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png" ContentType="image/png"/>
  <Override PartName="/word/media/image6.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60" w:after="240"/>
        <w:rPr>
          <w:lang w:val="en-US"/>
        </w:rPr>
      </w:pPr>
      <w:r>
        <w:drawing>
          <wp:anchor behindDoc="0" distT="0" distB="0" distL="0" distR="0" simplePos="0" locked="0" layoutInCell="1" allowOverlap="1" relativeHeight="54">
            <wp:simplePos x="0" y="0"/>
            <wp:positionH relativeFrom="column">
              <wp:posOffset>-866775</wp:posOffset>
            </wp:positionH>
            <wp:positionV relativeFrom="paragraph">
              <wp:posOffset>-904875</wp:posOffset>
            </wp:positionV>
            <wp:extent cx="7559675" cy="9734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3249" r="-6" b="17337"/>
                    <a:stretch>
                      <a:fillRect/>
                    </a:stretch>
                  </pic:blipFill>
                  <pic:spPr bwMode="auto">
                    <a:xfrm>
                      <a:off x="0" y="0"/>
                      <a:ext cx="7559675" cy="973455"/>
                    </a:xfrm>
                    <a:prstGeom prst="rect">
                      <a:avLst/>
                    </a:prstGeom>
                  </pic:spPr>
                </pic:pic>
              </a:graphicData>
            </a:graphic>
          </wp:anchor>
        </w:drawing>
      </w:r>
      <w:r>
        <w:rPr>
          <w:lang w:val="en-US"/>
        </w:rPr>
        <w:t>G</w:t>
      </w:r>
      <w:r>
        <w:rPr>
          <w:lang w:val="en-US"/>
        </w:rPr>
        <w:t xml:space="preserve">overnance Professional </w:t>
      </w:r>
    </w:p>
    <w:tbl>
      <w:tblPr>
        <w:tblW w:w="10181" w:type="dxa"/>
        <w:jc w:val="left"/>
        <w:tblInd w:w="-431" w:type="dxa"/>
        <w:tblCellMar>
          <w:top w:w="57" w:type="dxa"/>
          <w:left w:w="57" w:type="dxa"/>
          <w:bottom w:w="57" w:type="dxa"/>
          <w:right w:w="57" w:type="dxa"/>
        </w:tblCellMar>
      </w:tblPr>
      <w:tblGrid>
        <w:gridCol w:w="2543"/>
        <w:gridCol w:w="2543"/>
        <w:gridCol w:w="2543"/>
        <w:gridCol w:w="2552"/>
      </w:tblGrid>
      <w:tr>
        <w:trPr>
          <w:tblHeader w:val="true"/>
          <w:trHeight w:val="272" w:hRule="atLeast"/>
          <w:cantSplit w:val="true"/>
        </w:trPr>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Service</w:t>
            </w:r>
            <w:r>
              <w:rPr>
                <w:rFonts w:cs="Arial"/>
                <w:szCs w:val="24"/>
                <w:lang w:val="en-US"/>
              </w:rPr>
              <w:t xml:space="preserve"> </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Reporting to</w:t>
            </w:r>
            <w:r>
              <w:rPr>
                <w:rFonts w:cs="Arial"/>
                <w:szCs w:val="24"/>
                <w:lang w:val="en-US"/>
              </w:rPr>
              <w:t xml:space="preserve"> </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b/>
                <w:bCs/>
                <w:color w:val="E30478"/>
                <w:szCs w:val="24"/>
                <w:lang w:val="en-US"/>
              </w:rPr>
              <w:t>Location</w:t>
            </w:r>
            <w:r>
              <w:rPr>
                <w:rFonts w:cs="Arial"/>
                <w:szCs w:val="24"/>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b/>
                <w:bCs/>
                <w:color w:val="E30478"/>
                <w:szCs w:val="24"/>
                <w:lang w:val="en-US"/>
              </w:rPr>
              <w:t>Grade</w:t>
            </w:r>
            <w:r>
              <w:rPr>
                <w:rFonts w:cs="Arial"/>
                <w:szCs w:val="24"/>
                <w:lang w:val="en-US"/>
              </w:rPr>
              <w:t xml:space="preserve"> </w:t>
            </w:r>
          </w:p>
        </w:tc>
      </w:tr>
      <w:tr>
        <w:trPr>
          <w:trHeight w:val="272" w:hRule="atLeast"/>
          <w:cantSplit w:val="true"/>
        </w:trPr>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 xml:space="preserve">Governor Services </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Governor Services Manager</w:t>
            </w:r>
          </w:p>
        </w:tc>
        <w:tc>
          <w:tcPr>
            <w:tcW w:w="25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Arial"/>
                <w:szCs w:val="24"/>
                <w:lang w:val="en-US"/>
              </w:rPr>
            </w:pPr>
            <w:r>
              <w:rPr>
                <w:rFonts w:cs="Arial"/>
                <w:szCs w:val="24"/>
                <w:lang w:val="en-US"/>
              </w:rPr>
              <w:t>Salford Civic Centre/Schools/Hybrid</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Arial"/>
                <w:szCs w:val="24"/>
                <w:lang w:val="en-US"/>
              </w:rPr>
            </w:pPr>
            <w:r>
              <w:rPr>
                <w:rFonts w:cs="Arial"/>
                <w:szCs w:val="24"/>
                <w:lang w:val="en-US"/>
              </w:rPr>
              <w:t>2C</w:t>
            </w:r>
          </w:p>
        </w:tc>
      </w:tr>
    </w:tbl>
    <w:p>
      <w:pPr>
        <w:pStyle w:val="Heading2"/>
        <w:rPr/>
      </w:pPr>
      <w:r>
        <w:rPr/>
        <w:t>About the role</w:t>
      </w:r>
    </w:p>
    <w:p>
      <w:pPr>
        <w:pStyle w:val="Normal"/>
        <w:spacing w:before="60" w:after="60"/>
        <w:rPr/>
      </w:pPr>
      <w:r>
        <w:rPr/>
        <w:t xml:space="preserve">Effective governance provides strategic direction and control to schools and academies. It creates robust accountability, oversight and assurance for their educational and financial performance and is ambitious for all children and young people to achieve the very best outcomes. </w:t>
      </w:r>
    </w:p>
    <w:p>
      <w:pPr>
        <w:pStyle w:val="Normal"/>
        <w:spacing w:before="60" w:after="60"/>
        <w:rPr/>
      </w:pPr>
      <w:r>
        <w:rPr/>
      </w:r>
    </w:p>
    <w:p>
      <w:pPr>
        <w:pStyle w:val="Normal"/>
        <w:spacing w:before="60" w:after="60"/>
        <w:rPr/>
      </w:pPr>
      <w:r>
        <w:rPr/>
        <w:t>As a governance professional, you wil</w:t>
      </w:r>
      <w:r>
        <w:rPr>
          <w:rFonts w:cs="Arial"/>
        </w:rPr>
        <w:t>l p</w:t>
      </w:r>
      <w:r>
        <w:rPr>
          <w:rFonts w:eastAsia="Times New Roman" w:cs="Arial"/>
          <w:spacing w:val="-2"/>
          <w:lang w:eastAsia="en-GB"/>
        </w:rPr>
        <w:t>rovide efficient governance advice, administrative and professional</w:t>
      </w:r>
      <w:r>
        <w:rPr>
          <w:rFonts w:eastAsia="Times New Roman" w:cs="Arial"/>
          <w:color w:val="FF0000"/>
          <w:spacing w:val="-2"/>
          <w:lang w:eastAsia="en-GB"/>
        </w:rPr>
        <w:t xml:space="preserve"> </w:t>
      </w:r>
      <w:r>
        <w:rPr>
          <w:rFonts w:eastAsia="Times New Roman" w:cs="Arial"/>
          <w:spacing w:val="-2"/>
          <w:lang w:eastAsia="en-GB"/>
        </w:rPr>
        <w:t xml:space="preserve">clerking support to school and academy boards to ensure statutory duties are met. You will plan, prepare and organise meetings and hearings ensuring governors receive the information they need in a timely manner to allow the board to make effective use of their time and focus on strategic matters. </w:t>
      </w:r>
    </w:p>
    <w:p>
      <w:pPr>
        <w:pStyle w:val="Normal"/>
        <w:spacing w:before="60" w:after="60"/>
        <w:rPr>
          <w:rFonts w:eastAsia="Times New Roman" w:cs="Arial"/>
          <w:spacing w:val="-2"/>
          <w:lang w:eastAsia="en-GB"/>
        </w:rPr>
      </w:pPr>
      <w:r>
        <w:rPr>
          <w:rFonts w:eastAsia="Times New Roman" w:cs="Arial"/>
          <w:spacing w:val="-2"/>
          <w:lang w:eastAsia="en-GB"/>
        </w:rPr>
      </w:r>
    </w:p>
    <w:p>
      <w:pPr>
        <w:pStyle w:val="Normal"/>
        <w:spacing w:before="60" w:after="60"/>
        <w:rPr/>
      </w:pPr>
      <w:r>
        <w:rPr>
          <w:rFonts w:eastAsia="Times New Roman" w:cs="Arial"/>
          <w:spacing w:val="-2"/>
          <w:lang w:eastAsia="en-GB"/>
        </w:rPr>
        <w:t>You will be able to work under your own initiative, manage deadlines and b</w:t>
      </w:r>
      <w:r>
        <w:rPr>
          <w:rFonts w:cs="Arial"/>
        </w:rPr>
        <w:t xml:space="preserve">e responsible for maintaining comprehensive governing board records, including governing board minutes and reports and full governing board membership and training records in accordance with data protection, freedom of information and school governance regulations with the ability to remain impartial and respect confidentiality at all times. </w:t>
      </w:r>
    </w:p>
    <w:p>
      <w:pPr>
        <w:pStyle w:val="Normal"/>
        <w:spacing w:before="60" w:after="60"/>
        <w:rPr>
          <w:rFonts w:eastAsia="Times New Roman" w:cs="Arial"/>
          <w:spacing w:val="-2"/>
          <w:lang w:eastAsia="en-GB"/>
        </w:rPr>
      </w:pPr>
      <w:r>
        <w:rPr>
          <w:rFonts w:eastAsia="Times New Roman" w:cs="Arial"/>
          <w:spacing w:val="-2"/>
          <w:lang w:eastAsia="en-GB"/>
        </w:rPr>
      </w:r>
    </w:p>
    <w:p>
      <w:pPr>
        <w:pStyle w:val="Normal"/>
        <w:spacing w:before="60" w:after="60"/>
        <w:rPr/>
      </w:pPr>
      <w:r>
        <w:rPr>
          <w:rFonts w:eastAsia="Times New Roman" w:cs="Arial"/>
          <w:spacing w:val="-2"/>
          <w:lang w:eastAsia="en-GB"/>
        </w:rPr>
        <w:t xml:space="preserve">You will </w:t>
      </w:r>
      <w:r>
        <w:rPr>
          <w:rFonts w:cs="Arial"/>
        </w:rPr>
        <w:t xml:space="preserve">establish strong working relationships with the Chair of the Board, the Headteacher and the Board members of your assigned schools, your aim being to establish a relationship based on mutual respect and trust. </w:t>
      </w:r>
    </w:p>
    <w:p>
      <w:pPr>
        <w:pStyle w:val="Heading2"/>
        <w:rPr>
          <w:lang w:val="en-US"/>
        </w:rPr>
      </w:pPr>
      <w:r>
        <w:rPr>
          <w:lang w:val="en-US"/>
        </w:rPr>
        <w:t>Key outcomes</w:t>
      </w:r>
    </w:p>
    <w:p>
      <w:pPr>
        <w:pStyle w:val="ListParagraph"/>
        <w:numPr>
          <w:ilvl w:val="0"/>
          <w:numId w:val="3"/>
        </w:numPr>
        <w:spacing w:lineRule="auto" w:line="276" w:before="0" w:after="200"/>
        <w:contextualSpacing/>
        <w:rPr>
          <w:rFonts w:cs="Arial"/>
        </w:rPr>
      </w:pPr>
      <w:r>
        <w:rPr>
          <w:rFonts w:cs="Arial"/>
        </w:rPr>
        <w:t>In collaboration with the Chair/Vice Chair and the Headteacher ensure meetings are planned efficiently over the course of the school year.</w:t>
      </w:r>
    </w:p>
    <w:p>
      <w:pPr>
        <w:pStyle w:val="ListParagraph"/>
        <w:numPr>
          <w:ilvl w:val="0"/>
          <w:numId w:val="3"/>
        </w:numPr>
        <w:spacing w:lineRule="auto" w:line="276" w:before="0" w:after="200"/>
        <w:contextualSpacing/>
        <w:rPr>
          <w:rFonts w:cs="Arial"/>
        </w:rPr>
      </w:pPr>
      <w:r>
        <w:rPr>
          <w:rFonts w:cs="Arial"/>
        </w:rPr>
        <w:t>Ensure governing boards receive papers and accurate meeting minutes which contain a clear record of debate and decisions, within the timescales specified in the SLA.</w:t>
      </w:r>
    </w:p>
    <w:p>
      <w:pPr>
        <w:pStyle w:val="ListParagraph"/>
        <w:numPr>
          <w:ilvl w:val="0"/>
          <w:numId w:val="3"/>
        </w:numPr>
        <w:spacing w:lineRule="auto" w:line="276" w:before="0" w:after="200"/>
        <w:contextualSpacing/>
        <w:rPr>
          <w:rFonts w:cs="Arial"/>
        </w:rPr>
      </w:pPr>
      <w:r>
        <w:rPr>
          <w:rFonts w:cs="Arial"/>
        </w:rPr>
        <w:t>Ensure governing boards are properly constituted according to School governance regulations.</w:t>
      </w:r>
    </w:p>
    <w:p>
      <w:pPr>
        <w:pStyle w:val="ListParagraph"/>
        <w:numPr>
          <w:ilvl w:val="0"/>
          <w:numId w:val="3"/>
        </w:numPr>
        <w:spacing w:lineRule="auto" w:line="276" w:before="0" w:after="200"/>
        <w:contextualSpacing/>
        <w:rPr>
          <w:rFonts w:cs="Arial"/>
        </w:rPr>
      </w:pPr>
      <w:r>
        <w:rPr>
          <w:rFonts w:cs="Arial"/>
        </w:rPr>
        <w:t xml:space="preserve">Provide governing boards with timely accurate advice and guidance about statutory duties, compliance and effective governing practice directly contributing to their efficient conduct.  </w:t>
      </w:r>
    </w:p>
    <w:p>
      <w:pPr>
        <w:pStyle w:val="ListParagraph"/>
        <w:numPr>
          <w:ilvl w:val="0"/>
          <w:numId w:val="3"/>
        </w:numPr>
        <w:spacing w:lineRule="auto" w:line="276" w:before="0" w:after="200"/>
        <w:contextualSpacing/>
        <w:rPr>
          <w:rFonts w:cs="Arial"/>
        </w:rPr>
      </w:pPr>
      <w:r>
        <w:rPr>
          <w:rFonts w:cs="Arial"/>
        </w:rPr>
        <w:t xml:space="preserve">Support the governing board chair in enabling and facilitating strategic debate and decision-making. </w:t>
      </w:r>
    </w:p>
    <w:p>
      <w:pPr>
        <w:pStyle w:val="ListParagraph"/>
        <w:numPr>
          <w:ilvl w:val="0"/>
          <w:numId w:val="3"/>
        </w:numPr>
        <w:spacing w:lineRule="auto" w:line="276" w:before="0" w:after="200"/>
        <w:contextualSpacing/>
        <w:rPr>
          <w:rFonts w:cs="Arial"/>
        </w:rPr>
      </w:pPr>
      <w:r>
        <w:rPr>
          <w:rFonts w:cs="Arial"/>
        </w:rPr>
        <w:t xml:space="preserve">Maintain accurate governing board records. </w:t>
      </w:r>
    </w:p>
    <w:p>
      <w:pPr>
        <w:pStyle w:val="ListParagraph"/>
        <w:numPr>
          <w:ilvl w:val="0"/>
          <w:numId w:val="3"/>
        </w:numPr>
        <w:spacing w:lineRule="auto" w:line="276" w:before="0" w:after="200"/>
        <w:contextualSpacing/>
        <w:rPr>
          <w:rFonts w:cs="Arial"/>
        </w:rPr>
      </w:pPr>
      <w:r>
        <w:rPr>
          <w:rFonts w:cs="Arial"/>
        </w:rPr>
        <w:t>Complete the Leading Governance Development for clerks programme within 18 months of taking up the post.</w:t>
      </w:r>
    </w:p>
    <w:p>
      <w:pPr>
        <w:pStyle w:val="ListParagraph"/>
        <w:numPr>
          <w:ilvl w:val="0"/>
          <w:numId w:val="3"/>
        </w:numPr>
        <w:spacing w:lineRule="auto" w:line="276" w:before="0" w:after="200"/>
        <w:contextualSpacing/>
        <w:rPr>
          <w:rFonts w:cs="Arial"/>
        </w:rPr>
      </w:pPr>
      <w:r>
        <w:rPr>
          <w:rFonts w:cs="Arial"/>
        </w:rPr>
        <w:t xml:space="preserve">Build and maintain professional working relationships with the board which is the foundation for providing impartial advice and support and establish open communication to ensure smooth information flow.  </w:t>
      </w:r>
    </w:p>
    <w:p>
      <w:pPr>
        <w:pStyle w:val="Heading2"/>
        <w:rPr>
          <w:lang w:val="en-US"/>
        </w:rPr>
      </w:pPr>
      <w:r>
        <w:rPr>
          <w:lang w:val="en-US"/>
        </w:rPr>
        <w:t>What we need from you</w:t>
      </w:r>
    </w:p>
    <w:p>
      <w:pPr>
        <w:pStyle w:val="ListParagraph"/>
        <w:numPr>
          <w:ilvl w:val="0"/>
          <w:numId w:val="2"/>
        </w:numPr>
        <w:ind w:left="0" w:right="0" w:hanging="360"/>
        <w:rPr>
          <w:rFonts w:cs="Arial"/>
          <w:szCs w:val="24"/>
        </w:rPr>
      </w:pPr>
      <w:r>
        <w:rPr>
          <w:rFonts w:cs="Arial"/>
          <w:szCs w:val="24"/>
        </w:rPr>
        <w:t>To model and demonstrate our values and behaviours.</w:t>
      </w:r>
    </w:p>
    <w:p>
      <w:pPr>
        <w:pStyle w:val="ListParagraph"/>
        <w:numPr>
          <w:ilvl w:val="0"/>
          <w:numId w:val="2"/>
        </w:numPr>
        <w:ind w:left="0" w:right="0" w:hanging="360"/>
        <w:rPr>
          <w:rFonts w:cs="Arial"/>
          <w:spacing w:val="-2"/>
        </w:rPr>
      </w:pPr>
      <w:r>
        <w:rPr>
          <w:rFonts w:cs="Arial"/>
          <w:spacing w:val="-2"/>
        </w:rPr>
        <w:t>4 GCSE's (grades A-C) including English Language, or ability to demonstrate attainment at NVQ Level 2 or equivalent</w:t>
      </w:r>
    </w:p>
    <w:p>
      <w:pPr>
        <w:pStyle w:val="ListParagraph"/>
        <w:numPr>
          <w:ilvl w:val="0"/>
          <w:numId w:val="2"/>
        </w:numPr>
        <w:ind w:left="0" w:right="0" w:hanging="360"/>
        <w:rPr>
          <w:rFonts w:cs="Arial"/>
        </w:rPr>
      </w:pPr>
      <w:r>
        <w:rPr>
          <w:rFonts w:cs="Arial"/>
        </w:rPr>
        <w:t>Professional credibility through proven relevant experience</w:t>
      </w:r>
    </w:p>
    <w:p>
      <w:pPr>
        <w:pStyle w:val="ListParagraph"/>
        <w:numPr>
          <w:ilvl w:val="0"/>
          <w:numId w:val="2"/>
        </w:numPr>
        <w:ind w:left="0" w:right="0" w:hanging="360"/>
        <w:rPr>
          <w:rFonts w:cs="Arial"/>
          <w:spacing w:val="-2"/>
        </w:rPr>
      </w:pPr>
      <w:r>
        <w:rPr>
          <w:rFonts w:cs="Arial"/>
          <w:spacing w:val="-2"/>
        </w:rPr>
        <w:t>Excellent planning and organisational skills in order to meet all statutory and SLA timescales</w:t>
      </w:r>
    </w:p>
    <w:p>
      <w:pPr>
        <w:pStyle w:val="ListParagraph"/>
        <w:numPr>
          <w:ilvl w:val="0"/>
          <w:numId w:val="4"/>
        </w:numPr>
        <w:spacing w:lineRule="auto" w:line="276" w:before="0" w:after="200"/>
        <w:ind w:left="0" w:right="0" w:hanging="360"/>
        <w:contextualSpacing/>
        <w:rPr>
          <w:rFonts w:cs="Arial"/>
        </w:rPr>
      </w:pPr>
      <w:r>
        <w:rPr>
          <w:rFonts w:cs="Arial"/>
        </w:rPr>
        <w:t>Excellent written and verbal communication and interpersonal skills in order to intervene in meetings and keep governing board meetings on track when necessary</w:t>
      </w:r>
    </w:p>
    <w:p>
      <w:pPr>
        <w:pStyle w:val="ListParagraph"/>
        <w:numPr>
          <w:ilvl w:val="0"/>
          <w:numId w:val="4"/>
        </w:numPr>
        <w:spacing w:lineRule="auto" w:line="276" w:before="0" w:after="200"/>
        <w:ind w:left="0" w:right="0" w:hanging="360"/>
        <w:contextualSpacing/>
        <w:rPr>
          <w:rFonts w:cs="Arial"/>
        </w:rPr>
      </w:pPr>
      <w:r>
        <w:rPr>
          <w:rFonts w:cs="Arial"/>
        </w:rPr>
        <w:t>The ability to be able to deal with matters of a sensitive and confidential nature</w:t>
      </w:r>
    </w:p>
    <w:p>
      <w:pPr>
        <w:pStyle w:val="ListParagraph"/>
        <w:numPr>
          <w:ilvl w:val="0"/>
          <w:numId w:val="4"/>
        </w:numPr>
        <w:spacing w:lineRule="auto" w:line="276" w:before="0" w:after="200"/>
        <w:ind w:left="0" w:right="0" w:hanging="360"/>
        <w:contextualSpacing/>
        <w:rPr>
          <w:rFonts w:cs="Arial"/>
        </w:rPr>
      </w:pPr>
      <w:r>
        <w:rPr>
          <w:rFonts w:cs="Arial"/>
        </w:rPr>
        <w:t>The ability to work accurately under pressure</w:t>
      </w:r>
    </w:p>
    <w:p>
      <w:pPr>
        <w:pStyle w:val="ListParagraph"/>
        <w:numPr>
          <w:ilvl w:val="0"/>
          <w:numId w:val="4"/>
        </w:numPr>
        <w:spacing w:lineRule="auto" w:line="276" w:before="0" w:after="200"/>
        <w:ind w:left="0" w:right="0" w:hanging="360"/>
        <w:contextualSpacing/>
        <w:rPr>
          <w:rFonts w:cs="Arial"/>
        </w:rPr>
      </w:pPr>
      <w:r>
        <w:rPr>
          <w:rFonts w:cs="Arial"/>
        </w:rPr>
        <w:t>A very high level of administrative and keyboarding skills</w:t>
      </w:r>
    </w:p>
    <w:p>
      <w:pPr>
        <w:pStyle w:val="ListParagraph"/>
        <w:numPr>
          <w:ilvl w:val="0"/>
          <w:numId w:val="4"/>
        </w:numPr>
        <w:spacing w:lineRule="auto" w:line="276" w:before="0" w:after="200"/>
        <w:ind w:left="0" w:right="0" w:hanging="360"/>
        <w:contextualSpacing/>
        <w:rPr/>
      </w:pPr>
      <w:r>
        <w:rPr>
          <w:rFonts w:cs="Arial"/>
          <w:spacing w:val="-2"/>
        </w:rPr>
        <w:t xml:space="preserve">The </w:t>
      </w:r>
      <w:r>
        <w:rPr>
          <w:rFonts w:cs="Arial"/>
          <w:lang w:val="en"/>
        </w:rPr>
        <w:t>ability to work as part of a team as well as alone and with minimum supervision</w:t>
      </w:r>
    </w:p>
    <w:p>
      <w:pPr>
        <w:pStyle w:val="ListParagraph"/>
        <w:numPr>
          <w:ilvl w:val="0"/>
          <w:numId w:val="4"/>
        </w:numPr>
        <w:spacing w:lineRule="auto" w:line="276" w:before="0" w:after="200"/>
        <w:ind w:left="0" w:right="0" w:hanging="360"/>
        <w:contextualSpacing/>
        <w:rPr>
          <w:rFonts w:cs="Arial"/>
          <w:lang w:val="en"/>
        </w:rPr>
      </w:pPr>
      <w:r>
        <w:rPr>
          <w:rFonts w:cs="Arial"/>
          <w:lang w:val="en"/>
        </w:rPr>
        <w:t>The ability to work flexibly</w:t>
      </w:r>
    </w:p>
    <w:p>
      <w:pPr>
        <w:pStyle w:val="ListParagraph"/>
        <w:numPr>
          <w:ilvl w:val="0"/>
          <w:numId w:val="4"/>
        </w:numPr>
        <w:spacing w:lineRule="auto" w:line="276" w:before="0" w:after="200"/>
        <w:ind w:left="0" w:right="0" w:hanging="360"/>
        <w:contextualSpacing/>
        <w:rPr>
          <w:rFonts w:cs="Arial"/>
        </w:rPr>
      </w:pPr>
      <w:r>
        <w:rPr>
          <w:rFonts w:cs="Arial"/>
        </w:rPr>
        <w:t xml:space="preserve">A willingness to undertake training for the role </w:t>
      </w:r>
    </w:p>
    <w:p>
      <w:pPr>
        <w:pStyle w:val="ListParagraph"/>
        <w:numPr>
          <w:ilvl w:val="0"/>
          <w:numId w:val="4"/>
        </w:numPr>
        <w:spacing w:lineRule="auto" w:line="276" w:before="0" w:after="200"/>
        <w:ind w:left="0" w:right="0" w:hanging="360"/>
        <w:contextualSpacing/>
        <w:rPr>
          <w:rFonts w:cs="Arial"/>
        </w:rPr>
      </w:pPr>
      <w:r>
        <w:rPr>
          <w:rFonts w:cs="Arial"/>
        </w:rPr>
        <w:t>A willingness to demonstrate our values and behaviours</w:t>
      </w:r>
    </w:p>
    <w:p>
      <w:pPr>
        <w:pStyle w:val="Normal"/>
        <w:rPr>
          <w:rFonts w:eastAsia="" w:cs="Times New Roman"/>
          <w:b/>
          <w:b/>
          <w:color w:val="E30478"/>
          <w:sz w:val="40"/>
          <w:szCs w:val="26"/>
          <w:lang w:val="en-US"/>
        </w:rPr>
      </w:pPr>
      <w:r>
        <w:rPr>
          <w:rFonts w:eastAsia="" w:cs="Times New Roman"/>
          <w:b/>
          <w:color w:val="E30478"/>
          <w:sz w:val="40"/>
          <w:szCs w:val="26"/>
          <w:lang w:val="en-US"/>
        </w:rPr>
      </w:r>
      <w:r>
        <w:br w:type="page"/>
      </w:r>
    </w:p>
    <w:p>
      <w:pPr>
        <w:pStyle w:val="Heading2"/>
        <w:spacing w:before="240" w:after="120"/>
        <w:rPr>
          <w:lang w:val="en-US"/>
        </w:rPr>
      </w:pPr>
      <w:r>
        <w:rPr>
          <w:lang w:val="en-US"/>
        </w:rPr>
        <w:t>What we can offer you</w:t>
      </w:r>
    </w:p>
    <w:p>
      <w:pPr>
        <w:pStyle w:val="Normal"/>
        <w:spacing w:before="0" w:after="0"/>
        <w:rPr/>
      </w:pPr>
      <w:r>
        <w:rPr/>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Normal"/>
        <w:spacing w:before="0" w:after="0"/>
        <w:rPr/>
      </w:pPr>
      <w:r>
        <w:rPr/>
      </w:r>
    </w:p>
    <w:p>
      <w:pPr>
        <w:pStyle w:val="Normal"/>
        <w:spacing w:before="0" w:after="0"/>
        <w:rPr>
          <w:b/>
          <w:b/>
          <w:bCs/>
        </w:rPr>
      </w:pPr>
      <w:r>
        <w:rPr>
          <w:b/>
          <w:bCs/>
        </w:rPr>
        <w:t xml:space="preserve">Online learning </w:t>
      </w:r>
    </w:p>
    <w:p>
      <w:pPr>
        <w:pStyle w:val="Normal"/>
        <w:spacing w:before="0" w:after="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pPr>
        <w:pStyle w:val="Normal"/>
        <w:spacing w:before="0" w:after="0"/>
        <w:rPr>
          <w:b/>
          <w:b/>
          <w:bCs/>
        </w:rPr>
      </w:pPr>
      <w:r>
        <w:rPr>
          <w:b/>
          <w:bCs/>
        </w:rPr>
      </w:r>
    </w:p>
    <w:p>
      <w:pPr>
        <w:pStyle w:val="Normal"/>
        <w:spacing w:before="0" w:after="0"/>
        <w:rPr>
          <w:b/>
          <w:b/>
          <w:bCs/>
        </w:rPr>
      </w:pPr>
      <w:r>
        <w:rPr>
          <w:b/>
          <w:bCs/>
        </w:rPr>
        <w:t>Professional Development</w:t>
      </w:r>
    </w:p>
    <w:p>
      <w:pPr>
        <w:pStyle w:val="Normal"/>
        <w:spacing w:before="0" w:after="0"/>
        <w:rPr/>
      </w:pPr>
      <w:r>
        <w:rPr/>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r>
        <w:rPr>
          <w:rStyle w:val="InternetLink"/>
        </w:rPr>
        <w:t>the Institute of apprenticeships</w:t>
      </w:r>
      <w:r>
        <w:rPr/>
        <w:t xml:space="preserve"> website.</w:t>
      </w:r>
    </w:p>
    <w:p>
      <w:pPr>
        <w:pStyle w:val="Normal"/>
        <w:spacing w:before="0" w:after="0"/>
        <w:rPr/>
      </w:pPr>
      <w:r>
        <w:rPr/>
      </w:r>
    </w:p>
    <w:p>
      <w:pPr>
        <w:pStyle w:val="Normal"/>
        <w:spacing w:before="0" w:after="0"/>
        <w:rPr>
          <w:b/>
          <w:b/>
          <w:bCs/>
        </w:rPr>
      </w:pPr>
      <w:r>
        <w:rPr>
          <w:b/>
          <w:bCs/>
        </w:rPr>
        <w:t>Tailored Development</w:t>
      </w:r>
    </w:p>
    <w:p>
      <w:pPr>
        <w:pStyle w:val="Normal"/>
        <w:spacing w:before="120" w:after="120"/>
        <w:rPr/>
      </w:pPr>
      <w:r>
        <w:rPr/>
        <w:t xml:space="preserve">Ongoing training to support governance and educational changes. </w:t>
      </w:r>
    </w:p>
    <w:p>
      <w:pPr>
        <w:pStyle w:val="Normal"/>
        <w:rPr>
          <w:b/>
          <w:b/>
          <w:bCs/>
        </w:rPr>
      </w:pPr>
      <w:r>
        <w:rPr>
          <w:b/>
          <w:bCs/>
        </w:rPr>
      </w:r>
      <w:r>
        <w:br w:type="page"/>
      </w:r>
    </w:p>
    <w:p>
      <w:pPr>
        <w:pStyle w:val="Normal"/>
        <w:spacing w:before="120" w:after="120"/>
        <w:rPr>
          <w:rFonts w:eastAsia="" w:cs="Times New Roman"/>
          <w:b/>
          <w:b/>
          <w:color w:val="E30478"/>
          <w:sz w:val="28"/>
          <w:szCs w:val="24"/>
        </w:rPr>
      </w:pPr>
      <w:r>
        <w:rPr>
          <w:rFonts w:eastAsia="" w:cs="Times New Roman"/>
          <w:b/>
          <w:color w:val="E30478"/>
          <w:sz w:val="28"/>
          <w:szCs w:val="24"/>
        </w:rPr>
        <w:t>A digital organisation</w:t>
      </w:r>
    </w:p>
    <w:p>
      <w:pPr>
        <w:pStyle w:val="Normal"/>
        <w:spacing w:before="0" w:after="0"/>
        <w:rPr>
          <w:b/>
          <w:b/>
          <w:bCs/>
        </w:rPr>
      </w:pPr>
      <w:r>
        <w:rPr>
          <w:b/>
          <w:bCs/>
        </w:rPr>
        <w:t>Developing your digital skills</w:t>
      </w:r>
    </w:p>
    <w:p>
      <w:pPr>
        <w:pStyle w:val="Normal"/>
        <w:spacing w:before="0" w:after="0"/>
        <w:rPr/>
      </w:pPr>
      <w:r>
        <w:rPr/>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r>
        <w:rPr>
          <w:rStyle w:val="InternetLink"/>
        </w:rPr>
        <w:t>iDea</w:t>
      </w:r>
      <w:r>
        <w:rPr/>
        <w:t xml:space="preserve"> website.</w:t>
      </w:r>
    </w:p>
    <w:p>
      <w:pPr>
        <w:pStyle w:val="Normal"/>
        <w:spacing w:before="0" w:after="0"/>
        <w:rPr/>
      </w:pPr>
      <w:r>
        <w:rPr/>
      </w:r>
    </w:p>
    <w:p>
      <w:pPr>
        <w:pStyle w:val="Normal"/>
        <w:spacing w:before="0" w:after="0"/>
        <w:rPr>
          <w:b/>
          <w:b/>
          <w:bCs/>
        </w:rPr>
      </w:pPr>
      <w:r>
        <w:rPr>
          <w:b/>
          <w:bCs/>
        </w:rPr>
        <w:t>Sharing your digital skills</w:t>
      </w:r>
    </w:p>
    <w:p>
      <w:pPr>
        <w:pStyle w:val="Normal"/>
        <w:spacing w:before="0" w:after="0"/>
        <w:rPr/>
      </w:pPr>
      <w:r>
        <w:rPr/>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pPr>
        <w:pStyle w:val="Normal"/>
        <w:spacing w:before="0" w:after="0"/>
        <w:rPr/>
      </w:pPr>
      <w:r>
        <w:rPr/>
      </w:r>
    </w:p>
    <w:p>
      <w:pPr>
        <w:pStyle w:val="Heading2"/>
        <w:spacing w:before="120" w:after="120"/>
        <w:rPr>
          <w:lang w:val="en-US"/>
        </w:rPr>
      </w:pPr>
      <w:r>
        <w:rPr>
          <w:lang w:val="en-US"/>
        </w:rPr>
        <w:t>Our vision and priorities</w:t>
      </w:r>
    </w:p>
    <w:p>
      <w:pPr>
        <w:pStyle w:val="Heading3"/>
        <w:spacing w:before="120" w:after="120"/>
        <w:rPr/>
      </w:pPr>
      <w:r>
        <w:rPr/>
        <w:t>Our vision</w:t>
      </w:r>
    </w:p>
    <w:p>
      <w:pPr>
        <w:pStyle w:val="Normal"/>
        <w:rPr/>
      </w:pPr>
      <w:r>
        <w:rPr>
          <w:rFonts w:cs="Arial"/>
        </w:rPr>
        <w:t>The council has a vision is to create </w:t>
      </w:r>
      <w:r>
        <w:rPr>
          <w:rStyle w:val="Strong"/>
          <w:rFonts w:cs="Arial"/>
          <w:color w:val="333333"/>
        </w:rPr>
        <w:t>'A fairer, greener and healthier Salford'.</w:t>
      </w:r>
      <w:r>
        <w:rPr>
          <w:rFonts w:cs="Arial"/>
          <w:szCs w:val="24"/>
        </w:rPr>
        <w:t xml:space="preserve"> </w:t>
      </w:r>
      <w:r>
        <w:rPr>
          <w:rFonts w:cs="Arial"/>
        </w:rPr>
        <w:t xml:space="preserve">To help us achieve this vision we have identified some key priorities to tackle the problems people in Salford are currently facing, </w:t>
      </w:r>
      <w:r>
        <w:rPr>
          <w:rStyle w:val="InternetLink"/>
          <w:rFonts w:cs="Arial"/>
        </w:rPr>
        <w:t>the Great Eight</w:t>
      </w:r>
      <w:r>
        <w:rPr>
          <w:rFonts w:cs="Arial"/>
        </w:rPr>
        <w:t xml:space="preserve">. </w:t>
      </w:r>
    </w:p>
    <w:p>
      <w:pPr>
        <w:pStyle w:val="Normal"/>
        <w:rPr/>
      </w:pPr>
      <w:r>
        <w:rPr>
          <w:rFonts w:cs="Arial"/>
        </w:rPr>
        <w:t xml:space="preserve">Salford is beginning a journey of economic transformation, with the mapping out of the city’s economic future through key pieces of city council work. We’re calling this </w:t>
      </w:r>
      <w:r>
        <w:rPr>
          <w:rStyle w:val="InternetLink"/>
          <w:rFonts w:cs="Arial"/>
        </w:rPr>
        <w:t>The Salford Way</w:t>
      </w:r>
      <w:r>
        <w:rPr>
          <w:rFonts w:cs="Arial"/>
        </w:rPr>
        <w:t>.</w:t>
      </w:r>
    </w:p>
    <w:p>
      <w:pPr>
        <w:pStyle w:val="Normal"/>
        <w:rPr>
          <w:lang w:val="en-US"/>
        </w:rPr>
      </w:pPr>
      <w:r>
        <w:rPr/>
        <w:drawing>
          <wp:inline distT="0" distB="0" distL="0" distR="0">
            <wp:extent cx="5732145" cy="34353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 t="-13" r="-8" b="-13"/>
                    <a:stretch>
                      <a:fillRect/>
                    </a:stretch>
                  </pic:blipFill>
                  <pic:spPr bwMode="auto">
                    <a:xfrm>
                      <a:off x="0" y="0"/>
                      <a:ext cx="5732145" cy="3435350"/>
                    </a:xfrm>
                    <a:prstGeom prst="rect">
                      <a:avLst/>
                    </a:prstGeom>
                  </pic:spPr>
                </pic:pic>
              </a:graphicData>
            </a:graphic>
          </wp:inline>
        </w:drawing>
      </w:r>
    </w:p>
    <w:p>
      <w:pPr>
        <w:pStyle w:val="Heading2"/>
        <w:rPr>
          <w:lang w:val="en-US"/>
        </w:rPr>
      </w:pPr>
      <w:r>
        <w:rPr>
          <w:lang w:val="en-US"/>
        </w:rPr>
        <w:t>Our organisation’s values</w:t>
      </w:r>
    </w:p>
    <w:p>
      <w:pPr>
        <w:pStyle w:val="Normal"/>
        <w:rPr>
          <w:b/>
          <w:b/>
          <w:bCs/>
          <w:lang w:val="en-US"/>
        </w:rPr>
      </w:pPr>
      <w:r>
        <w:rPr>
          <w:b/>
          <w:bCs/>
          <w:lang w:val="en-US"/>
        </w:rPr>
        <w:t>We have four values: Pride, Passion, People, Personal responsibility.</w:t>
      </w:r>
    </w:p>
    <w:p>
      <w:pPr>
        <w:pStyle w:val="Normal"/>
        <w:rPr/>
      </w:pPr>
      <w:r>
        <w:rPr>
          <w:rStyle w:val="InternetLink"/>
          <w:rFonts w:cs="Arial"/>
          <w:szCs w:val="24"/>
        </w:rPr>
        <w:t>Our four values</w:t>
      </w:r>
      <w:r>
        <w:rPr>
          <w:rFonts w:cs="Arial"/>
          <w:szCs w:val="24"/>
        </w:rPr>
        <w:t xml:space="preserve"> are central to the way we communicate about the council and the way in which we behave with colleagues, customers, and partners - so that we live and breathe our values each day.</w:t>
      </w:r>
    </w:p>
    <w:p>
      <w:pPr>
        <w:pStyle w:val="Normal"/>
        <w:spacing w:before="0" w:after="0"/>
        <w:rPr>
          <w:rFonts w:cs="Arial"/>
          <w:szCs w:val="24"/>
          <w:lang w:val="en-US"/>
        </w:rPr>
      </w:pPr>
      <w:r>
        <w:rPr>
          <w:rFonts w:cs="Arial"/>
          <w:szCs w:val="24"/>
          <w:lang w:val="en-US"/>
        </w:rPr>
      </w:r>
    </w:p>
    <w:p>
      <w:pPr>
        <w:pStyle w:val="Normal"/>
        <w:spacing w:before="0" w:after="0"/>
        <w:rPr>
          <w:lang w:val="en-US"/>
        </w:rPr>
      </w:pPr>
      <w:r>
        <w:rPr/>
        <w:drawing>
          <wp:inline distT="0" distB="0" distL="0" distR="0">
            <wp:extent cx="5732780" cy="179959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8" t="-25" r="-8" b="-25"/>
                    <a:stretch>
                      <a:fillRect/>
                    </a:stretch>
                  </pic:blipFill>
                  <pic:spPr bwMode="auto">
                    <a:xfrm>
                      <a:off x="0" y="0"/>
                      <a:ext cx="5732780" cy="1799590"/>
                    </a:xfrm>
                    <a:prstGeom prst="rect">
                      <a:avLst/>
                    </a:prstGeom>
                  </pic:spPr>
                </pic:pic>
              </a:graphicData>
            </a:graphic>
          </wp:inline>
        </w:drawing>
      </w:r>
    </w:p>
    <w:p>
      <w:pPr>
        <w:pStyle w:val="Heading2"/>
        <w:rPr>
          <w:lang w:val="en-US"/>
        </w:rPr>
      </w:pPr>
      <w:r>
        <w:rPr>
          <w:lang w:val="en-US"/>
        </w:rPr>
        <w:t>Application guidance</w:t>
      </w:r>
    </w:p>
    <w:p>
      <w:pPr>
        <w:pStyle w:val="Normal"/>
        <w:rPr/>
      </w:pPr>
      <w:r>
        <w:rPr/>
        <w:t>We are a values-based organisation so reflecting our values or a values-based approach in your evidence will support your application.</w:t>
      </w:r>
    </w:p>
    <w:p>
      <w:pPr>
        <w:pStyle w:val="Normal"/>
        <w:rPr/>
      </w:pPr>
      <w:r>
        <w:rPr/>
        <w:t xml:space="preserve">The different sections of this role profile are there to give you an understanding of the purpose of the role. The ‘what we need from you’ section outlines the minimum criteria you will need to meet within your application. </w:t>
      </w:r>
    </w:p>
    <w:p>
      <w:pPr>
        <w:pStyle w:val="Normal"/>
        <w:spacing w:before="0" w:after="240"/>
        <w:rPr/>
      </w:pPr>
      <w:r>
        <w:rPr/>
      </w:r>
    </w:p>
    <w:p>
      <w:pPr>
        <w:pStyle w:val="Heading3"/>
        <w:spacing w:before="120" w:after="120"/>
        <w:rPr/>
      </w:pPr>
      <w:r>
        <w:rPr/>
        <w:t>Role details</w:t>
      </w:r>
    </w:p>
    <w:p>
      <w:pPr>
        <w:pStyle w:val="Normal"/>
        <w:spacing w:before="0" w:after="120"/>
        <w:rPr/>
      </w:pPr>
      <w:r>
        <w:rPr/>
        <w:t>Completed by:</w:t>
      </w:r>
    </w:p>
    <w:p>
      <w:pPr>
        <w:pStyle w:val="Normal"/>
        <w:spacing w:before="0" w:after="120"/>
        <w:rPr/>
      </w:pPr>
      <w:r>
        <w:rPr/>
        <w:t>Date:</w:t>
      </w:r>
    </w:p>
    <w:p>
      <w:pPr>
        <w:pStyle w:val="Normal"/>
        <w:spacing w:before="0" w:after="120"/>
        <w:rPr/>
      </w:pPr>
      <w:r>
        <w:rPr/>
        <w:t>Job code:</w:t>
      </w:r>
    </w:p>
    <w:p>
      <w:pPr>
        <w:pStyle w:val="Normal"/>
        <w:spacing w:before="0" w:after="120"/>
        <w:rPr/>
      </w:pPr>
      <w:r>
        <w:rPr/>
        <w:t>Job score:</w:t>
      </w:r>
    </w:p>
    <w:p>
      <w:pPr>
        <w:pStyle w:val="Normal"/>
        <w:spacing w:before="0" w:after="120"/>
        <w:rPr/>
      </w:pPr>
      <w:r>
        <w:rPr/>
        <w:t>Date of evaluation:</w:t>
      </w:r>
    </w:p>
    <w:p>
      <w:pPr>
        <w:pStyle w:val="Normal"/>
        <w:spacing w:before="0" w:after="0"/>
        <w:rPr>
          <w:rFonts w:cs="Arial"/>
          <w:szCs w:val="24"/>
          <w:lang w:val="en-US"/>
        </w:rPr>
      </w:pPr>
      <w:r>
        <w:rPr>
          <w:rFonts w:cs="Arial"/>
          <w:szCs w:val="24"/>
          <w:lang w:val="en-US"/>
        </w:rPr>
      </w:r>
    </w:p>
    <w:p>
      <w:pPr>
        <w:pStyle w:val="Normal"/>
        <w:spacing w:before="0" w:after="0"/>
        <w:rPr>
          <w:rFonts w:cs="Arial"/>
          <w:szCs w:val="24"/>
          <w:lang w:val="en-US"/>
        </w:rPr>
      </w:pPr>
      <w:r>
        <w:rPr>
          <w:rFonts w:cs="Arial"/>
          <w:szCs w:val="24"/>
          <w:lang w:val="en-US"/>
        </w:rPr>
      </w:r>
    </w:p>
    <w:sectPr>
      <w:footerReference w:type="default" r:id="rId5"/>
      <w:footerReference w:type="first" r:id="rId6"/>
      <w:type w:val="nextPage"/>
      <w:pgSz w:w="11906" w:h="16838"/>
      <w:pgMar w:left="1134" w:right="991" w:header="0" w:top="1440" w:footer="489"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425" w:hanging="0"/>
      <w:jc w:val="right"/>
      <w:rPr/>
    </w:pPr>
    <w:r>
      <w:rPr/>
      <mc:AlternateContent>
        <mc:Choice Requires="wps">
          <w:drawing>
            <wp:inline distT="0" distB="0" distL="0" distR="0">
              <wp:extent cx="1629410" cy="342900"/>
              <wp:effectExtent l="0" t="0" r="0" b="0"/>
              <wp:docPr id="4" name=""/>
              <a:graphic xmlns:a="http://schemas.openxmlformats.org/drawingml/2006/main">
                <a:graphicData uri="http://schemas.microsoft.com/office/word/2010/wordprocessingShape">
                  <wps:wsp>
                    <wps:cNvSpPr txBox="1"/>
                    <wps:spPr>
                      <a:xfrm>
                        <a:off x="0" y="0"/>
                        <a:ext cx="1628640" cy="342360"/>
                      </a:xfrm>
                      <a:prstGeom prst="rect">
                        <a:avLst/>
                      </a:prstGeom>
                      <a:solidFill>
                        <a:srgbClr val="ffffff"/>
                      </a:solidFill>
                      <a:ln>
                        <a:noFill/>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white" stroked="f" style="position:absolute;margin-left:0pt;margin-top:0pt;width:128.2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rFonts w:eastAsia="Arial"/>
      </w:rPr>
      <w:t xml:space="preserve"> </w:t>
    </w:r>
    <w:r>
      <w:rPr/>
      <w:drawing>
        <wp:inline distT="0" distB="0" distL="0" distR="0">
          <wp:extent cx="2729865" cy="65659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2"/>
                  <a:srcRect l="-14" t="-56" r="-14" b="-56"/>
                  <a:stretch>
                    <a:fillRect/>
                  </a:stretch>
                </pic:blipFill>
                <pic:spPr bwMode="auto">
                  <a:xfrm>
                    <a:off x="0" y="0"/>
                    <a:ext cx="2729865" cy="656590"/>
                  </a:xfrm>
                  <a:prstGeom prst="rect">
                    <a:avLst/>
                  </a:prstGeom>
                </pic:spPr>
              </pic:pic>
            </a:graphicData>
          </a:graphic>
        </wp:inline>
      </w:drawing>
    </w:r>
    <w:r>
      <mc:AlternateContent>
        <mc:Choice Requires="wps">
          <w:drawing>
            <wp:anchor behindDoc="1" distT="72390" distB="72390" distL="72390" distR="72390" simplePos="0" locked="0" layoutInCell="1" allowOverlap="1" relativeHeight="26">
              <wp:simplePos x="0" y="0"/>
              <wp:positionH relativeFrom="column">
                <wp:posOffset>1637665</wp:posOffset>
              </wp:positionH>
              <wp:positionV relativeFrom="paragraph">
                <wp:posOffset>-20807680</wp:posOffset>
              </wp:positionV>
              <wp:extent cx="1628775" cy="251460"/>
              <wp:effectExtent l="0" t="0" r="0" b="0"/>
              <wp:wrapNone/>
              <wp:docPr id="7" name="Frame3"/>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1638.4pt;mso-position-vertical-relative:text;margin-left:128.95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32">
              <wp:simplePos x="0" y="0"/>
              <wp:positionH relativeFrom="column">
                <wp:posOffset>0</wp:posOffset>
              </wp:positionH>
              <wp:positionV relativeFrom="paragraph">
                <wp:align>top</wp:align>
              </wp:positionV>
              <wp:extent cx="1628775" cy="251460"/>
              <wp:effectExtent l="0" t="0" r="0" b="0"/>
              <wp:wrapNone/>
              <wp:docPr id="8" name="Frame4"/>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37">
              <wp:simplePos x="0" y="0"/>
              <wp:positionH relativeFrom="column">
                <wp:posOffset>0</wp:posOffset>
              </wp:positionH>
              <wp:positionV relativeFrom="paragraph">
                <wp:align>top</wp:align>
              </wp:positionV>
              <wp:extent cx="1628775" cy="251460"/>
              <wp:effectExtent l="0" t="0" r="0" b="0"/>
              <wp:wrapNone/>
              <wp:docPr id="9" name="Frame5"/>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2">
              <wp:simplePos x="0" y="0"/>
              <wp:positionH relativeFrom="column">
                <wp:posOffset>0</wp:posOffset>
              </wp:positionH>
              <wp:positionV relativeFrom="paragraph">
                <wp:align>top</wp:align>
              </wp:positionV>
              <wp:extent cx="1628775" cy="251460"/>
              <wp:effectExtent l="0" t="0" r="0" b="0"/>
              <wp:wrapNone/>
              <wp:docPr id="10" name="Frame6"/>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47">
              <wp:simplePos x="0" y="0"/>
              <wp:positionH relativeFrom="column">
                <wp:posOffset>0</wp:posOffset>
              </wp:positionH>
              <wp:positionV relativeFrom="paragraph">
                <wp:align>top</wp:align>
              </wp:positionV>
              <wp:extent cx="1628775" cy="251460"/>
              <wp:effectExtent l="0" t="0" r="0" b="0"/>
              <wp:wrapNone/>
              <wp:docPr id="11" name="Frame7"/>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2">
              <wp:simplePos x="0" y="0"/>
              <wp:positionH relativeFrom="column">
                <wp:posOffset>0</wp:posOffset>
              </wp:positionH>
              <wp:positionV relativeFrom="paragraph">
                <wp:align>top</wp:align>
              </wp:positionV>
              <wp:extent cx="1628775" cy="251460"/>
              <wp:effectExtent l="0" t="0" r="0" b="0"/>
              <wp:wrapNone/>
              <wp:docPr id="12" name="Frame8"/>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426" w:right="-284" w:hanging="0"/>
      <w:jc w:val="right"/>
      <w:rPr/>
    </w:pPr>
    <w:r>
      <w:rPr/>
      <mc:AlternateContent>
        <mc:Choice Requires="wps">
          <w:drawing>
            <wp:inline distT="0" distB="0" distL="0" distR="0">
              <wp:extent cx="1629410" cy="342900"/>
              <wp:effectExtent l="0" t="0" r="0" b="0"/>
              <wp:docPr id="13" name=""/>
              <a:graphic xmlns:a="http://schemas.openxmlformats.org/drawingml/2006/main">
                <a:graphicData uri="http://schemas.microsoft.com/office/word/2010/wordprocessingShape">
                  <wps:wsp>
                    <wps:cNvSpPr txBox="1"/>
                    <wps:spPr>
                      <a:xfrm>
                        <a:off x="0" y="0"/>
                        <a:ext cx="1628640" cy="342360"/>
                      </a:xfrm>
                      <a:prstGeom prst="rect">
                        <a:avLst/>
                      </a:prstGeom>
                      <a:solidFill>
                        <a:srgbClr val="ffffff"/>
                      </a:solidFill>
                      <a:ln>
                        <a:noFill/>
                      </a:ln>
                    </wps:spPr>
                    <wps:bodyPr/>
                  </wps:wsp>
                </a:graphicData>
              </a:graphic>
            </wp:inline>
          </w:drawing>
        </mc:Choice>
        <mc:Fallback>
          <w:pict>
            <v:shape id="shape_0" fillcolor="white" stroked="f" style="position:absolute;margin-left:0pt;margin-top:0pt;width:128.2pt;height:26.9pt;mso-position-horizontal-relative:char" type="shapetype_202">
              <v:textbox>
                <w:txbxContent>
                  <w:p>
                    <w:pPr>
                      <w:overflowPunct w:val="false"/>
                      <w:spacing w:before="0" w:after="0" w:lineRule="auto" w:line="240"/>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drawing>
        <wp:inline distT="0" distB="0" distL="0" distR="0">
          <wp:extent cx="709930" cy="550545"/>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15" t="-19" r="-15" b="-19"/>
                  <a:stretch>
                    <a:fillRect/>
                  </a:stretch>
                </pic:blipFill>
                <pic:spPr bwMode="auto">
                  <a:xfrm>
                    <a:off x="0" y="0"/>
                    <a:ext cx="709930" cy="550545"/>
                  </a:xfrm>
                  <a:prstGeom prst="rect">
                    <a:avLst/>
                  </a:prstGeom>
                </pic:spPr>
              </pic:pic>
            </a:graphicData>
          </a:graphic>
        </wp:inline>
      </w:drawing>
    </w:r>
    <w:r>
      <w:rPr/>
      <w:drawing>
        <wp:inline distT="0" distB="0" distL="0" distR="0">
          <wp:extent cx="2731135" cy="658495"/>
          <wp:effectExtent l="0" t="0" r="0" b="0"/>
          <wp:docPr id="1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pic:cNvPicPr>
                    <a:picLocks noChangeAspect="1" noChangeArrowheads="1"/>
                  </pic:cNvPicPr>
                </pic:nvPicPr>
                <pic:blipFill>
                  <a:blip r:embed="rId2"/>
                  <a:srcRect l="-13" t="-55" r="-13" b="-55"/>
                  <a:stretch>
                    <a:fillRect/>
                  </a:stretch>
                </pic:blipFill>
                <pic:spPr bwMode="auto">
                  <a:xfrm>
                    <a:off x="0" y="0"/>
                    <a:ext cx="2731135" cy="658495"/>
                  </a:xfrm>
                  <a:prstGeom prst="rect">
                    <a:avLst/>
                  </a:prstGeom>
                </pic:spPr>
              </pic:pic>
            </a:graphicData>
          </a:graphic>
        </wp:inline>
      </w:drawing>
    </w:r>
    <w:r>
      <mc:AlternateContent>
        <mc:Choice Requires="wps">
          <w:drawing>
            <wp:anchor behindDoc="1" distT="72390" distB="72390" distL="72390" distR="72390" simplePos="0" locked="0" layoutInCell="1" allowOverlap="1" relativeHeight="27">
              <wp:simplePos x="0" y="0"/>
              <wp:positionH relativeFrom="column">
                <wp:posOffset>1590040</wp:posOffset>
              </wp:positionH>
              <wp:positionV relativeFrom="paragraph">
                <wp:posOffset>314960</wp:posOffset>
              </wp:positionV>
              <wp:extent cx="1628775" cy="251460"/>
              <wp:effectExtent l="0" t="0" r="0" b="0"/>
              <wp:wrapNone/>
              <wp:docPr id="16" name="Frame1"/>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24.8pt;mso-position-vertical-relative:text;margin-left:125.2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r>
      <mc:AlternateContent>
        <mc:Choice Requires="wps">
          <w:drawing>
            <wp:anchor behindDoc="1" distT="72390" distB="72390" distL="72390" distR="72390" simplePos="0" locked="0" layoutInCell="1" allowOverlap="1" relativeHeight="53">
              <wp:simplePos x="0" y="0"/>
              <wp:positionH relativeFrom="column">
                <wp:posOffset>0</wp:posOffset>
              </wp:positionH>
              <wp:positionV relativeFrom="paragraph">
                <wp:align>top</wp:align>
              </wp:positionV>
              <wp:extent cx="1628775" cy="251460"/>
              <wp:effectExtent l="0" t="0" r="0" b="0"/>
              <wp:wrapNone/>
              <wp:docPr id="17" name="Frame2"/>
              <a:graphic xmlns:a="http://schemas.openxmlformats.org/drawingml/2006/main">
                <a:graphicData uri="http://schemas.microsoft.com/office/word/2010/wordprocessingShape">
                  <wps:wsp>
                    <wps:cNvSpPr txBox="1"/>
                    <wps:spPr>
                      <a:xfrm>
                        <a:off x="0" y="0"/>
                        <a:ext cx="1628775" cy="251460"/>
                      </a:xfrm>
                      <a:prstGeom prst="rect"/>
                      <a:solidFill>
                        <a:srgbClr val="FFFFFF"/>
                      </a:solidFill>
                    </wps:spPr>
                    <wps:txbx>
                      <w:txbxContent>
                        <w:p>
                          <w:pPr>
                            <w:pStyle w:val="FrameContents"/>
                            <w:spacing w:before="0" w:after="0"/>
                            <w:jc w:val="right"/>
                            <w:rPr>
                              <w:b/>
                              <w:b/>
                              <w:bCs/>
                              <w:sz w:val="22"/>
                              <w:szCs w:val="20"/>
                            </w:rPr>
                          </w:pPr>
                          <w:r>
                            <w:rPr>
                              <w:b/>
                              <w:bCs/>
                              <w:sz w:val="22"/>
                              <w:szCs w:val="20"/>
                            </w:rPr>
                            <w:t>#HappytoTalkFlexible</w:t>
                          </w:r>
                        </w:p>
                      </w:txbxContent>
                    </wps:txbx>
                    <wps:bodyPr anchor="t" lIns="92075" tIns="46355" rIns="92075" bIns="46355">
                      <a:noAutofit/>
                    </wps:bodyPr>
                  </wps:wsp>
                </a:graphicData>
              </a:graphic>
            </wp:anchor>
          </w:drawing>
        </mc:Choice>
        <mc:Fallback>
          <w:pict>
            <v:rect fillcolor="#FFFFFF" style="position:absolute;rotation:0;width:128.25pt;height:19.8pt;mso-wrap-distance-left:5.7pt;mso-wrap-distance-right:5.7pt;mso-wrap-distance-top:5.7pt;mso-wrap-distance-bottom:5.7pt;margin-top:5.7pt;mso-position-vertical:top;mso-position-vertical-relative:text;margin-left:0pt;mso-position-horizontal-relative:text">
              <v:textbox inset="0.100694444444444in,0.0506944444444444in,0.100694444444444in,0.0506944444444444in">
                <w:txbxContent>
                  <w:p>
                    <w:pPr>
                      <w:pStyle w:val="FrameContents"/>
                      <w:spacing w:before="0" w:after="0"/>
                      <w:jc w:val="right"/>
                      <w:rPr>
                        <w:b/>
                        <w:b/>
                        <w:bCs/>
                        <w:sz w:val="22"/>
                        <w:szCs w:val="20"/>
                      </w:rPr>
                    </w:pPr>
                    <w:r>
                      <w:rPr>
                        <w:b/>
                        <w:bCs/>
                        <w:sz w:val="22"/>
                        <w:szCs w:val="20"/>
                      </w:rPr>
                      <w:t>#HappytoTalkFlexible</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456" w:hanging="360"/>
      </w:pPr>
      <w:rPr>
        <w:rFonts w:ascii="Symbol" w:hAnsi="Symbol" w:cs="Symbol" w:hint="default"/>
        <w:rFonts w:cs="Symbol"/>
        <w:color w:val="E6008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color w:val="E60088"/>
        <w:lang w:val="e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rial" w:hAnsi="Arial" w:eastAsia="Calibri" w:cs="Arial"/>
      <w:color w:val="auto"/>
      <w:kern w:val="0"/>
      <w:sz w:val="24"/>
      <w:szCs w:val="22"/>
      <w:lang w:val="en-GB" w:eastAsia="en-US" w:bidi="ar-SA"/>
    </w:rPr>
  </w:style>
  <w:style w:type="paragraph" w:styleId="Heading1">
    <w:name w:val="Heading 1"/>
    <w:basedOn w:val="Normal"/>
    <w:next w:val="Normal"/>
    <w:qFormat/>
    <w:pPr>
      <w:keepNext w:val="true"/>
      <w:keepLines/>
      <w:numPr>
        <w:ilvl w:val="0"/>
        <w:numId w:val="1"/>
      </w:numPr>
      <w:spacing w:before="1200" w:after="400"/>
      <w:outlineLvl w:val="0"/>
    </w:pPr>
    <w:rPr>
      <w:rFonts w:eastAsia="" w:cs="Times New Roman"/>
      <w:b/>
      <w:sz w:val="60"/>
      <w:szCs w:val="32"/>
    </w:rPr>
  </w:style>
  <w:style w:type="paragraph" w:styleId="Heading2">
    <w:name w:val="Heading 2"/>
    <w:basedOn w:val="Normal"/>
    <w:next w:val="Normal"/>
    <w:qFormat/>
    <w:pPr>
      <w:keepNext w:val="true"/>
      <w:keepLines/>
      <w:numPr>
        <w:ilvl w:val="1"/>
        <w:numId w:val="1"/>
      </w:numPr>
      <w:pBdr>
        <w:bottom w:val="single" w:sz="2" w:space="1" w:color="000000"/>
      </w:pBdr>
      <w:spacing w:before="240" w:after="240"/>
      <w:outlineLvl w:val="1"/>
    </w:pPr>
    <w:rPr>
      <w:rFonts w:eastAsia="" w:cs="Times New Roman"/>
      <w:b/>
      <w:color w:val="E30478"/>
      <w:sz w:val="40"/>
      <w:szCs w:val="26"/>
    </w:rPr>
  </w:style>
  <w:style w:type="paragraph" w:styleId="Heading3">
    <w:name w:val="Heading 3"/>
    <w:basedOn w:val="Normal"/>
    <w:next w:val="Normal"/>
    <w:qFormat/>
    <w:pPr>
      <w:keepNext w:val="true"/>
      <w:keepLines/>
      <w:numPr>
        <w:ilvl w:val="2"/>
        <w:numId w:val="1"/>
      </w:numPr>
      <w:spacing w:before="240" w:after="240"/>
      <w:outlineLvl w:val="2"/>
    </w:pPr>
    <w:rPr>
      <w:rFonts w:eastAsia="" w:cs="Times New Roman"/>
      <w:b/>
      <w:color w:val="E30478"/>
      <w:sz w:val="28"/>
      <w:szCs w:val="24"/>
    </w:rPr>
  </w:style>
  <w:style w:type="paragraph" w:styleId="Heading4">
    <w:name w:val="Heading 4"/>
    <w:basedOn w:val="Normal"/>
    <w:next w:val="Normal"/>
    <w:qFormat/>
    <w:pPr>
      <w:keepNext w:val="true"/>
      <w:keepLines/>
      <w:numPr>
        <w:ilvl w:val="3"/>
        <w:numId w:val="1"/>
      </w:numPr>
      <w:spacing w:before="240" w:after="240"/>
      <w:outlineLvl w:val="3"/>
    </w:pPr>
    <w:rPr>
      <w:rFonts w:eastAsia="" w:cs="Times New Roman"/>
      <w:b/>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E6008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E60088"/>
      <w:lang w:val="e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 w:cs="Times New Roman"/>
      <w:b/>
      <w:sz w:val="60"/>
      <w:szCs w:val="32"/>
    </w:rPr>
  </w:style>
  <w:style w:type="character" w:styleId="Heading2Char">
    <w:name w:val="Heading 2 Char"/>
    <w:basedOn w:val="DefaultParagraphFont"/>
    <w:qFormat/>
    <w:rPr>
      <w:rFonts w:ascii="Arial" w:hAnsi="Arial" w:eastAsia="" w:cs="Times New Roman"/>
      <w:b/>
      <w:color w:val="E30478"/>
      <w:sz w:val="40"/>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ing3Char">
    <w:name w:val="Heading 3 Char"/>
    <w:basedOn w:val="DefaultParagraphFont"/>
    <w:qFormat/>
    <w:rPr>
      <w:rFonts w:ascii="Arial" w:hAnsi="Arial" w:eastAsia="" w:cs="Times New Roman"/>
      <w:b/>
      <w:color w:val="E30478"/>
      <w:sz w:val="28"/>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Heading4Char">
    <w:name w:val="Heading 4 Char"/>
    <w:basedOn w:val="DefaultParagraphFont"/>
    <w:qFormat/>
    <w:rPr>
      <w:rFonts w:ascii="Arial" w:hAnsi="Arial" w:eastAsia="" w:cs="Times New Roman"/>
      <w:b/>
      <w:iCs/>
      <w:sz w:val="24"/>
    </w:rPr>
  </w:style>
  <w:style w:type="character" w:styleId="Strong">
    <w:name w:val="Strong"/>
    <w:basedOn w:val="DefaultParagraphFont"/>
    <w:qFormat/>
    <w:rPr>
      <w:b/>
      <w:bCs/>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rFonts w:ascii="Calibri" w:hAnsi="Calibri" w:cs="Calibri"/>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2026-05-22T13:27:00Z</dcterms:created>
  <dc:creator>Norton, Gary</dc:creator>
  <dc:description/>
  <dc:language>en-US</dc:language>
  <cp:lastModifiedBy>Larkin, Melanie</cp:lastModifiedBy>
  <cp:lastPrinted>1995-11-21T17:41:00Z</cp:lastPrinted>
  <dcterms:modified xsi:type="dcterms:W3CDTF">2026-05-22T13:27:00Z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