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uppressAutoHyphens w:val="false"/>
        <w:spacing w:lineRule="auto" w:line="240" w:before="0" w:after="280"/>
        <w:ind w:left="0" w:right="0" w:hanging="2"/>
        <w:jc w:val="center"/>
        <w:textAlignment w:val="auto"/>
        <w:rPr>
          <w:rFonts w:ascii="Verdana" w:hAnsi="Verdana" w:cs="Verdana"/>
          <w:i/>
          <w:i/>
        </w:rPr>
      </w:pPr>
      <w:r>
        <w:rPr/>
        <w:drawing>
          <wp:inline distT="0" distB="0" distL="0" distR="0">
            <wp:extent cx="742950" cy="6667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8" t="-42" r="-38" b="-42"/>
                    <a:stretch>
                      <a:fillRect/>
                    </a:stretch>
                  </pic:blipFill>
                  <pic:spPr bwMode="auto">
                    <a:xfrm>
                      <a:off x="0" y="0"/>
                      <a:ext cx="742950" cy="666750"/>
                    </a:xfrm>
                    <a:prstGeom prst="rect">
                      <a:avLst/>
                    </a:prstGeom>
                  </pic:spPr>
                </pic:pic>
              </a:graphicData>
            </a:graphic>
          </wp:inline>
        </w:drawing>
      </w:r>
      <w:r>
        <w:rPr>
          <w:rFonts w:cs="Verdana" w:ascii="Verdana" w:hAnsi="Verdana"/>
          <w:sz w:val="52"/>
          <w:szCs w:val="52"/>
        </w:rPr>
        <w:t>St Boniface RC Primary School</w:t>
      </w:r>
      <w:r>
        <w:rPr/>
        <w:drawing>
          <wp:inline distT="0" distB="0" distL="0" distR="0">
            <wp:extent cx="742950" cy="6667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8" t="-42" r="-38" b="-42"/>
                    <a:stretch>
                      <a:fillRect/>
                    </a:stretch>
                  </pic:blipFill>
                  <pic:spPr bwMode="auto">
                    <a:xfrm>
                      <a:off x="0" y="0"/>
                      <a:ext cx="742950" cy="666750"/>
                    </a:xfrm>
                    <a:prstGeom prst="rect">
                      <a:avLst/>
                    </a:prstGeom>
                  </pic:spPr>
                </pic:pic>
              </a:graphicData>
            </a:graphic>
          </wp:inline>
        </w:drawing>
      </w:r>
    </w:p>
    <w:p>
      <w:pPr>
        <w:pStyle w:val="Header"/>
        <w:ind w:left="0" w:right="0" w:hanging="2"/>
        <w:jc w:val="center"/>
        <w:rPr>
          <w:rFonts w:ascii="Verdana" w:hAnsi="Verdana" w:cs="Verdana"/>
          <w:i/>
          <w:i/>
        </w:rPr>
      </w:pPr>
      <w:r>
        <w:rPr>
          <w:rFonts w:cs="Verdana" w:ascii="Verdana" w:hAnsi="Verdana"/>
          <w:i/>
        </w:rPr>
      </w:r>
    </w:p>
    <w:p>
      <w:pPr>
        <w:pStyle w:val="Normal"/>
        <w:ind w:left="0" w:right="0" w:hanging="0"/>
        <w:jc w:val="center"/>
        <w:rPr>
          <w:b/>
          <w:b/>
          <w:sz w:val="32"/>
          <w:szCs w:val="32"/>
          <w:u w:val="single"/>
        </w:rPr>
      </w:pPr>
      <w:r>
        <w:rPr>
          <w:b/>
          <w:sz w:val="32"/>
          <w:szCs w:val="32"/>
          <w:u w:val="single"/>
        </w:rPr>
        <w:t>Class Teacher</w:t>
      </w:r>
    </w:p>
    <w:p>
      <w:pPr>
        <w:pStyle w:val="Normal"/>
        <w:ind w:left="1" w:right="0" w:hanging="3"/>
        <w:jc w:val="center"/>
        <w:rPr>
          <w:b/>
          <w:b/>
          <w:sz w:val="32"/>
          <w:szCs w:val="32"/>
          <w:u w:val="single"/>
        </w:rPr>
      </w:pPr>
      <w:r>
        <w:rPr>
          <w:b/>
          <w:sz w:val="32"/>
          <w:szCs w:val="32"/>
          <w:u w:val="single"/>
        </w:rPr>
        <w:t>Job Description</w:t>
      </w:r>
    </w:p>
    <w:p>
      <w:pPr>
        <w:pStyle w:val="Normal"/>
        <w:ind w:left="0" w:right="0" w:hanging="0"/>
        <w:rPr>
          <w:b/>
          <w:b/>
          <w:sz w:val="32"/>
          <w:szCs w:val="32"/>
          <w:u w:val="single"/>
        </w:rPr>
      </w:pPr>
      <w:r>
        <w:rPr>
          <w:b/>
          <w:sz w:val="32"/>
          <w:szCs w:val="32"/>
          <w:u w:val="single"/>
        </w:rPr>
      </w:r>
    </w:p>
    <w:p>
      <w:pPr>
        <w:pStyle w:val="Normal"/>
        <w:ind w:left="0" w:right="0" w:hanging="2"/>
        <w:rPr>
          <w:b/>
          <w:b/>
          <w:sz w:val="32"/>
          <w:szCs w:val="32"/>
          <w:u w:val="single"/>
        </w:rPr>
      </w:pPr>
      <w:r>
        <w:rPr>
          <w:b/>
          <w:sz w:val="32"/>
          <w:szCs w:val="32"/>
          <w:u w:val="single"/>
        </w:rPr>
      </w:r>
    </w:p>
    <w:tbl>
      <w:tblPr>
        <w:tblW w:w="10475" w:type="dxa"/>
        <w:jc w:val="left"/>
        <w:tblInd w:w="0" w:type="dxa"/>
        <w:tblCellMar>
          <w:top w:w="0" w:type="dxa"/>
          <w:left w:w="108" w:type="dxa"/>
          <w:bottom w:w="0" w:type="dxa"/>
          <w:right w:w="108" w:type="dxa"/>
        </w:tblCellMar>
      </w:tblPr>
      <w:tblGrid>
        <w:gridCol w:w="1980"/>
        <w:gridCol w:w="2268"/>
        <w:gridCol w:w="1133"/>
        <w:gridCol w:w="1984"/>
        <w:gridCol w:w="995"/>
        <w:gridCol w:w="2115"/>
      </w:tblGrid>
      <w:tr>
        <w:trPr>
          <w:trHeight w:val="454" w:hRule="atLeast"/>
        </w:trPr>
        <w:tc>
          <w:tcPr>
            <w:tcW w:w="1980" w:type="dxa"/>
            <w:tcBorders>
              <w:top w:val="single" w:sz="4" w:space="0" w:color="000000"/>
              <w:left w:val="single" w:sz="4" w:space="0" w:color="000000"/>
              <w:bottom w:val="single" w:sz="4" w:space="0" w:color="000000"/>
            </w:tcBorders>
            <w:shd w:fill="DBE5F1" w:val="clear"/>
          </w:tcPr>
          <w:p>
            <w:pPr>
              <w:pStyle w:val="Normal"/>
              <w:spacing w:lineRule="auto" w:line="240"/>
              <w:ind w:left="0" w:right="0" w:hanging="0"/>
              <w:rPr>
                <w:b/>
                <w:b/>
              </w:rPr>
            </w:pPr>
            <w:r>
              <w:rPr>
                <w:b/>
              </w:rPr>
              <w:t>Job Title</w:t>
            </w:r>
          </w:p>
        </w:tc>
        <w:tc>
          <w:tcPr>
            <w:tcW w:w="849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726" w:leader="none"/>
              </w:tabs>
              <w:spacing w:lineRule="auto" w:line="240"/>
              <w:ind w:left="0" w:right="0" w:hanging="0"/>
              <w:rPr/>
            </w:pPr>
            <w:r>
              <w:rPr/>
              <w:t xml:space="preserve">Class Teacher </w:t>
            </w:r>
          </w:p>
        </w:tc>
      </w:tr>
      <w:tr>
        <w:trPr>
          <w:trHeight w:val="454" w:hRule="atLeast"/>
        </w:trPr>
        <w:tc>
          <w:tcPr>
            <w:tcW w:w="1980" w:type="dxa"/>
            <w:tcBorders>
              <w:top w:val="single" w:sz="4" w:space="0" w:color="000000"/>
              <w:left w:val="single" w:sz="4" w:space="0" w:color="000000"/>
              <w:bottom w:val="single" w:sz="4" w:space="0" w:color="000000"/>
            </w:tcBorders>
            <w:shd w:fill="DBE5F1" w:val="clear"/>
          </w:tcPr>
          <w:p>
            <w:pPr>
              <w:pStyle w:val="Normal"/>
              <w:spacing w:lineRule="auto" w:line="240"/>
              <w:ind w:left="0" w:right="0" w:hanging="0"/>
              <w:rPr>
                <w:b/>
                <w:b/>
              </w:rPr>
            </w:pPr>
            <w:r>
              <w:rPr>
                <w:b/>
              </w:rPr>
              <w:t xml:space="preserve">School </w:t>
            </w:r>
          </w:p>
        </w:tc>
        <w:tc>
          <w:tcPr>
            <w:tcW w:w="849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726" w:leader="none"/>
              </w:tabs>
              <w:spacing w:lineRule="auto" w:line="240"/>
              <w:ind w:left="0" w:right="0" w:hanging="0"/>
              <w:rPr/>
            </w:pPr>
            <w:r>
              <w:rPr/>
              <w:t xml:space="preserve">St Boniface RC Primary School </w:t>
            </w:r>
          </w:p>
        </w:tc>
      </w:tr>
      <w:tr>
        <w:trPr>
          <w:trHeight w:val="618" w:hRule="atLeast"/>
        </w:trPr>
        <w:tc>
          <w:tcPr>
            <w:tcW w:w="1980" w:type="dxa"/>
            <w:tcBorders>
              <w:top w:val="single" w:sz="4" w:space="0" w:color="000000"/>
              <w:left w:val="single" w:sz="4" w:space="0" w:color="000000"/>
              <w:bottom w:val="single" w:sz="4" w:space="0" w:color="000000"/>
            </w:tcBorders>
            <w:shd w:fill="DBE5F1" w:val="clear"/>
          </w:tcPr>
          <w:p>
            <w:pPr>
              <w:pStyle w:val="Normal"/>
              <w:spacing w:lineRule="auto" w:line="240"/>
              <w:ind w:left="0" w:right="0" w:hanging="0"/>
              <w:rPr>
                <w:b/>
                <w:b/>
              </w:rPr>
            </w:pPr>
            <w:r>
              <w:rPr>
                <w:b/>
              </w:rPr>
              <w:t>Post</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726" w:leader="none"/>
              </w:tabs>
              <w:spacing w:lineRule="auto" w:line="240"/>
              <w:ind w:left="0" w:right="0" w:hanging="0"/>
              <w:rPr/>
            </w:pPr>
            <w:r>
              <w:rPr/>
              <w:t>Commencing 1</w:t>
            </w:r>
            <w:r>
              <w:rPr>
                <w:vertAlign w:val="superscript"/>
              </w:rPr>
              <w:t>st</w:t>
            </w:r>
            <w:r>
              <w:rPr/>
              <w:t xml:space="preserve"> September 2026</w:t>
            </w:r>
          </w:p>
        </w:tc>
        <w:tc>
          <w:tcPr>
            <w:tcW w:w="1133" w:type="dxa"/>
            <w:tcBorders>
              <w:top w:val="single" w:sz="4" w:space="0" w:color="000000"/>
              <w:left w:val="single" w:sz="4" w:space="0" w:color="000000"/>
              <w:bottom w:val="single" w:sz="4" w:space="0" w:color="000000"/>
            </w:tcBorders>
            <w:shd w:fill="DBE5F1" w:val="clear"/>
          </w:tcPr>
          <w:p>
            <w:pPr>
              <w:pStyle w:val="Normal"/>
              <w:tabs>
                <w:tab w:val="clear" w:pos="720"/>
                <w:tab w:val="left" w:pos="1726" w:leader="none"/>
              </w:tabs>
              <w:spacing w:lineRule="auto" w:line="240"/>
              <w:ind w:left="0" w:right="0" w:hanging="0"/>
              <w:jc w:val="center"/>
              <w:rPr>
                <w:b/>
                <w:b/>
              </w:rPr>
            </w:pPr>
            <w:r>
              <w:rPr>
                <w:b/>
              </w:rPr>
              <w:t>Grade</w:t>
            </w:r>
          </w:p>
        </w:tc>
        <w:tc>
          <w:tcPr>
            <w:tcW w:w="1984" w:type="dxa"/>
            <w:tcBorders>
              <w:top w:val="single" w:sz="4" w:space="0" w:color="000000"/>
              <w:left w:val="single" w:sz="4" w:space="0" w:color="000000"/>
              <w:bottom w:val="single" w:sz="4" w:space="0" w:color="000000"/>
            </w:tcBorders>
            <w:shd w:fill="auto" w:val="clear"/>
          </w:tcPr>
          <w:p>
            <w:pPr>
              <w:pStyle w:val="Normal"/>
              <w:tabs>
                <w:tab w:val="clear" w:pos="720"/>
                <w:tab w:val="left" w:pos="1726" w:leader="none"/>
              </w:tabs>
              <w:spacing w:lineRule="auto" w:line="240"/>
              <w:ind w:left="0" w:right="0" w:hanging="0"/>
              <w:jc w:val="center"/>
              <w:rPr/>
            </w:pPr>
            <w:r>
              <w:rPr/>
              <w:t xml:space="preserve">Main Pay Scale (M1-M6) </w:t>
            </w:r>
          </w:p>
        </w:tc>
        <w:tc>
          <w:tcPr>
            <w:tcW w:w="995" w:type="dxa"/>
            <w:tcBorders>
              <w:top w:val="single" w:sz="4" w:space="0" w:color="000000"/>
              <w:left w:val="single" w:sz="4" w:space="0" w:color="000000"/>
              <w:bottom w:val="single" w:sz="4" w:space="0" w:color="000000"/>
            </w:tcBorders>
            <w:shd w:fill="DBE5F1" w:val="clear"/>
          </w:tcPr>
          <w:p>
            <w:pPr>
              <w:pStyle w:val="Normal"/>
              <w:tabs>
                <w:tab w:val="clear" w:pos="720"/>
                <w:tab w:val="left" w:pos="1726" w:leader="none"/>
              </w:tabs>
              <w:spacing w:lineRule="auto" w:line="240"/>
              <w:ind w:left="0" w:right="0" w:hanging="0"/>
              <w:jc w:val="center"/>
              <w:rPr>
                <w:b/>
                <w:b/>
              </w:rPr>
            </w:pPr>
            <w:r>
              <w:rPr>
                <w:b/>
              </w:rPr>
              <w:t>Hours</w:t>
            </w:r>
          </w:p>
        </w:tc>
        <w:tc>
          <w:tcPr>
            <w:tcW w:w="211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726" w:leader="none"/>
              </w:tabs>
              <w:spacing w:lineRule="auto" w:line="240"/>
              <w:ind w:left="0" w:right="0" w:hanging="0"/>
              <w:jc w:val="center"/>
              <w:rPr/>
            </w:pPr>
            <w:r>
              <w:rPr/>
              <w:t>Full Time (1.0)</w:t>
            </w:r>
          </w:p>
          <w:p>
            <w:pPr>
              <w:pStyle w:val="Normal"/>
              <w:tabs>
                <w:tab w:val="clear" w:pos="720"/>
                <w:tab w:val="left" w:pos="1726" w:leader="none"/>
              </w:tabs>
              <w:spacing w:lineRule="auto" w:line="240"/>
              <w:ind w:left="0" w:right="0" w:hanging="0"/>
              <w:jc w:val="center"/>
              <w:rPr/>
            </w:pPr>
            <w:r>
              <w:rPr/>
              <w:t xml:space="preserve">Permanent </w:t>
            </w:r>
          </w:p>
        </w:tc>
      </w:tr>
    </w:tbl>
    <w:p>
      <w:pPr>
        <w:pStyle w:val="Normal"/>
        <w:spacing w:before="10" w:after="10"/>
        <w:jc w:val="center"/>
        <w:rPr>
          <w:sz w:val="8"/>
          <w:szCs w:val="8"/>
        </w:rPr>
      </w:pPr>
      <w:r>
        <w:rPr>
          <w:sz w:val="8"/>
          <w:szCs w:val="8"/>
        </w:rPr>
      </w:r>
    </w:p>
    <w:p>
      <w:pPr>
        <w:pStyle w:val="Normal"/>
        <w:spacing w:before="10" w:after="10"/>
        <w:jc w:val="center"/>
        <w:rPr>
          <w:sz w:val="8"/>
          <w:szCs w:val="8"/>
        </w:rPr>
      </w:pPr>
      <w:r>
        <w:rPr>
          <w:sz w:val="8"/>
          <w:szCs w:val="8"/>
        </w:rPr>
      </w:r>
    </w:p>
    <w:p>
      <w:pPr>
        <w:pStyle w:val="Normal"/>
        <w:spacing w:before="10" w:after="10"/>
        <w:jc w:val="center"/>
        <w:rPr>
          <w:sz w:val="8"/>
          <w:szCs w:val="8"/>
        </w:rPr>
      </w:pPr>
      <w:r>
        <w:rPr>
          <w:sz w:val="8"/>
          <w:szCs w:val="8"/>
        </w:rPr>
      </w:r>
    </w:p>
    <w:p>
      <w:pPr>
        <w:pStyle w:val="Normal"/>
        <w:spacing w:before="10" w:after="10"/>
        <w:jc w:val="center"/>
        <w:rPr>
          <w:sz w:val="8"/>
          <w:szCs w:val="8"/>
        </w:rPr>
      </w:pPr>
      <w:r>
        <w:rPr>
          <w:sz w:val="8"/>
          <w:szCs w:val="8"/>
        </w:rPr>
      </w:r>
    </w:p>
    <w:p>
      <w:pPr>
        <w:pStyle w:val="Normal"/>
        <w:spacing w:before="10" w:after="10"/>
        <w:jc w:val="center"/>
        <w:rPr>
          <w:sz w:val="8"/>
          <w:szCs w:val="8"/>
        </w:rPr>
      </w:pPr>
      <w:r>
        <w:rPr>
          <w:sz w:val="8"/>
          <w:szCs w:val="8"/>
        </w:rPr>
      </w:r>
    </w:p>
    <w:tbl>
      <w:tblPr>
        <w:tblW w:w="10476" w:type="dxa"/>
        <w:jc w:val="left"/>
        <w:tblInd w:w="0" w:type="dxa"/>
        <w:tblCellMar>
          <w:top w:w="0" w:type="dxa"/>
          <w:left w:w="108" w:type="dxa"/>
          <w:bottom w:w="0" w:type="dxa"/>
          <w:right w:w="108" w:type="dxa"/>
        </w:tblCellMar>
      </w:tblPr>
      <w:tblGrid>
        <w:gridCol w:w="10476"/>
      </w:tblGrid>
      <w:tr>
        <w:trPr>
          <w:trHeight w:val="365" w:hRule="atLeast"/>
        </w:trPr>
        <w:tc>
          <w:tcPr>
            <w:tcW w:w="10476" w:type="dxa"/>
            <w:tcBorders>
              <w:top w:val="single" w:sz="4" w:space="0" w:color="000000"/>
              <w:left w:val="single" w:sz="4" w:space="0" w:color="000000"/>
              <w:bottom w:val="single" w:sz="4" w:space="0" w:color="000000"/>
              <w:right w:val="single" w:sz="4" w:space="0" w:color="000000"/>
            </w:tcBorders>
            <w:shd w:fill="DBE5F1" w:val="clear"/>
          </w:tcPr>
          <w:p>
            <w:pPr>
              <w:pStyle w:val="Normal"/>
              <w:spacing w:lineRule="auto" w:line="240"/>
              <w:ind w:left="0" w:right="0" w:hanging="0"/>
              <w:rPr>
                <w:b/>
                <w:b/>
                <w:sz w:val="24"/>
                <w:szCs w:val="24"/>
              </w:rPr>
            </w:pPr>
            <w:r>
              <w:rPr>
                <w:b/>
                <w:sz w:val="24"/>
                <w:szCs w:val="24"/>
              </w:rPr>
              <w:t>Responsibilities</w:t>
            </w:r>
          </w:p>
          <w:p>
            <w:pPr>
              <w:pStyle w:val="Normal"/>
              <w:spacing w:lineRule="auto" w:line="240"/>
              <w:ind w:left="0" w:right="0" w:hanging="0"/>
              <w:rPr>
                <w:b/>
                <w:b/>
                <w:sz w:val="24"/>
                <w:szCs w:val="24"/>
              </w:rPr>
            </w:pPr>
            <w:r>
              <w:rPr>
                <w:b/>
                <w:sz w:val="24"/>
                <w:szCs w:val="24"/>
              </w:rPr>
            </w:r>
          </w:p>
        </w:tc>
      </w:tr>
      <w:tr>
        <w:trPr>
          <w:trHeight w:val="1047" w:hRule="atLeast"/>
        </w:trPr>
        <w:tc>
          <w:tcPr>
            <w:tcW w:w="10476" w:type="dxa"/>
            <w:tcBorders>
              <w:top w:val="single" w:sz="4" w:space="0" w:color="000000"/>
              <w:left w:val="single" w:sz="4" w:space="0" w:color="000000"/>
              <w:bottom w:val="single" w:sz="4" w:space="0" w:color="000000"/>
              <w:right w:val="single" w:sz="4" w:space="0" w:color="000000"/>
            </w:tcBorders>
            <w:shd w:fill="auto" w:val="clear"/>
          </w:tcPr>
          <w:p>
            <w:pPr>
              <w:pStyle w:val="ListBullet"/>
              <w:snapToGrid w:val="false"/>
              <w:rPr>
                <w:rFonts w:ascii="Calibri" w:hAnsi="Calibri" w:cs="Calibri"/>
                <w:b/>
                <w:b/>
                <w:sz w:val="24"/>
                <w:szCs w:val="24"/>
              </w:rPr>
            </w:pPr>
            <w:r>
              <w:rPr>
                <w:rFonts w:cs="Calibri" w:ascii="Calibri" w:hAnsi="Calibri"/>
                <w:b/>
                <w:sz w:val="24"/>
                <w:szCs w:val="24"/>
              </w:rPr>
            </w:r>
          </w:p>
          <w:p>
            <w:pPr>
              <w:pStyle w:val="ListBullet"/>
              <w:rPr>
                <w:rFonts w:ascii="Calibri" w:hAnsi="Calibri" w:cs="Calibri"/>
              </w:rPr>
            </w:pPr>
            <w:r>
              <w:rPr>
                <w:rFonts w:cs="Calibri" w:ascii="Calibri" w:hAnsi="Calibri"/>
              </w:rPr>
            </w:r>
          </w:p>
          <w:p>
            <w:pPr>
              <w:pStyle w:val="ListBullet"/>
              <w:numPr>
                <w:ilvl w:val="0"/>
                <w:numId w:val="2"/>
              </w:numPr>
              <w:rPr>
                <w:rFonts w:ascii="Calibri" w:hAnsi="Calibri" w:cs="Calibri"/>
              </w:rPr>
            </w:pPr>
            <w:r>
              <w:rPr>
                <w:rFonts w:cs="Calibri" w:ascii="Calibri" w:hAnsi="Calibri"/>
              </w:rPr>
              <w:t>To support children’s learning, development and wellbeing and contribute to raising standards of attainment and progress.</w:t>
            </w:r>
          </w:p>
          <w:p>
            <w:pPr>
              <w:pStyle w:val="ListBullet"/>
              <w:numPr>
                <w:ilvl w:val="0"/>
                <w:numId w:val="2"/>
              </w:numPr>
              <w:rPr>
                <w:rFonts w:ascii="Calibri" w:hAnsi="Calibri" w:cs="Calibri"/>
              </w:rPr>
            </w:pPr>
            <w:r>
              <w:rPr>
                <w:rFonts w:cs="Calibri" w:ascii="Calibri" w:hAnsi="Calibri"/>
              </w:rPr>
              <w:t xml:space="preserve">To fulfil the professional responsibilities of a teacher, as outlined in the School Teachers’ Pay and Conditions Document and Teachers’ Standards. </w:t>
            </w:r>
          </w:p>
          <w:p>
            <w:pPr>
              <w:pStyle w:val="ListBullet"/>
              <w:numPr>
                <w:ilvl w:val="0"/>
                <w:numId w:val="2"/>
              </w:numPr>
              <w:rPr>
                <w:rFonts w:ascii="Calibri" w:hAnsi="Calibri" w:cs="Calibri"/>
              </w:rPr>
            </w:pPr>
            <w:r>
              <w:rPr>
                <w:rFonts w:cs="Calibri" w:ascii="Calibri" w:hAnsi="Calibri"/>
              </w:rPr>
              <w:t>To be responsible for the learning and achievement of all pupils in the class ensuring equality of</w:t>
            </w:r>
          </w:p>
          <w:p>
            <w:pPr>
              <w:pStyle w:val="ListBullet"/>
              <w:ind w:left="360" w:right="0" w:hanging="0"/>
              <w:rPr/>
            </w:pPr>
            <w:r>
              <w:rPr>
                <w:rFonts w:eastAsia="Calibri" w:cs="Calibri" w:ascii="Calibri" w:hAnsi="Calibri"/>
              </w:rPr>
              <w:t xml:space="preserve">        </w:t>
            </w:r>
            <w:r>
              <w:rPr>
                <w:rFonts w:cs="Calibri" w:ascii="Calibri" w:hAnsi="Calibri"/>
              </w:rPr>
              <w:t>opportunity for all.</w:t>
            </w:r>
          </w:p>
          <w:p>
            <w:pPr>
              <w:pStyle w:val="ListBullet"/>
              <w:numPr>
                <w:ilvl w:val="0"/>
                <w:numId w:val="2"/>
              </w:numPr>
              <w:rPr>
                <w:rFonts w:ascii="Calibri" w:hAnsi="Calibri" w:cs="Calibri"/>
              </w:rPr>
            </w:pPr>
            <w:r>
              <w:rPr>
                <w:rFonts w:cs="Calibri" w:ascii="Calibri" w:hAnsi="Calibri"/>
              </w:rPr>
              <w:t>To be responsible and accountable for achieving the highest possible standards in work and conduct.</w:t>
            </w:r>
          </w:p>
          <w:p>
            <w:pPr>
              <w:pStyle w:val="ListBullet"/>
              <w:numPr>
                <w:ilvl w:val="0"/>
                <w:numId w:val="2"/>
              </w:numPr>
              <w:rPr>
                <w:rFonts w:ascii="Calibri" w:hAnsi="Calibri" w:cs="Calibri"/>
              </w:rPr>
            </w:pPr>
            <w:r>
              <w:rPr>
                <w:rFonts w:cs="Calibri" w:ascii="Calibri" w:hAnsi="Calibri"/>
              </w:rPr>
              <w:t>To treat pupils with dignity, building relationships rooted in mutual respect, and at all times observing</w:t>
            </w:r>
          </w:p>
          <w:p>
            <w:pPr>
              <w:pStyle w:val="ListBullet"/>
              <w:ind w:left="360" w:right="0" w:hanging="0"/>
              <w:rPr/>
            </w:pPr>
            <w:r>
              <w:rPr>
                <w:rFonts w:eastAsia="Calibri" w:cs="Calibri" w:ascii="Calibri" w:hAnsi="Calibri"/>
              </w:rPr>
              <w:t xml:space="preserve">        </w:t>
            </w:r>
            <w:r>
              <w:rPr>
                <w:rFonts w:cs="Calibri" w:ascii="Calibri" w:hAnsi="Calibri"/>
              </w:rPr>
              <w:t>proper boundaries appropriate to a teacher’s professional position.</w:t>
            </w:r>
          </w:p>
          <w:p>
            <w:pPr>
              <w:pStyle w:val="ListBullet"/>
              <w:numPr>
                <w:ilvl w:val="0"/>
                <w:numId w:val="2"/>
              </w:numPr>
              <w:rPr>
                <w:rFonts w:ascii="Calibri" w:hAnsi="Calibri" w:cs="Calibri"/>
              </w:rPr>
            </w:pPr>
            <w:r>
              <w:rPr>
                <w:rFonts w:cs="Calibri" w:ascii="Calibri" w:hAnsi="Calibri"/>
              </w:rPr>
              <w:t>To work proactively and effectively in collaboration and partnership with learners, parents and carers,</w:t>
            </w:r>
          </w:p>
          <w:p>
            <w:pPr>
              <w:pStyle w:val="ListBullet"/>
              <w:ind w:left="360" w:right="0" w:hanging="0"/>
              <w:rPr/>
            </w:pPr>
            <w:r>
              <w:rPr>
                <w:rFonts w:eastAsia="Calibri" w:cs="Calibri" w:ascii="Calibri" w:hAnsi="Calibri"/>
              </w:rPr>
              <w:t xml:space="preserve">        </w:t>
            </w:r>
            <w:r>
              <w:rPr>
                <w:rFonts w:cs="Calibri" w:ascii="Calibri" w:hAnsi="Calibri"/>
              </w:rPr>
              <w:t>governors, other staff and external agencies in the best interests of pupils.</w:t>
            </w:r>
          </w:p>
          <w:p>
            <w:pPr>
              <w:pStyle w:val="ListBullet"/>
              <w:numPr>
                <w:ilvl w:val="0"/>
                <w:numId w:val="2"/>
              </w:numPr>
              <w:rPr>
                <w:rFonts w:ascii="Calibri" w:hAnsi="Calibri" w:cs="Calibri"/>
              </w:rPr>
            </w:pPr>
            <w:r>
              <w:rPr>
                <w:rFonts w:cs="Calibri" w:ascii="Calibri" w:hAnsi="Calibri"/>
              </w:rPr>
              <w:t>To take responsibility for promoting and safeguarding the welfare of children and young people within</w:t>
            </w:r>
          </w:p>
          <w:p>
            <w:pPr>
              <w:pStyle w:val="ListBullet"/>
              <w:ind w:left="720" w:right="0" w:hanging="0"/>
              <w:rPr>
                <w:rFonts w:ascii="Calibri" w:hAnsi="Calibri" w:cs="Calibri"/>
              </w:rPr>
            </w:pPr>
            <w:r>
              <w:rPr>
                <w:rFonts w:cs="Calibri" w:ascii="Calibri" w:hAnsi="Calibri"/>
              </w:rPr>
              <w:t>the School.</w:t>
            </w:r>
          </w:p>
          <w:p>
            <w:pPr>
              <w:pStyle w:val="ListBullet"/>
              <w:numPr>
                <w:ilvl w:val="0"/>
                <w:numId w:val="2"/>
              </w:numPr>
              <w:rPr>
                <w:rFonts w:ascii="Calibri" w:hAnsi="Calibri" w:cs="Calibri"/>
              </w:rPr>
            </w:pPr>
            <w:r>
              <w:rPr>
                <w:rFonts w:cs="Calibri" w:ascii="Calibri" w:hAnsi="Calibri"/>
              </w:rPr>
              <w:t>To uphold the Catholic ethos the school.</w:t>
            </w:r>
          </w:p>
          <w:p>
            <w:pPr>
              <w:pStyle w:val="ListBullet"/>
              <w:rPr>
                <w:rFonts w:ascii="Calibri" w:hAnsi="Calibri" w:cs="Calibri"/>
              </w:rPr>
            </w:pPr>
            <w:r>
              <w:rPr>
                <w:rFonts w:cs="Calibri" w:ascii="Calibri" w:hAnsi="Calibri"/>
              </w:rPr>
            </w:r>
          </w:p>
          <w:p>
            <w:pPr>
              <w:pStyle w:val="ListBullet"/>
              <w:rPr>
                <w:rFonts w:ascii="Calibri" w:hAnsi="Calibri" w:cs="Calibri"/>
              </w:rPr>
            </w:pPr>
            <w:r>
              <w:rPr>
                <w:rFonts w:cs="Calibri" w:ascii="Calibri" w:hAnsi="Calibri"/>
              </w:rPr>
            </w:r>
          </w:p>
          <w:p>
            <w:pPr>
              <w:pStyle w:val="ListBullet"/>
              <w:rPr>
                <w:rFonts w:ascii="Calibri" w:hAnsi="Calibri" w:cs="Calibri"/>
              </w:rPr>
            </w:pPr>
            <w:r>
              <w:rPr>
                <w:rFonts w:cs="Calibri" w:ascii="Calibri" w:hAnsi="Calibri"/>
              </w:rPr>
            </w:r>
          </w:p>
          <w:p>
            <w:pPr>
              <w:pStyle w:val="ListBullet"/>
              <w:rPr>
                <w:rFonts w:ascii="Calibri" w:hAnsi="Calibri" w:cs="Calibri"/>
              </w:rPr>
            </w:pPr>
            <w:r>
              <w:rPr>
                <w:rFonts w:cs="Calibri" w:ascii="Calibri" w:hAnsi="Calibri"/>
              </w:rPr>
            </w:r>
          </w:p>
          <w:p>
            <w:pPr>
              <w:pStyle w:val="ListBullet"/>
              <w:rPr>
                <w:rFonts w:ascii="Calibri" w:hAnsi="Calibri" w:cs="Calibri"/>
              </w:rPr>
            </w:pPr>
            <w:r>
              <w:rPr>
                <w:rFonts w:cs="Calibri" w:ascii="Calibri" w:hAnsi="Calibri"/>
              </w:rPr>
            </w:r>
          </w:p>
          <w:p>
            <w:pPr>
              <w:pStyle w:val="ListBullet"/>
              <w:rPr>
                <w:rFonts w:ascii="Calibri" w:hAnsi="Calibri" w:cs="Calibri"/>
              </w:rPr>
            </w:pPr>
            <w:r>
              <w:rPr>
                <w:rFonts w:cs="Calibri" w:ascii="Calibri" w:hAnsi="Calibri"/>
              </w:rPr>
            </w:r>
          </w:p>
          <w:p>
            <w:pPr>
              <w:pStyle w:val="ListBullet"/>
              <w:rPr>
                <w:rFonts w:ascii="Calibri" w:hAnsi="Calibri" w:cs="Calibri"/>
              </w:rPr>
            </w:pPr>
            <w:r>
              <w:rPr>
                <w:rFonts w:cs="Calibri" w:ascii="Calibri" w:hAnsi="Calibri"/>
              </w:rPr>
            </w:r>
          </w:p>
          <w:p>
            <w:pPr>
              <w:pStyle w:val="ListBullet"/>
              <w:rPr>
                <w:rFonts w:ascii="Calibri" w:hAnsi="Calibri" w:cs="Calibri"/>
              </w:rPr>
            </w:pPr>
            <w:r>
              <w:rPr>
                <w:rFonts w:cs="Calibri" w:ascii="Calibri" w:hAnsi="Calibri"/>
              </w:rPr>
            </w:r>
          </w:p>
          <w:p>
            <w:pPr>
              <w:pStyle w:val="ListBullet"/>
              <w:spacing w:before="0" w:after="200"/>
              <w:contextualSpacing/>
              <w:rPr>
                <w:rFonts w:ascii="Calibri" w:hAnsi="Calibri" w:cs="Calibri"/>
              </w:rPr>
            </w:pPr>
            <w:r>
              <w:rPr>
                <w:rFonts w:cs="Calibri" w:ascii="Calibri" w:hAnsi="Calibri"/>
              </w:rPr>
            </w:r>
          </w:p>
        </w:tc>
      </w:tr>
    </w:tbl>
    <w:p>
      <w:pPr>
        <w:pStyle w:val="Normal"/>
        <w:jc w:val="center"/>
        <w:rPr/>
      </w:pPr>
      <w:r>
        <w:rPr/>
      </w:r>
    </w:p>
    <w:tbl>
      <w:tblPr>
        <w:tblW w:w="10476" w:type="dxa"/>
        <w:jc w:val="left"/>
        <w:tblInd w:w="0" w:type="dxa"/>
        <w:tblCellMar>
          <w:top w:w="0" w:type="dxa"/>
          <w:left w:w="108" w:type="dxa"/>
          <w:bottom w:w="0" w:type="dxa"/>
          <w:right w:w="108" w:type="dxa"/>
        </w:tblCellMar>
      </w:tblPr>
      <w:tblGrid>
        <w:gridCol w:w="10476"/>
      </w:tblGrid>
      <w:tr>
        <w:trPr/>
        <w:tc>
          <w:tcPr>
            <w:tcW w:w="10476" w:type="dxa"/>
            <w:tcBorders>
              <w:top w:val="single" w:sz="4" w:space="0" w:color="000000"/>
              <w:left w:val="single" w:sz="4" w:space="0" w:color="000000"/>
              <w:bottom w:val="single" w:sz="4" w:space="0" w:color="000000"/>
              <w:right w:val="single" w:sz="4" w:space="0" w:color="000000"/>
            </w:tcBorders>
            <w:shd w:fill="DBE5F1" w:val="clear"/>
          </w:tcPr>
          <w:p>
            <w:pPr>
              <w:pStyle w:val="6Boxheading"/>
              <w:suppressAutoHyphens w:val="true"/>
              <w:spacing w:before="0" w:after="120"/>
              <w:textAlignment w:val="top"/>
              <w:rPr>
                <w:rFonts w:ascii="Calibri" w:hAnsi="Calibri" w:cs="Calibri"/>
                <w:color w:val="auto"/>
              </w:rPr>
            </w:pPr>
            <w:r>
              <w:rPr>
                <w:rFonts w:cs="Calibri" w:ascii="Calibri" w:hAnsi="Calibri"/>
                <w:color w:val="auto"/>
              </w:rPr>
              <w:t xml:space="preserve">Teaching and learning </w:t>
            </w:r>
          </w:p>
        </w:tc>
      </w:tr>
      <w:tr>
        <w:trPr>
          <w:trHeight w:val="2039" w:hRule="atLeast"/>
        </w:trPr>
        <w:tc>
          <w:tcPr>
            <w:tcW w:w="10476" w:type="dxa"/>
            <w:tcBorders>
              <w:top w:val="single" w:sz="4" w:space="0" w:color="000000"/>
              <w:left w:val="single" w:sz="4" w:space="0" w:color="000000"/>
              <w:bottom w:val="single" w:sz="4" w:space="0" w:color="000000"/>
              <w:right w:val="single" w:sz="4" w:space="0" w:color="000000"/>
            </w:tcBorders>
            <w:shd w:fill="auto" w:val="clear"/>
          </w:tcPr>
          <w:p>
            <w:pPr>
              <w:pStyle w:val="6Boxheading"/>
              <w:numPr>
                <w:ilvl w:val="0"/>
                <w:numId w:val="2"/>
              </w:numPr>
              <w:spacing w:before="0" w:after="0"/>
              <w:rPr>
                <w:rFonts w:ascii="Calibri" w:hAnsi="Calibri" w:cs="Calibri"/>
                <w:b w:val="false"/>
                <w:b w:val="false"/>
                <w:bCs/>
                <w:color w:val="auto"/>
                <w:sz w:val="22"/>
                <w:szCs w:val="22"/>
              </w:rPr>
            </w:pPr>
            <w:r>
              <w:rPr>
                <w:rFonts w:cs="Calibri" w:ascii="Calibri" w:hAnsi="Calibri"/>
                <w:b w:val="false"/>
                <w:bCs/>
                <w:color w:val="auto"/>
                <w:sz w:val="22"/>
                <w:szCs w:val="22"/>
              </w:rPr>
              <w:t>To teach the curriculum as relevant to the age and ability of the pupils you are responsible for.</w:t>
            </w:r>
          </w:p>
          <w:p>
            <w:pPr>
              <w:pStyle w:val="6Boxheading"/>
              <w:numPr>
                <w:ilvl w:val="0"/>
                <w:numId w:val="2"/>
              </w:numPr>
              <w:spacing w:before="0" w:after="0"/>
              <w:rPr>
                <w:rFonts w:ascii="Calibri" w:hAnsi="Calibri" w:cs="Calibri"/>
                <w:b w:val="false"/>
                <w:b w:val="false"/>
                <w:bCs/>
                <w:color w:val="auto"/>
                <w:sz w:val="22"/>
                <w:szCs w:val="22"/>
              </w:rPr>
            </w:pPr>
            <w:r>
              <w:rPr>
                <w:rFonts w:cs="Calibri" w:ascii="Calibri" w:hAnsi="Calibri"/>
                <w:b w:val="false"/>
                <w:bCs/>
                <w:color w:val="auto"/>
                <w:sz w:val="22"/>
                <w:szCs w:val="22"/>
              </w:rPr>
              <w:t>To be responsible for the preparation and development of teaching materials, teaching programmes and pastoral arrangements as appropriate.</w:t>
            </w:r>
          </w:p>
          <w:p>
            <w:pPr>
              <w:pStyle w:val="6Boxheading"/>
              <w:numPr>
                <w:ilvl w:val="0"/>
                <w:numId w:val="2"/>
              </w:numPr>
              <w:spacing w:before="0" w:after="0"/>
              <w:rPr>
                <w:rFonts w:ascii="Calibri" w:hAnsi="Calibri" w:cs="Calibri"/>
                <w:b w:val="false"/>
                <w:b w:val="false"/>
                <w:bCs/>
                <w:color w:val="auto"/>
                <w:sz w:val="22"/>
                <w:szCs w:val="22"/>
              </w:rPr>
            </w:pPr>
            <w:r>
              <w:rPr>
                <w:rFonts w:cs="Calibri" w:ascii="Calibri" w:hAnsi="Calibri"/>
                <w:b w:val="false"/>
                <w:bCs/>
                <w:color w:val="auto"/>
                <w:sz w:val="22"/>
                <w:szCs w:val="22"/>
              </w:rPr>
              <w:t>To be accountable for the attainment, progress and outcomes of the pupils you teach.</w:t>
            </w:r>
          </w:p>
          <w:p>
            <w:pPr>
              <w:pStyle w:val="6Boxheading"/>
              <w:numPr>
                <w:ilvl w:val="0"/>
                <w:numId w:val="2"/>
              </w:numPr>
              <w:spacing w:before="0" w:after="0"/>
              <w:rPr>
                <w:rFonts w:ascii="Calibri" w:hAnsi="Calibri" w:cs="Calibri"/>
                <w:b w:val="false"/>
                <w:b w:val="false"/>
                <w:bCs/>
                <w:color w:val="auto"/>
                <w:sz w:val="22"/>
                <w:szCs w:val="22"/>
              </w:rPr>
            </w:pPr>
            <w:r>
              <w:rPr>
                <w:rFonts w:cs="Calibri" w:ascii="Calibri" w:hAnsi="Calibri"/>
                <w:b w:val="false"/>
                <w:bCs/>
                <w:color w:val="auto"/>
                <w:sz w:val="22"/>
                <w:szCs w:val="22"/>
              </w:rPr>
              <w:t>To ensure a clear understanding of the needs, capabilities and prior knowledge of all pupils, including those with special educational needs and disabilities; gifted and talented; EAL; pupil premium; and be able to plan teaching differentiation appropriately, use and evaluate distinctive teaching approaches and behaviour management to engage and support them demonstrating knowledge and understanding of how pupils best learn.</w:t>
            </w:r>
          </w:p>
          <w:p>
            <w:pPr>
              <w:pStyle w:val="6Boxheading"/>
              <w:numPr>
                <w:ilvl w:val="0"/>
                <w:numId w:val="2"/>
              </w:numPr>
              <w:spacing w:before="0" w:after="0"/>
              <w:rPr>
                <w:rFonts w:ascii="Calibri" w:hAnsi="Calibri" w:cs="Calibri"/>
                <w:b w:val="false"/>
                <w:b w:val="false"/>
                <w:bCs/>
                <w:color w:val="auto"/>
                <w:sz w:val="22"/>
                <w:szCs w:val="22"/>
              </w:rPr>
            </w:pPr>
            <w:r>
              <w:rPr>
                <w:rFonts w:cs="Calibri" w:ascii="Calibri" w:hAnsi="Calibri"/>
                <w:b w:val="false"/>
                <w:bCs/>
                <w:color w:val="auto"/>
                <w:sz w:val="22"/>
                <w:szCs w:val="22"/>
              </w:rPr>
              <w:t>Demonstrate an understanding of and take responsibility for promoting high standards of literacy including the correct use of spoken English (whatever your specialist subject). If teaching early reading, demonstrate a clear understanding of appropriate teaching strategies e.g. systematic synthetic phonics.</w:t>
            </w:r>
          </w:p>
          <w:p>
            <w:pPr>
              <w:pStyle w:val="6Boxheading"/>
              <w:numPr>
                <w:ilvl w:val="0"/>
                <w:numId w:val="2"/>
              </w:numPr>
              <w:spacing w:before="0" w:after="0"/>
              <w:rPr>
                <w:rFonts w:ascii="Calibri" w:hAnsi="Calibri" w:cs="Calibri"/>
                <w:b w:val="false"/>
                <w:b w:val="false"/>
                <w:bCs/>
                <w:color w:val="auto"/>
                <w:sz w:val="22"/>
                <w:szCs w:val="22"/>
              </w:rPr>
            </w:pPr>
            <w:r>
              <w:rPr>
                <w:rFonts w:cs="Calibri" w:ascii="Calibri" w:hAnsi="Calibri"/>
                <w:b w:val="false"/>
                <w:bCs/>
                <w:color w:val="auto"/>
                <w:sz w:val="22"/>
                <w:szCs w:val="22"/>
              </w:rPr>
              <w:t>To plan and coordinate class assemblies in line with school policy.</w:t>
            </w:r>
          </w:p>
          <w:p>
            <w:pPr>
              <w:pStyle w:val="6Boxheading"/>
              <w:numPr>
                <w:ilvl w:val="0"/>
                <w:numId w:val="2"/>
              </w:numPr>
              <w:spacing w:before="0" w:after="0"/>
              <w:rPr>
                <w:rFonts w:ascii="Calibri" w:hAnsi="Calibri" w:cs="Calibri"/>
                <w:b w:val="false"/>
                <w:b w:val="false"/>
                <w:bCs/>
                <w:color w:val="auto"/>
                <w:sz w:val="22"/>
                <w:szCs w:val="22"/>
              </w:rPr>
            </w:pPr>
            <w:r>
              <w:rPr>
                <w:rFonts w:cs="Calibri" w:ascii="Calibri" w:hAnsi="Calibri"/>
                <w:b w:val="false"/>
                <w:bCs/>
                <w:color w:val="auto"/>
                <w:sz w:val="22"/>
                <w:szCs w:val="22"/>
              </w:rPr>
              <w:t>To maintain a thorough and up-to-date knowledge of the curriculum and the wider curriculum developments which are relevant to the teacher’s work.</w:t>
            </w:r>
          </w:p>
          <w:p>
            <w:pPr>
              <w:pStyle w:val="6Boxheading"/>
              <w:numPr>
                <w:ilvl w:val="0"/>
                <w:numId w:val="2"/>
              </w:numPr>
              <w:suppressAutoHyphens w:val="true"/>
              <w:spacing w:before="0" w:after="0"/>
              <w:textAlignment w:val="top"/>
              <w:rPr>
                <w:rFonts w:ascii="Calibri" w:hAnsi="Calibri" w:cs="Calibri"/>
                <w:b w:val="false"/>
                <w:b w:val="false"/>
                <w:bCs/>
                <w:color w:val="auto"/>
                <w:sz w:val="22"/>
                <w:szCs w:val="22"/>
              </w:rPr>
            </w:pPr>
            <w:r>
              <w:rPr>
                <w:rFonts w:cs="Calibri" w:ascii="Calibri" w:hAnsi="Calibri"/>
                <w:b w:val="false"/>
                <w:bCs/>
                <w:color w:val="auto"/>
                <w:sz w:val="22"/>
                <w:szCs w:val="22"/>
              </w:rPr>
              <w:t>To ensure that the learning environment is organised, attractive and stimulating.</w:t>
            </w:r>
          </w:p>
          <w:p>
            <w:pPr>
              <w:pStyle w:val="3Bulletedcopyblue"/>
              <w:suppressAutoHyphens w:val="true"/>
              <w:spacing w:before="0" w:after="0"/>
              <w:textAlignment w:val="top"/>
              <w:rPr>
                <w:rFonts w:ascii="Calibri" w:hAnsi="Calibri" w:cs="Calibri"/>
                <w:b/>
                <w:b/>
                <w:bCs/>
                <w:sz w:val="22"/>
                <w:szCs w:val="22"/>
              </w:rPr>
            </w:pPr>
            <w:r>
              <w:rPr>
                <w:rFonts w:cs="Calibri" w:ascii="Calibri" w:hAnsi="Calibri"/>
                <w:b/>
                <w:bCs/>
                <w:sz w:val="22"/>
                <w:szCs w:val="22"/>
              </w:rPr>
            </w:r>
          </w:p>
          <w:p>
            <w:pPr>
              <w:pStyle w:val="3Bulletedcopyblue"/>
              <w:suppressAutoHyphens w:val="true"/>
              <w:spacing w:before="0" w:after="0"/>
              <w:textAlignment w:val="top"/>
              <w:rPr>
                <w:rFonts w:ascii="Calibri" w:hAnsi="Calibri" w:cs="Calibri"/>
                <w:b/>
                <w:b/>
                <w:bCs/>
                <w:sz w:val="24"/>
                <w:szCs w:val="24"/>
              </w:rPr>
            </w:pPr>
            <w:r>
              <w:rPr>
                <w:rFonts w:cs="Calibri" w:ascii="Calibri" w:hAnsi="Calibri"/>
                <w:b/>
                <w:bCs/>
                <w:sz w:val="24"/>
                <w:szCs w:val="24"/>
              </w:rPr>
              <w:t>Marking, assessment and reporting</w:t>
            </w:r>
          </w:p>
          <w:p>
            <w:pPr>
              <w:pStyle w:val="6Boxheading"/>
              <w:numPr>
                <w:ilvl w:val="0"/>
                <w:numId w:val="2"/>
              </w:numPr>
              <w:spacing w:before="0" w:after="0"/>
              <w:rPr>
                <w:rFonts w:ascii="Calibri" w:hAnsi="Calibri" w:cs="Calibri"/>
                <w:b w:val="false"/>
                <w:b w:val="false"/>
                <w:bCs/>
                <w:sz w:val="22"/>
                <w:szCs w:val="22"/>
              </w:rPr>
            </w:pPr>
            <w:r>
              <w:rPr>
                <w:rFonts w:cs="Calibri" w:ascii="Calibri" w:hAnsi="Calibri"/>
                <w:b w:val="false"/>
                <w:bCs/>
                <w:sz w:val="22"/>
                <w:szCs w:val="22"/>
              </w:rPr>
              <w:t>Use an appropriate range of observation, assessment, monitoring and recording strategies in line with school policies as a basis for setting challenging learning objectives for pupils of all backgrounds, abilities and dispositions, monitoring learners’ progress and levels of attainment.</w:t>
            </w:r>
          </w:p>
          <w:p>
            <w:pPr>
              <w:pStyle w:val="6Boxheading"/>
              <w:numPr>
                <w:ilvl w:val="0"/>
                <w:numId w:val="2"/>
              </w:numPr>
              <w:spacing w:before="0" w:after="0"/>
              <w:rPr>
                <w:rFonts w:ascii="Calibri" w:hAnsi="Calibri" w:cs="Calibri"/>
                <w:b w:val="false"/>
                <w:b w:val="false"/>
                <w:bCs/>
                <w:sz w:val="22"/>
                <w:szCs w:val="22"/>
              </w:rPr>
            </w:pPr>
            <w:r>
              <w:rPr>
                <w:rFonts w:cs="Calibri" w:ascii="Calibri" w:hAnsi="Calibri"/>
                <w:b w:val="false"/>
                <w:bCs/>
                <w:sz w:val="22"/>
                <w:szCs w:val="22"/>
              </w:rPr>
              <w:t>Make accurate and productive use of assessment and relevant data to monitor progress, set targets, and plan subsequent lessons securing pupils’ progress.</w:t>
            </w:r>
          </w:p>
          <w:p>
            <w:pPr>
              <w:pStyle w:val="6Boxheading"/>
              <w:numPr>
                <w:ilvl w:val="0"/>
                <w:numId w:val="2"/>
              </w:numPr>
              <w:spacing w:before="0" w:after="0"/>
              <w:rPr>
                <w:rFonts w:ascii="Calibri" w:hAnsi="Calibri" w:cs="Calibri"/>
                <w:b w:val="false"/>
                <w:b w:val="false"/>
                <w:bCs/>
                <w:sz w:val="22"/>
                <w:szCs w:val="22"/>
              </w:rPr>
            </w:pPr>
            <w:r>
              <w:rPr>
                <w:rFonts w:cs="Calibri" w:ascii="Calibri" w:hAnsi="Calibri"/>
                <w:b w:val="false"/>
                <w:bCs/>
                <w:sz w:val="22"/>
                <w:szCs w:val="22"/>
              </w:rPr>
              <w:t>Give pupils regular feedback, both orally and through accurate marking, and encourage pupils to respond to the feedback, reflect on progress, their emerging needs and to take a responsible and conscientious attitude to their own work and study.</w:t>
            </w:r>
          </w:p>
          <w:p>
            <w:pPr>
              <w:pStyle w:val="6Boxheading"/>
              <w:numPr>
                <w:ilvl w:val="0"/>
                <w:numId w:val="2"/>
              </w:numPr>
              <w:spacing w:before="0" w:after="0"/>
              <w:rPr>
                <w:rFonts w:ascii="Calibri" w:hAnsi="Calibri" w:cs="Calibri"/>
                <w:b w:val="false"/>
                <w:b w:val="false"/>
                <w:bCs/>
                <w:sz w:val="22"/>
                <w:szCs w:val="22"/>
              </w:rPr>
            </w:pPr>
            <w:r>
              <w:rPr>
                <w:rFonts w:cs="Calibri" w:ascii="Calibri" w:hAnsi="Calibri"/>
                <w:b w:val="false"/>
                <w:bCs/>
                <w:sz w:val="22"/>
                <w:szCs w:val="22"/>
              </w:rPr>
              <w:t>Participate in arrangements for examinations and assessments in line with school policy.</w:t>
            </w:r>
          </w:p>
          <w:p>
            <w:pPr>
              <w:pStyle w:val="6Boxheading"/>
              <w:numPr>
                <w:ilvl w:val="0"/>
                <w:numId w:val="2"/>
              </w:numPr>
              <w:spacing w:before="0" w:after="0"/>
              <w:rPr>
                <w:rFonts w:ascii="Calibri" w:hAnsi="Calibri" w:cs="Calibri"/>
                <w:b w:val="false"/>
                <w:b w:val="false"/>
                <w:bCs/>
                <w:sz w:val="22"/>
                <w:szCs w:val="22"/>
              </w:rPr>
            </w:pPr>
            <w:r>
              <w:rPr>
                <w:rFonts w:cs="Calibri" w:ascii="Calibri" w:hAnsi="Calibri"/>
                <w:b w:val="false"/>
                <w:bCs/>
                <w:sz w:val="22"/>
                <w:szCs w:val="22"/>
              </w:rPr>
              <w:t>To maintain appropriate records and provide relevant accurate and up-to-date information to support the overall monitoring of pupils’ progress according to school policy.</w:t>
            </w:r>
          </w:p>
          <w:p>
            <w:pPr>
              <w:pStyle w:val="6Boxheading"/>
              <w:numPr>
                <w:ilvl w:val="0"/>
                <w:numId w:val="2"/>
              </w:numPr>
              <w:spacing w:before="0" w:after="0"/>
              <w:rPr>
                <w:rFonts w:ascii="Calibri" w:hAnsi="Calibri" w:cs="Calibri"/>
                <w:b w:val="false"/>
                <w:b w:val="false"/>
                <w:bCs/>
                <w:sz w:val="22"/>
                <w:szCs w:val="22"/>
              </w:rPr>
            </w:pPr>
            <w:r>
              <w:rPr>
                <w:rFonts w:cs="Calibri" w:ascii="Calibri" w:hAnsi="Calibri"/>
                <w:b w:val="false"/>
                <w:bCs/>
                <w:sz w:val="22"/>
                <w:szCs w:val="22"/>
              </w:rPr>
              <w:t>To complete accurate reports on pupils’ progress for parents and communicate with parents of pupils about their progress as appropriate according to school policy and the school calendar.</w:t>
            </w:r>
          </w:p>
          <w:p>
            <w:pPr>
              <w:pStyle w:val="6Boxheading"/>
              <w:spacing w:before="0" w:after="0"/>
              <w:rPr>
                <w:rFonts w:ascii="Calibri" w:hAnsi="Calibri" w:cs="Calibri"/>
                <w:color w:val="auto"/>
                <w:sz w:val="22"/>
                <w:szCs w:val="22"/>
              </w:rPr>
            </w:pPr>
            <w:r>
              <w:rPr>
                <w:rFonts w:cs="Calibri" w:ascii="Calibri" w:hAnsi="Calibri"/>
                <w:color w:val="auto"/>
                <w:sz w:val="22"/>
                <w:szCs w:val="22"/>
              </w:rPr>
            </w:r>
          </w:p>
          <w:p>
            <w:pPr>
              <w:pStyle w:val="6Boxheading"/>
              <w:spacing w:before="0" w:after="0"/>
              <w:rPr>
                <w:rFonts w:ascii="Calibri" w:hAnsi="Calibri" w:cs="Calibri"/>
                <w:color w:val="auto"/>
              </w:rPr>
            </w:pPr>
            <w:r>
              <w:rPr>
                <w:rFonts w:cs="Calibri" w:ascii="Calibri" w:hAnsi="Calibri"/>
                <w:color w:val="auto"/>
              </w:rPr>
              <w:t>Behaviour and Safety</w:t>
            </w:r>
          </w:p>
          <w:p>
            <w:pPr>
              <w:pStyle w:val="6Boxheading"/>
              <w:numPr>
                <w:ilvl w:val="0"/>
                <w:numId w:val="2"/>
              </w:numPr>
              <w:spacing w:before="0" w:after="0"/>
              <w:rPr>
                <w:rFonts w:ascii="Calibri" w:hAnsi="Calibri" w:cs="Calibri"/>
                <w:b w:val="false"/>
                <w:b w:val="false"/>
                <w:bCs/>
                <w:color w:val="auto"/>
                <w:sz w:val="22"/>
                <w:szCs w:val="22"/>
              </w:rPr>
            </w:pPr>
            <w:r>
              <w:rPr>
                <w:rFonts w:cs="Calibri" w:ascii="Calibri" w:hAnsi="Calibri"/>
                <w:b w:val="false"/>
                <w:bCs/>
                <w:color w:val="auto"/>
                <w:sz w:val="22"/>
                <w:szCs w:val="22"/>
              </w:rPr>
              <w:t>Establish a safe, purposeful and stimulating environment for pupils, rooted in mutual respect and establish a framework for discipline with a range of strategies, using praise, sanctions and rewards consistently and fairly.</w:t>
            </w:r>
          </w:p>
          <w:p>
            <w:pPr>
              <w:pStyle w:val="6Boxheading"/>
              <w:numPr>
                <w:ilvl w:val="0"/>
                <w:numId w:val="2"/>
              </w:numPr>
              <w:spacing w:before="0" w:after="0"/>
              <w:rPr>
                <w:rFonts w:ascii="Calibri" w:hAnsi="Calibri" w:cs="Calibri"/>
                <w:b w:val="false"/>
                <w:b w:val="false"/>
                <w:bCs/>
                <w:color w:val="auto"/>
                <w:sz w:val="22"/>
                <w:szCs w:val="22"/>
              </w:rPr>
            </w:pPr>
            <w:r>
              <w:rPr>
                <w:rFonts w:cs="Calibri" w:ascii="Calibri" w:hAnsi="Calibri"/>
                <w:b w:val="false"/>
                <w:bCs/>
                <w:color w:val="auto"/>
                <w:sz w:val="22"/>
                <w:szCs w:val="22"/>
              </w:rPr>
              <w:t>Manage classes effectively, using approaches which are appropriate to pupils’ needs in order to inspire, motivate and challenge pupils.</w:t>
            </w:r>
          </w:p>
          <w:p>
            <w:pPr>
              <w:pStyle w:val="6Boxheading"/>
              <w:numPr>
                <w:ilvl w:val="0"/>
                <w:numId w:val="2"/>
              </w:numPr>
              <w:spacing w:before="0" w:after="0"/>
              <w:rPr>
                <w:rFonts w:ascii="Calibri" w:hAnsi="Calibri" w:cs="Calibri"/>
                <w:b w:val="false"/>
                <w:b w:val="false"/>
                <w:bCs/>
                <w:color w:val="auto"/>
                <w:sz w:val="22"/>
                <w:szCs w:val="22"/>
              </w:rPr>
            </w:pPr>
            <w:r>
              <w:rPr>
                <w:rFonts w:cs="Calibri" w:ascii="Calibri" w:hAnsi="Calibri"/>
                <w:b w:val="false"/>
                <w:bCs/>
                <w:color w:val="auto"/>
                <w:sz w:val="22"/>
                <w:szCs w:val="22"/>
              </w:rPr>
              <w:t>Maintain good relationships with pupils, exercise appropriate authority, and act decisively when necessary.</w:t>
            </w:r>
          </w:p>
          <w:p>
            <w:pPr>
              <w:pStyle w:val="6Boxheading"/>
              <w:numPr>
                <w:ilvl w:val="0"/>
                <w:numId w:val="2"/>
              </w:numPr>
              <w:spacing w:before="0" w:after="0"/>
              <w:rPr>
                <w:rFonts w:ascii="Calibri" w:hAnsi="Calibri" w:cs="Calibri"/>
                <w:b w:val="false"/>
                <w:b w:val="false"/>
                <w:bCs/>
                <w:color w:val="auto"/>
                <w:sz w:val="22"/>
                <w:szCs w:val="22"/>
              </w:rPr>
            </w:pPr>
            <w:r>
              <w:rPr>
                <w:rFonts w:cs="Calibri" w:ascii="Calibri" w:hAnsi="Calibri"/>
                <w:b w:val="false"/>
                <w:bCs/>
                <w:color w:val="auto"/>
                <w:sz w:val="22"/>
                <w:szCs w:val="22"/>
              </w:rPr>
              <w:t>Be a positive role model and demonstrate consistently the positive attitudes, values and behaviour, which are expected of pupils.</w:t>
            </w:r>
          </w:p>
          <w:p>
            <w:pPr>
              <w:pStyle w:val="6Boxheading"/>
              <w:numPr>
                <w:ilvl w:val="0"/>
                <w:numId w:val="2"/>
              </w:numPr>
              <w:spacing w:before="0" w:after="0"/>
              <w:rPr>
                <w:rFonts w:ascii="Calibri" w:hAnsi="Calibri" w:cs="Calibri"/>
                <w:b w:val="false"/>
                <w:b w:val="false"/>
                <w:bCs/>
                <w:color w:val="auto"/>
                <w:sz w:val="22"/>
                <w:szCs w:val="22"/>
              </w:rPr>
            </w:pPr>
            <w:r>
              <w:rPr>
                <w:rFonts w:cs="Calibri" w:ascii="Calibri" w:hAnsi="Calibri"/>
                <w:b w:val="false"/>
                <w:bCs/>
                <w:color w:val="auto"/>
                <w:sz w:val="22"/>
                <w:szCs w:val="22"/>
              </w:rPr>
              <w:t>Have high expectations of behaviour, promoting self-control and independence of all learners.</w:t>
            </w:r>
          </w:p>
          <w:p>
            <w:pPr>
              <w:pStyle w:val="6Boxheading"/>
              <w:numPr>
                <w:ilvl w:val="0"/>
                <w:numId w:val="2"/>
              </w:numPr>
              <w:rPr>
                <w:rFonts w:ascii="Calibri" w:hAnsi="Calibri" w:cs="Calibri"/>
                <w:b w:val="false"/>
                <w:b w:val="false"/>
                <w:bCs/>
                <w:color w:val="auto"/>
                <w:sz w:val="22"/>
                <w:szCs w:val="22"/>
              </w:rPr>
            </w:pPr>
            <w:r>
              <w:rPr>
                <w:rFonts w:cs="Calibri" w:ascii="Calibri" w:hAnsi="Calibri"/>
                <w:b w:val="false"/>
                <w:bCs/>
                <w:color w:val="auto"/>
                <w:sz w:val="22"/>
                <w:szCs w:val="22"/>
              </w:rPr>
              <w:t>Carry out playground and other duties as directed and within the remit of the current School Teachers’ Pay and Conditions Document.</w:t>
            </w:r>
          </w:p>
          <w:p>
            <w:pPr>
              <w:pStyle w:val="6Boxheading"/>
              <w:numPr>
                <w:ilvl w:val="0"/>
                <w:numId w:val="2"/>
              </w:numPr>
              <w:rPr>
                <w:rFonts w:ascii="Calibri" w:hAnsi="Calibri" w:cs="Calibri"/>
                <w:b w:val="false"/>
                <w:b w:val="false"/>
                <w:bCs/>
                <w:color w:val="auto"/>
                <w:sz w:val="22"/>
                <w:szCs w:val="22"/>
              </w:rPr>
            </w:pPr>
            <w:r>
              <w:rPr>
                <w:rFonts w:cs="Calibri" w:ascii="Calibri" w:hAnsi="Calibri"/>
                <w:b w:val="false"/>
                <w:bCs/>
                <w:color w:val="auto"/>
                <w:sz w:val="22"/>
                <w:szCs w:val="22"/>
              </w:rPr>
              <w:t xml:space="preserve">Be responsible for promoting and safeguarding the welfare and discipline of children and young people within the school and report any concerns following school protocol/procedures. </w:t>
            </w:r>
          </w:p>
          <w:p>
            <w:pPr>
              <w:pStyle w:val="6Boxheading"/>
              <w:numPr>
                <w:ilvl w:val="0"/>
                <w:numId w:val="2"/>
              </w:numPr>
              <w:suppressAutoHyphens w:val="true"/>
              <w:textAlignment w:val="top"/>
              <w:rPr>
                <w:rFonts w:ascii="Calibri" w:hAnsi="Calibri" w:cs="Calibri"/>
                <w:b w:val="false"/>
                <w:b w:val="false"/>
                <w:bCs/>
                <w:color w:val="auto"/>
                <w:sz w:val="22"/>
                <w:szCs w:val="22"/>
              </w:rPr>
            </w:pPr>
            <w:r>
              <w:rPr>
                <w:rFonts w:cs="Calibri" w:ascii="Calibri" w:hAnsi="Calibri"/>
                <w:b w:val="false"/>
                <w:bCs/>
                <w:color w:val="auto"/>
                <w:sz w:val="22"/>
                <w:szCs w:val="22"/>
              </w:rPr>
              <w:t>To comply with Health and Safety policy and undertake risk assessments as appropriate.</w:t>
            </w:r>
          </w:p>
          <w:p>
            <w:pPr>
              <w:pStyle w:val="6Boxheading"/>
              <w:suppressAutoHyphens w:val="true"/>
              <w:ind w:left="0" w:right="0" w:hanging="2"/>
              <w:textAlignment w:val="top"/>
              <w:rPr>
                <w:rFonts w:ascii="Calibri" w:hAnsi="Calibri" w:cs="Calibri"/>
                <w:color w:val="auto"/>
                <w:sz w:val="22"/>
                <w:szCs w:val="22"/>
              </w:rPr>
            </w:pPr>
            <w:r>
              <w:rPr>
                <w:rFonts w:cs="Calibri" w:ascii="Calibri" w:hAnsi="Calibri"/>
                <w:color w:val="auto"/>
                <w:sz w:val="22"/>
                <w:szCs w:val="22"/>
              </w:rPr>
            </w:r>
          </w:p>
          <w:p>
            <w:pPr>
              <w:pStyle w:val="6Boxheading"/>
              <w:suppressAutoHyphens w:val="true"/>
              <w:textAlignment w:val="top"/>
              <w:rPr>
                <w:rFonts w:ascii="Calibri" w:hAnsi="Calibri" w:cs="Calibri"/>
                <w:color w:val="auto"/>
                <w:sz w:val="22"/>
                <w:szCs w:val="22"/>
              </w:rPr>
            </w:pPr>
            <w:r>
              <w:rPr>
                <w:rFonts w:cs="Calibri" w:ascii="Calibri" w:hAnsi="Calibri"/>
                <w:color w:val="auto"/>
                <w:sz w:val="22"/>
                <w:szCs w:val="22"/>
              </w:rPr>
            </w:r>
          </w:p>
          <w:p>
            <w:pPr>
              <w:pStyle w:val="6Boxheading"/>
              <w:suppressAutoHyphens w:val="true"/>
              <w:textAlignment w:val="top"/>
              <w:rPr>
                <w:rFonts w:ascii="Calibri" w:hAnsi="Calibri" w:cs="Calibri"/>
                <w:color w:val="auto"/>
                <w:sz w:val="22"/>
                <w:szCs w:val="22"/>
              </w:rPr>
            </w:pPr>
            <w:r>
              <w:rPr>
                <w:rFonts w:cs="Calibri" w:ascii="Calibri" w:hAnsi="Calibri"/>
                <w:color w:val="auto"/>
                <w:sz w:val="22"/>
                <w:szCs w:val="22"/>
              </w:rPr>
              <w:t>Professional development</w:t>
            </w:r>
          </w:p>
          <w:p>
            <w:pPr>
              <w:pStyle w:val="3Bulletedcopyblue"/>
              <w:numPr>
                <w:ilvl w:val="0"/>
                <w:numId w:val="2"/>
              </w:numPr>
              <w:suppressAutoHyphens w:val="true"/>
              <w:spacing w:before="0" w:after="0"/>
              <w:textAlignment w:val="top"/>
              <w:rPr>
                <w:rFonts w:ascii="Calibri" w:hAnsi="Calibri" w:cs="Calibri"/>
                <w:sz w:val="22"/>
                <w:szCs w:val="22"/>
                <w:lang w:val="en-GB"/>
              </w:rPr>
            </w:pPr>
            <w:r>
              <w:rPr>
                <w:rFonts w:cs="Calibri" w:ascii="Calibri" w:hAnsi="Calibri"/>
                <w:sz w:val="22"/>
                <w:szCs w:val="22"/>
                <w:lang w:val="en-GB"/>
              </w:rPr>
              <w:t xml:space="preserve">To participate professionally in the school’s performance management systems. </w:t>
            </w:r>
          </w:p>
          <w:p>
            <w:pPr>
              <w:pStyle w:val="3Bulletedcopyblue"/>
              <w:numPr>
                <w:ilvl w:val="0"/>
                <w:numId w:val="2"/>
              </w:numPr>
              <w:suppressAutoHyphens w:val="true"/>
              <w:spacing w:before="0" w:after="0"/>
              <w:textAlignment w:val="top"/>
              <w:rPr>
                <w:rFonts w:ascii="Calibri" w:hAnsi="Calibri" w:cs="Calibri"/>
                <w:sz w:val="22"/>
                <w:szCs w:val="22"/>
                <w:lang w:val="en-GB"/>
              </w:rPr>
            </w:pPr>
            <w:r>
              <w:rPr>
                <w:rFonts w:cs="Calibri" w:ascii="Calibri" w:hAnsi="Calibri"/>
                <w:sz w:val="22"/>
                <w:szCs w:val="22"/>
                <w:lang w:val="en-GB"/>
              </w:rPr>
              <w:t xml:space="preserve">To take responsibility for personal professional development. </w:t>
            </w:r>
          </w:p>
          <w:p>
            <w:pPr>
              <w:pStyle w:val="3Bulletedcopyblue"/>
              <w:numPr>
                <w:ilvl w:val="0"/>
                <w:numId w:val="2"/>
              </w:numPr>
              <w:suppressAutoHyphens w:val="true"/>
              <w:spacing w:before="0" w:after="0"/>
              <w:textAlignment w:val="top"/>
              <w:rPr>
                <w:rFonts w:ascii="Calibri" w:hAnsi="Calibri" w:cs="Calibri"/>
                <w:sz w:val="22"/>
                <w:szCs w:val="22"/>
                <w:lang w:val="en-GB"/>
              </w:rPr>
            </w:pPr>
            <w:r>
              <w:rPr>
                <w:rFonts w:cs="Calibri" w:ascii="Calibri" w:hAnsi="Calibri"/>
                <w:sz w:val="22"/>
                <w:szCs w:val="22"/>
                <w:lang w:val="en-GB"/>
              </w:rPr>
              <w:t xml:space="preserve">To take part in professional development activities and inset organised by the school. </w:t>
            </w:r>
          </w:p>
          <w:p>
            <w:pPr>
              <w:pStyle w:val="3Bulletedcopyblue"/>
              <w:numPr>
                <w:ilvl w:val="0"/>
                <w:numId w:val="2"/>
              </w:numPr>
              <w:suppressAutoHyphens w:val="true"/>
              <w:spacing w:before="0" w:after="0"/>
              <w:textAlignment w:val="top"/>
              <w:rPr>
                <w:rFonts w:ascii="Calibri" w:hAnsi="Calibri" w:cs="Calibri"/>
                <w:sz w:val="22"/>
                <w:szCs w:val="22"/>
                <w:lang w:val="en-GB"/>
              </w:rPr>
            </w:pPr>
            <w:r>
              <w:rPr>
                <w:rFonts w:cs="Calibri" w:ascii="Calibri" w:hAnsi="Calibri"/>
                <w:sz w:val="22"/>
                <w:szCs w:val="22"/>
                <w:lang w:val="en-GB"/>
              </w:rPr>
              <w:t>To make an active contribution to the policies and aspirations of the school.</w:t>
            </w:r>
          </w:p>
        </w:tc>
      </w:tr>
      <w:tr>
        <w:trPr>
          <w:trHeight w:val="246" w:hRule="atLeast"/>
        </w:trPr>
        <w:tc>
          <w:tcPr>
            <w:tcW w:w="10476" w:type="dxa"/>
            <w:tcBorders>
              <w:top w:val="single" w:sz="4" w:space="0" w:color="000000"/>
              <w:left w:val="single" w:sz="4" w:space="0" w:color="000000"/>
              <w:bottom w:val="single" w:sz="4" w:space="0" w:color="000000"/>
              <w:right w:val="single" w:sz="4" w:space="0" w:color="000000"/>
            </w:tcBorders>
            <w:shd w:fill="DBE5F1" w:val="clear"/>
          </w:tcPr>
          <w:p>
            <w:pPr>
              <w:pStyle w:val="Normal"/>
              <w:spacing w:lineRule="auto" w:line="240"/>
              <w:rPr>
                <w:b/>
                <w:b/>
                <w:color w:val="000000"/>
              </w:rPr>
            </w:pPr>
            <w:r>
              <w:rPr>
                <w:b/>
                <w:color w:val="000000"/>
              </w:rPr>
              <w:t xml:space="preserve">Safeguarding </w:t>
            </w:r>
          </w:p>
        </w:tc>
      </w:tr>
      <w:tr>
        <w:trPr>
          <w:trHeight w:val="1020" w:hRule="atLeast"/>
        </w:trPr>
        <w:tc>
          <w:tcPr>
            <w:tcW w:w="10476" w:type="dxa"/>
            <w:tcBorders>
              <w:top w:val="single" w:sz="4" w:space="0" w:color="000000"/>
              <w:left w:val="single" w:sz="4" w:space="0" w:color="000000"/>
              <w:bottom w:val="single" w:sz="4" w:space="0" w:color="000000"/>
              <w:right w:val="single" w:sz="4" w:space="0" w:color="000000"/>
            </w:tcBorders>
            <w:shd w:fill="auto" w:val="clear"/>
          </w:tcPr>
          <w:p>
            <w:pPr>
              <w:pStyle w:val="6Boxheading"/>
              <w:suppressAutoHyphens w:val="true"/>
              <w:snapToGrid w:val="false"/>
              <w:textAlignment w:val="top"/>
              <w:rPr>
                <w:rFonts w:ascii="Calibri" w:hAnsi="Calibri" w:cs="Calibri"/>
                <w:color w:val="auto"/>
                <w:sz w:val="22"/>
                <w:szCs w:val="22"/>
              </w:rPr>
            </w:pPr>
            <w:r>
              <w:rPr>
                <w:rFonts w:cs="Calibri" w:ascii="Calibri" w:hAnsi="Calibri"/>
                <w:color w:val="auto"/>
                <w:sz w:val="22"/>
                <w:szCs w:val="22"/>
              </w:rPr>
            </w:r>
          </w:p>
          <w:p>
            <w:pPr>
              <w:pStyle w:val="3Bulletedcopyblue"/>
              <w:numPr>
                <w:ilvl w:val="0"/>
                <w:numId w:val="2"/>
              </w:numPr>
              <w:suppressAutoHyphens w:val="true"/>
              <w:textAlignment w:val="top"/>
              <w:rPr>
                <w:rFonts w:ascii="Calibri" w:hAnsi="Calibri" w:cs="Calibri"/>
                <w:sz w:val="22"/>
                <w:szCs w:val="22"/>
              </w:rPr>
            </w:pPr>
            <w:r>
              <w:rPr>
                <w:rFonts w:cs="Calibri" w:ascii="Calibri" w:hAnsi="Calibri"/>
                <w:sz w:val="22"/>
                <w:szCs w:val="22"/>
              </w:rPr>
              <w:t xml:space="preserve">Work in line with statutory safeguarding guidance (e.g. Keeping Children Safe in Education, Working Together to Safeguard Children, Prevent) and our safeguarding and child protection policies </w:t>
            </w:r>
          </w:p>
          <w:p>
            <w:pPr>
              <w:pStyle w:val="3Bulletedcopyblue"/>
              <w:numPr>
                <w:ilvl w:val="0"/>
                <w:numId w:val="2"/>
              </w:numPr>
              <w:suppressAutoHyphens w:val="true"/>
              <w:textAlignment w:val="top"/>
              <w:rPr>
                <w:rFonts w:ascii="Calibri" w:hAnsi="Calibri" w:cs="Calibri"/>
                <w:sz w:val="22"/>
                <w:szCs w:val="22"/>
              </w:rPr>
            </w:pPr>
            <w:r>
              <w:rPr>
                <w:rFonts w:cs="Calibri" w:ascii="Calibri" w:hAnsi="Calibri"/>
                <w:sz w:val="22"/>
                <w:szCs w:val="22"/>
              </w:rPr>
              <w:t>Promote the safeguarding of all pupils in the school</w:t>
            </w:r>
          </w:p>
          <w:p>
            <w:pPr>
              <w:pStyle w:val="Normal"/>
              <w:spacing w:lineRule="auto" w:line="240" w:before="120" w:after="120"/>
              <w:ind w:left="0" w:right="0" w:hanging="0"/>
              <w:rPr/>
            </w:pPr>
            <w:r>
              <w:rPr/>
            </w:r>
          </w:p>
        </w:tc>
      </w:tr>
    </w:tbl>
    <w:p>
      <w:pPr>
        <w:pStyle w:val="Normal"/>
        <w:jc w:val="center"/>
        <w:rPr>
          <w:sz w:val="6"/>
          <w:szCs w:val="6"/>
        </w:rPr>
      </w:pPr>
      <w:r>
        <w:rPr>
          <w:sz w:val="6"/>
          <w:szCs w:val="6"/>
        </w:rPr>
      </w:r>
    </w:p>
    <w:p>
      <w:pPr>
        <w:pStyle w:val="Normal"/>
        <w:jc w:val="center"/>
        <w:rPr>
          <w:sz w:val="6"/>
          <w:szCs w:val="6"/>
        </w:rPr>
      </w:pPr>
      <w:r>
        <w:rPr>
          <w:sz w:val="6"/>
          <w:szCs w:val="6"/>
        </w:rPr>
      </w:r>
    </w:p>
    <w:tbl>
      <w:tblPr>
        <w:tblW w:w="10476" w:type="dxa"/>
        <w:jc w:val="left"/>
        <w:tblInd w:w="0" w:type="dxa"/>
        <w:tblCellMar>
          <w:top w:w="0" w:type="dxa"/>
          <w:left w:w="108" w:type="dxa"/>
          <w:bottom w:w="0" w:type="dxa"/>
          <w:right w:w="108" w:type="dxa"/>
        </w:tblCellMar>
      </w:tblPr>
      <w:tblGrid>
        <w:gridCol w:w="10476"/>
      </w:tblGrid>
      <w:tr>
        <w:trPr/>
        <w:tc>
          <w:tcPr>
            <w:tcW w:w="10476" w:type="dxa"/>
            <w:tcBorders>
              <w:top w:val="single" w:sz="4" w:space="0" w:color="000000"/>
              <w:left w:val="single" w:sz="4" w:space="0" w:color="000000"/>
              <w:bottom w:val="single" w:sz="4" w:space="0" w:color="000000"/>
              <w:right w:val="single" w:sz="4" w:space="0" w:color="000000"/>
            </w:tcBorders>
            <w:shd w:fill="DBE5F1" w:val="clear"/>
          </w:tcPr>
          <w:p>
            <w:pPr>
              <w:pStyle w:val="Normal"/>
              <w:spacing w:lineRule="auto" w:line="240"/>
              <w:ind w:left="0" w:right="0" w:hanging="0"/>
              <w:rPr>
                <w:b/>
                <w:b/>
                <w:sz w:val="24"/>
                <w:szCs w:val="24"/>
              </w:rPr>
            </w:pPr>
            <w:r>
              <w:rPr>
                <w:b/>
                <w:sz w:val="24"/>
                <w:szCs w:val="24"/>
              </w:rPr>
              <w:t>Special Conditions</w:t>
            </w:r>
          </w:p>
        </w:tc>
      </w:tr>
      <w:tr>
        <w:trPr/>
        <w:tc>
          <w:tcPr>
            <w:tcW w:w="104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ind w:left="0" w:right="0" w:hanging="2"/>
              <w:rPr/>
            </w:pPr>
            <w:r>
              <w:rPr/>
              <w:t>Enhanced DBS Disclosure is required</w:t>
            </w:r>
          </w:p>
        </w:tc>
      </w:tr>
    </w:tbl>
    <w:p>
      <w:pPr>
        <w:pStyle w:val="Normal"/>
        <w:ind w:left="0" w:right="0" w:hanging="2"/>
        <w:jc w:val="center"/>
        <w:rPr/>
      </w:pPr>
      <w:r>
        <w:rPr/>
      </w:r>
    </w:p>
    <w:p>
      <w:pPr>
        <w:pStyle w:val="Normal"/>
        <w:ind w:left="0" w:right="0" w:hanging="2"/>
        <w:jc w:val="center"/>
        <w:rPr>
          <w:u w:val="single"/>
        </w:rPr>
      </w:pPr>
      <w:r>
        <w:rPr>
          <w:u w:val="single"/>
        </w:rPr>
      </w:r>
    </w:p>
    <w:p>
      <w:pPr>
        <w:pStyle w:val="NormalWeb"/>
        <w:jc w:val="center"/>
        <w:rPr>
          <w:rFonts w:ascii="Verdana" w:hAnsi="Verdana" w:cs="Verdana"/>
          <w:sz w:val="52"/>
          <w:szCs w:val="52"/>
        </w:rPr>
      </w:pPr>
      <w:r>
        <w:rPr>
          <w:rFonts w:cs="Verdana" w:ascii="Verdana" w:hAnsi="Verdana"/>
          <w:sz w:val="52"/>
          <w:szCs w:val="52"/>
        </w:rPr>
        <w:t>St Boniface RC Primary School</w:t>
      </w:r>
    </w:p>
    <w:p>
      <w:pPr>
        <w:pStyle w:val="Header"/>
        <w:ind w:left="0" w:right="0" w:hanging="2"/>
        <w:jc w:val="center"/>
        <w:rPr>
          <w:rFonts w:ascii="Verdana" w:hAnsi="Verdana" w:cs="Verdana"/>
          <w:i/>
          <w:i/>
        </w:rPr>
      </w:pPr>
      <w:r>
        <w:rPr>
          <w:rFonts w:cs="Verdana" w:ascii="Verdana" w:hAnsi="Verdana"/>
          <w:i/>
        </w:rPr>
      </w:r>
    </w:p>
    <w:p>
      <w:pPr>
        <w:pStyle w:val="Header"/>
        <w:ind w:left="0" w:right="0" w:hanging="2"/>
        <w:jc w:val="center"/>
        <w:rPr>
          <w:rFonts w:ascii="Verdana" w:hAnsi="Verdana" w:cs="Verdana"/>
          <w:b/>
          <w:b/>
          <w:bCs/>
          <w:iCs/>
          <w:sz w:val="24"/>
          <w:szCs w:val="24"/>
        </w:rPr>
      </w:pPr>
      <w:r>
        <w:rPr>
          <w:rFonts w:cs="Verdana" w:ascii="Verdana" w:hAnsi="Verdana"/>
          <w:b/>
          <w:bCs/>
          <w:iCs/>
          <w:sz w:val="24"/>
          <w:szCs w:val="24"/>
        </w:rPr>
        <w:t xml:space="preserve">Personal Specification: Class Teacher </w:t>
      </w:r>
    </w:p>
    <w:p>
      <w:pPr>
        <w:pStyle w:val="Header"/>
        <w:ind w:left="0" w:right="0" w:hanging="2"/>
        <w:jc w:val="center"/>
        <w:rPr>
          <w:rFonts w:ascii="Verdana" w:hAnsi="Verdana" w:cs="Verdana"/>
          <w:i/>
          <w:i/>
        </w:rPr>
      </w:pPr>
      <w:r>
        <w:rPr>
          <w:rFonts w:cs="Verdana" w:ascii="Verdana" w:hAnsi="Verdana"/>
          <w:i/>
        </w:rPr>
      </w:r>
    </w:p>
    <w:tbl>
      <w:tblPr>
        <w:tblW w:w="10494" w:type="dxa"/>
        <w:jc w:val="left"/>
        <w:tblInd w:w="0" w:type="dxa"/>
        <w:tblCellMar>
          <w:top w:w="0" w:type="dxa"/>
          <w:left w:w="108" w:type="dxa"/>
          <w:bottom w:w="0" w:type="dxa"/>
          <w:right w:w="108" w:type="dxa"/>
        </w:tblCellMar>
      </w:tblPr>
      <w:tblGrid>
        <w:gridCol w:w="7649"/>
        <w:gridCol w:w="2845"/>
      </w:tblGrid>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b/>
                <w:b/>
                <w:bCs/>
                <w:sz w:val="24"/>
                <w:szCs w:val="24"/>
                <w:lang w:eastAsia="en-US" w:bidi="ar-SA"/>
              </w:rPr>
            </w:pPr>
            <w:r>
              <w:rPr>
                <w:rFonts w:eastAsia="Aptos" w:cs="Aptos" w:ascii="Aptos" w:hAnsi="Aptos"/>
                <w:b/>
                <w:bCs/>
                <w:sz w:val="24"/>
                <w:szCs w:val="24"/>
                <w:lang w:eastAsia="en-US" w:bidi="ar-SA"/>
              </w:rPr>
              <w:t xml:space="preserve">Qualifications </w:t>
            </w:r>
          </w:p>
          <w:p>
            <w:pPr>
              <w:pStyle w:val="Normal"/>
              <w:rPr>
                <w:rFonts w:ascii="Aptos" w:hAnsi="Aptos" w:eastAsia="Aptos" w:cs="Aptos"/>
                <w:b/>
                <w:b/>
                <w:bCs/>
                <w:sz w:val="24"/>
                <w:szCs w:val="24"/>
                <w:lang w:eastAsia="en-US" w:bidi="ar-SA"/>
              </w:rPr>
            </w:pPr>
            <w:r>
              <w:rPr>
                <w:rFonts w:eastAsia="Aptos" w:cs="Aptos" w:ascii="Aptos" w:hAnsi="Aptos"/>
                <w:b/>
                <w:bCs/>
                <w:sz w:val="24"/>
                <w:szCs w:val="24"/>
                <w:lang w:eastAsia="en-US" w:bidi="ar-SA"/>
              </w:rPr>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Essential/Desirable</w:t>
            </w:r>
          </w:p>
        </w:tc>
      </w:tr>
      <w:tr>
        <w:trPr/>
        <w:tc>
          <w:tcPr>
            <w:tcW w:w="7649" w:type="dxa"/>
            <w:tcBorders>
              <w:top w:val="single" w:sz="4" w:space="0" w:color="000000"/>
              <w:left w:val="single" w:sz="4" w:space="0" w:color="000000"/>
              <w:bottom w:val="single" w:sz="4" w:space="0" w:color="000000"/>
            </w:tcBorders>
            <w:shd w:fill="auto" w:val="clear"/>
            <w:vAlign w:val="cente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Qualified Teacher Status (QTS)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Honours degree or equivalent qualification</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vAlign w:val="cente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Commitment to personal and professional development</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vAlign w:val="cente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Practising Catholic</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D</w:t>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b/>
                <w:b/>
                <w:bCs/>
                <w:sz w:val="24"/>
                <w:szCs w:val="24"/>
                <w:lang w:eastAsia="en-US" w:bidi="ar-SA"/>
              </w:rPr>
            </w:pPr>
            <w:r>
              <w:rPr>
                <w:rFonts w:eastAsia="Aptos" w:cs="Aptos" w:ascii="Aptos" w:hAnsi="Aptos"/>
                <w:b/>
                <w:bCs/>
                <w:sz w:val="24"/>
                <w:szCs w:val="24"/>
                <w:lang w:eastAsia="en-US" w:bidi="ar-SA"/>
              </w:rPr>
              <w:t xml:space="preserve">Experience </w:t>
            </w:r>
          </w:p>
          <w:p>
            <w:pPr>
              <w:pStyle w:val="Normal"/>
              <w:rPr>
                <w:rFonts w:ascii="Aptos" w:hAnsi="Aptos" w:eastAsia="Aptos" w:cs="Aptos"/>
                <w:b/>
                <w:b/>
                <w:bCs/>
                <w:sz w:val="24"/>
                <w:szCs w:val="24"/>
                <w:lang w:eastAsia="en-US" w:bidi="ar-SA"/>
              </w:rPr>
            </w:pPr>
            <w:r>
              <w:rPr>
                <w:rFonts w:eastAsia="Aptos" w:cs="Aptos" w:ascii="Aptos" w:hAnsi="Aptos"/>
                <w:b/>
                <w:bCs/>
                <w:sz w:val="24"/>
                <w:szCs w:val="24"/>
                <w:lang w:eastAsia="en-US" w:bidi="ar-SA"/>
              </w:rPr>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r>
          </w:p>
        </w:tc>
      </w:tr>
      <w:tr>
        <w:trPr/>
        <w:tc>
          <w:tcPr>
            <w:tcW w:w="7649" w:type="dxa"/>
            <w:tcBorders>
              <w:top w:val="single" w:sz="4" w:space="0" w:color="000000"/>
              <w:left w:val="single" w:sz="4" w:space="0" w:color="000000"/>
              <w:bottom w:val="single" w:sz="4" w:space="0" w:color="000000"/>
            </w:tcBorders>
            <w:shd w:fill="auto" w:val="clear"/>
            <w:vAlign w:val="cente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Successful experience of teaching in a primary school setting</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b/>
                <w:b/>
                <w:bCs/>
                <w:sz w:val="24"/>
                <w:szCs w:val="24"/>
                <w:lang w:eastAsia="en-US" w:bidi="ar-SA"/>
              </w:rPr>
            </w:pPr>
            <w:r>
              <w:rPr>
                <w:rFonts w:eastAsia="Aptos" w:cs="Aptos" w:ascii="Aptos" w:hAnsi="Aptos"/>
                <w:b/>
                <w:bCs/>
                <w:sz w:val="24"/>
                <w:szCs w:val="24"/>
                <w:lang w:eastAsia="en-US" w:bidi="ar-SA"/>
              </w:rPr>
              <w:t>Skills and Aptitudes</w:t>
            </w:r>
          </w:p>
          <w:p>
            <w:pPr>
              <w:pStyle w:val="Normal"/>
              <w:rPr>
                <w:rFonts w:ascii="Aptos" w:hAnsi="Aptos" w:eastAsia="Aptos" w:cs="Aptos"/>
                <w:b/>
                <w:b/>
                <w:bCs/>
                <w:sz w:val="24"/>
                <w:szCs w:val="24"/>
                <w:lang w:eastAsia="en-US" w:bidi="ar-SA"/>
              </w:rPr>
            </w:pPr>
            <w:r>
              <w:rPr>
                <w:rFonts w:eastAsia="Aptos" w:cs="Aptos" w:ascii="Aptos" w:hAnsi="Aptos"/>
                <w:b/>
                <w:bCs/>
                <w:sz w:val="24"/>
                <w:szCs w:val="24"/>
                <w:lang w:eastAsia="en-US" w:bidi="ar-SA"/>
              </w:rPr>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Knowledge of the National Curriculum</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Knowledge of effective teaching and learning strategies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A good understanding of how children learn</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Ability to adapt teaching to meet pupils’ needs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vAlign w:val="cente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Ability to build effective working relationships with pupils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Knowledge of statutory guidance and requirements relating to safeguarding children</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r>
          </w:p>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Knowledge of effective behaviour management strategies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Good ICT skills, including using ICT to support learning</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b/>
                <w:b/>
                <w:bCs/>
                <w:sz w:val="24"/>
                <w:szCs w:val="24"/>
                <w:lang w:eastAsia="en-US" w:bidi="ar-SA"/>
              </w:rPr>
            </w:pPr>
            <w:r>
              <w:rPr>
                <w:rFonts w:eastAsia="Aptos" w:cs="Aptos" w:ascii="Aptos" w:hAnsi="Aptos"/>
                <w:b/>
                <w:bCs/>
                <w:sz w:val="24"/>
                <w:szCs w:val="24"/>
                <w:lang w:eastAsia="en-US" w:bidi="ar-SA"/>
              </w:rPr>
              <w:t>Personal Qualities</w:t>
            </w:r>
          </w:p>
          <w:p>
            <w:pPr>
              <w:pStyle w:val="Normal"/>
              <w:rPr>
                <w:rFonts w:ascii="Aptos" w:hAnsi="Aptos" w:eastAsia="Aptos" w:cs="Aptos"/>
                <w:b/>
                <w:b/>
                <w:bCs/>
                <w:sz w:val="24"/>
                <w:szCs w:val="24"/>
                <w:lang w:eastAsia="en-US" w:bidi="ar-SA"/>
              </w:rPr>
            </w:pPr>
            <w:r>
              <w:rPr>
                <w:rFonts w:eastAsia="Aptos" w:cs="Aptos" w:ascii="Aptos" w:hAnsi="Aptos"/>
                <w:b/>
                <w:bCs/>
                <w:sz w:val="24"/>
                <w:szCs w:val="24"/>
                <w:lang w:eastAsia="en-US" w:bidi="ar-SA"/>
              </w:rPr>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A commitment to securing the best outcomes for all pupils and promoting the ethos and values of the school</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High expectations for pupils’ attainment and progress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vAlign w:val="cente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Ability to work under pressure and prioritise effectively</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Commitment to maintaining confidentiality at all times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Commitment to safeguarding and equality</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b/>
                <w:b/>
                <w:bCs/>
                <w:sz w:val="24"/>
                <w:szCs w:val="24"/>
                <w:lang w:eastAsia="en-US" w:bidi="ar-SA"/>
              </w:rPr>
            </w:pPr>
            <w:r>
              <w:rPr>
                <w:rFonts w:eastAsia="Aptos" w:cs="Aptos" w:ascii="Aptos" w:hAnsi="Aptos"/>
                <w:b/>
                <w:bCs/>
                <w:sz w:val="24"/>
                <w:szCs w:val="24"/>
                <w:lang w:eastAsia="en-US" w:bidi="ar-SA"/>
              </w:rPr>
              <w:t xml:space="preserve">Special Requirements </w:t>
            </w:r>
          </w:p>
          <w:p>
            <w:pPr>
              <w:pStyle w:val="Normal"/>
              <w:rPr>
                <w:rFonts w:ascii="Aptos" w:hAnsi="Aptos" w:eastAsia="Aptos" w:cs="Aptos"/>
                <w:b/>
                <w:b/>
                <w:bCs/>
                <w:sz w:val="24"/>
                <w:szCs w:val="24"/>
                <w:lang w:eastAsia="en-US" w:bidi="ar-SA"/>
              </w:rPr>
            </w:pPr>
            <w:r>
              <w:rPr>
                <w:rFonts w:eastAsia="Aptos" w:cs="Aptos" w:ascii="Aptos" w:hAnsi="Aptos"/>
                <w:b/>
                <w:bCs/>
                <w:sz w:val="24"/>
                <w:szCs w:val="24"/>
                <w:lang w:eastAsia="en-US" w:bidi="ar-SA"/>
              </w:rPr>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Satisfactory enhanced clearance with the Disclosure and Barring Service (DBS)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Pre-employment Health Check</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r>
        <w:trPr/>
        <w:tc>
          <w:tcPr>
            <w:tcW w:w="7649" w:type="dxa"/>
            <w:tcBorders>
              <w:top w:val="single" w:sz="4" w:space="0" w:color="000000"/>
              <w:left w:val="single" w:sz="4" w:space="0" w:color="000000"/>
              <w:bottom w:val="single" w:sz="4" w:space="0" w:color="000000"/>
            </w:tcBorders>
            <w:shd w:fill="auto" w:val="clear"/>
          </w:tcPr>
          <w:p>
            <w:pPr>
              <w:pStyle w:val="Normal"/>
              <w:rPr>
                <w:rFonts w:ascii="Aptos" w:hAnsi="Aptos" w:eastAsia="Aptos" w:cs="Aptos"/>
                <w:sz w:val="24"/>
                <w:szCs w:val="24"/>
                <w:lang w:eastAsia="en-US" w:bidi="ar-SA"/>
              </w:rPr>
            </w:pPr>
            <w:r>
              <w:rPr>
                <w:rFonts w:eastAsia="Aptos" w:cs="Aptos" w:ascii="Aptos" w:hAnsi="Aptos"/>
                <w:sz w:val="24"/>
                <w:szCs w:val="24"/>
                <w:lang w:eastAsia="en-US" w:bidi="ar-SA"/>
              </w:rPr>
              <w:t>An appropriate understanding of child protection and data protection</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ptos" w:hAnsi="Aptos" w:eastAsia="Aptos" w:cs="Aptos"/>
                <w:b/>
                <w:b/>
                <w:bCs/>
                <w:sz w:val="24"/>
                <w:szCs w:val="24"/>
                <w:lang w:eastAsia="en-US" w:bidi="ar-SA"/>
              </w:rPr>
            </w:pPr>
            <w:r>
              <w:rPr>
                <w:rFonts w:eastAsia="Aptos" w:cs="Aptos" w:ascii="Aptos" w:hAnsi="Aptos"/>
                <w:b/>
                <w:bCs/>
                <w:sz w:val="24"/>
                <w:szCs w:val="24"/>
                <w:lang w:eastAsia="en-US" w:bidi="ar-SA"/>
              </w:rPr>
              <w:t>E</w:t>
            </w:r>
          </w:p>
        </w:tc>
      </w:tr>
    </w:tbl>
    <w:p>
      <w:pPr>
        <w:pStyle w:val="Header"/>
        <w:ind w:left="0" w:right="0" w:hanging="2"/>
        <w:jc w:val="center"/>
        <w:rPr>
          <w:rFonts w:ascii="Verdana" w:hAnsi="Verdana" w:cs="Verdana"/>
          <w:i/>
          <w:i/>
        </w:rPr>
      </w:pPr>
      <w:r>
        <w:rPr>
          <w:rFonts w:cs="Verdana" w:ascii="Verdana" w:hAnsi="Verdana"/>
          <w:i/>
        </w:rPr>
      </w:r>
    </w:p>
    <w:p>
      <w:pPr>
        <w:pStyle w:val="Normal"/>
        <w:ind w:left="0" w:right="0" w:hanging="0"/>
        <w:rPr>
          <w:rFonts w:ascii="Verdana" w:hAnsi="Verdana" w:cs="Verdana"/>
          <w:i/>
          <w:i/>
        </w:rPr>
      </w:pPr>
      <w:r>
        <w:rPr>
          <w:rFonts w:cs="Verdana" w:ascii="Verdana" w:hAnsi="Verdana"/>
          <w:i/>
        </w:rPr>
      </w:r>
    </w:p>
    <w:sectPr>
      <w:headerReference w:type="even" r:id="rId4"/>
      <w:headerReference w:type="default" r:id="rId5"/>
      <w:footerReference w:type="even" r:id="rId6"/>
      <w:footerReference w:type="default" r:id="rId7"/>
      <w:type w:val="nextPage"/>
      <w:pgSz w:w="11906" w:h="16838"/>
      <w:pgMar w:left="720" w:right="720" w:header="708" w:top="765" w:footer="708" w:bottom="765" w:gutter="0"/>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 w:name="Tahoma">
    <w:charset w:val="00"/>
    <w:family w:val="roman"/>
    <w:pitch w:val="variable"/>
  </w:font>
  <w:font w:name="Georgia">
    <w:charset w:val="00"/>
    <w:family w:val="roman"/>
    <w:pitch w:val="variable"/>
  </w:font>
  <w:font w:name="Cambria">
    <w:charset w:val="00"/>
    <w:family w:val="roman"/>
    <w:pitch w:val="variable"/>
  </w:font>
  <w:font w:name="Verdana">
    <w:charset w:val="00"/>
    <w:family w:val="roman"/>
    <w:pitch w:val="variable"/>
  </w:font>
  <w:font w:name="Apto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0" w:hanging="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0" w:hanging="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0" w:right="0" w:hanging="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0" w:right="0" w:hanging="2"/>
      <w:jc w:val="center"/>
      <w:rPr>
        <w:rFonts w:ascii="Verdana" w:hAnsi="Verdana" w:cs="Verdana"/>
      </w:rPr>
    </w:pPr>
    <w:r>
      <w:rPr>
        <w:rFonts w:cs="Verdana" w:ascii="Verdana" w:hAnsi="Verdan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pStyle w:val="Heading3"/>
      <w:numFmt w:val="none"/>
      <w:suff w:val="nothing"/>
      <w:lvlText w:val=""/>
      <w:lvlJc w:val="left"/>
      <w:pPr>
        <w:ind w:left="0" w:hanging="0"/>
      </w:pPr>
      <w:rPr/>
    </w:lvl>
    <w:lvl w:ilvl="3">
      <w:start w:val="1"/>
      <w:pStyle w:val="Heading4"/>
      <w:numFmt w:val="none"/>
      <w:suff w:val="nothing"/>
      <w:lvlText w:val=""/>
      <w:lvlJc w:val="left"/>
      <w:pPr>
        <w:ind w:left="0" w:hanging="0"/>
      </w:pPr>
      <w:rPr/>
    </w:lvl>
    <w:lvl w:ilvl="4">
      <w:start w:val="1"/>
      <w:pStyle w:val="Heading5"/>
      <w:numFmt w:val="none"/>
      <w:suff w:val="nothing"/>
      <w:lvlText w:val=""/>
      <w:lvlJc w:val="left"/>
      <w:pPr>
        <w:ind w:left="0" w:hanging="0"/>
      </w:pPr>
      <w:rPr/>
    </w:lvl>
    <w:lvl w:ilvl="5">
      <w:start w:val="1"/>
      <w:pStyle w:val="Heading6"/>
      <w:numFmt w:val="none"/>
      <w:suff w:val="nothing"/>
      <w:lvlText w:val=""/>
      <w:lvlJc w:val="left"/>
      <w:pPr>
        <w:ind w:left="0" w:hanging="0"/>
      </w:pPr>
      <w:r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20"/>
  <w:autoHyphenation w:val="false"/>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0"/>
      <w:ind w:left="-1" w:right="0" w:hanging="1"/>
      <w:jc w:val="left"/>
      <w:textAlignment w:val="top"/>
    </w:pPr>
    <w:rPr>
      <w:rFonts w:ascii="Calibri" w:hAnsi="Calibri" w:eastAsia="Calibri" w:cs="Calibri"/>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sz w:val="24"/>
      <w:szCs w:val="24"/>
    </w:rPr>
  </w:style>
  <w:style w:type="paragraph" w:styleId="Heading5">
    <w:name w:val="Heading 5"/>
    <w:basedOn w:val="Normal"/>
    <w:next w:val="Normal"/>
    <w:qFormat/>
    <w:pPr>
      <w:keepNext w:val="true"/>
      <w:keepLines/>
      <w:numPr>
        <w:ilvl w:val="4"/>
        <w:numId w:val="1"/>
      </w:numPr>
      <w:spacing w:before="220" w:after="40"/>
      <w:outlineLvl w:val="4"/>
    </w:pPr>
    <w:rPr>
      <w:b/>
    </w:rPr>
  </w:style>
  <w:style w:type="paragraph" w:styleId="Heading6">
    <w:name w:val="Heading 6"/>
    <w:basedOn w:val="Normal"/>
    <w:next w:val="Normal"/>
    <w:qFormat/>
    <w:pPr>
      <w:keepNext w:val="true"/>
      <w:keepLines/>
      <w:numPr>
        <w:ilvl w:val="5"/>
        <w:numId w:val="1"/>
      </w:numPr>
      <w:spacing w:before="200" w:after="40"/>
      <w:outlineLvl w:val="5"/>
    </w:pPr>
    <w:rPr>
      <w:b/>
      <w:sz w:val="20"/>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2"/>
      <w:szCs w:val="22"/>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HeaderChar">
    <w:name w:val="Header Char"/>
    <w:basedOn w:val="DefaultParagraphFont"/>
    <w:qFormat/>
    <w:rPr>
      <w:lang w:eastAsia="en-US"/>
    </w:rPr>
  </w:style>
  <w:style w:type="character" w:styleId="FooterChar">
    <w:name w:val="Footer Char"/>
    <w:basedOn w:val="DefaultParagraphFont"/>
    <w:qFormat/>
    <w:rPr>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Title">
    <w:name w:val="Title"/>
    <w:basedOn w:val="Normal"/>
    <w:next w:val="Normal"/>
    <w:qFormat/>
    <w:pPr>
      <w:keepNext w:val="true"/>
      <w:keepLines/>
      <w:spacing w:before="480" w:after="120"/>
    </w:pPr>
    <w:rPr>
      <w:b/>
      <w:sz w:val="72"/>
      <w:szCs w:val="72"/>
    </w:rPr>
  </w:style>
  <w:style w:type="paragraph" w:styleId="ListParagraph">
    <w:name w:val="List Paragraph"/>
    <w:basedOn w:val="Normal"/>
    <w:qFormat/>
    <w:pPr>
      <w:spacing w:before="0" w:after="0"/>
      <w:ind w:left="720" w:right="0" w:hanging="1"/>
      <w:contextualSpacing/>
    </w:pPr>
    <w:rPr/>
  </w:style>
  <w:style w:type="paragraph" w:styleId="DocumentMap">
    <w:name w:val="Document Map"/>
    <w:basedOn w:val="Normal"/>
    <w:qFormat/>
    <w:pPr>
      <w:shd w:fill="000080" w:val="clear"/>
    </w:pPr>
    <w:rPr>
      <w:rFonts w:ascii="Tahoma" w:hAnsi="Tahoma" w:cs="Tahoma"/>
      <w:sz w:val="20"/>
      <w:szCs w:val="20"/>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NormalWeb">
    <w:name w:val="Normal (Web)"/>
    <w:basedOn w:val="Normal"/>
    <w:qFormat/>
    <w:pPr>
      <w:suppressAutoHyphens w:val="false"/>
      <w:spacing w:lineRule="auto" w:line="240" w:before="280" w:after="280"/>
      <w:ind w:left="0" w:right="0" w:hanging="0"/>
      <w:textAlignment w:val="auto"/>
    </w:pPr>
    <w:rPr>
      <w:rFonts w:ascii="Times New Roman" w:hAnsi="Times New Roman" w:eastAsia="Times New Roman" w:cs="Times New Roman"/>
      <w:sz w:val="24"/>
      <w:szCs w:val="24"/>
      <w:lang w:eastAsia="en-GB"/>
    </w:rPr>
  </w:style>
  <w:style w:type="paragraph" w:styleId="3Bulletedcopyblue">
    <w:name w:val="3 Bulleted copy blue"/>
    <w:basedOn w:val="Normal"/>
    <w:qFormat/>
    <w:pPr>
      <w:suppressAutoHyphens w:val="false"/>
      <w:spacing w:lineRule="auto" w:line="240" w:before="0" w:after="120"/>
      <w:ind w:left="0" w:right="284" w:hanging="0"/>
      <w:textAlignment w:val="auto"/>
    </w:pPr>
    <w:rPr>
      <w:rFonts w:ascii="Arial" w:hAnsi="Arial" w:eastAsia="MS Mincho" w:cs="Arial"/>
      <w:sz w:val="20"/>
      <w:szCs w:val="20"/>
      <w:lang w:val="en-US"/>
    </w:rPr>
  </w:style>
  <w:style w:type="paragraph" w:styleId="6Boxheading">
    <w:name w:val="6 Box heading"/>
    <w:basedOn w:val="Normal"/>
    <w:qFormat/>
    <w:pPr>
      <w:suppressAutoHyphens w:val="false"/>
      <w:spacing w:lineRule="auto" w:line="240" w:before="0" w:after="120"/>
      <w:ind w:left="0" w:right="0" w:hanging="0"/>
      <w:textAlignment w:val="auto"/>
    </w:pPr>
    <w:rPr>
      <w:rFonts w:ascii="Arial" w:hAnsi="Arial" w:eastAsia="MS Mincho" w:cs="Times New Roman"/>
      <w:b/>
      <w:color w:val="12263F"/>
      <w:sz w:val="24"/>
      <w:szCs w:val="24"/>
      <w:lang w:val="en-US"/>
    </w:rPr>
  </w:style>
  <w:style w:type="paragraph" w:styleId="7Tablecopybulleted">
    <w:name w:val="7 Table copy bulleted"/>
    <w:basedOn w:val="Normal"/>
    <w:qFormat/>
    <w:pPr>
      <w:suppressAutoHyphens w:val="false"/>
      <w:spacing w:lineRule="auto" w:line="240" w:before="0" w:after="60"/>
      <w:ind w:left="0" w:right="0" w:hanging="0"/>
      <w:textAlignment w:val="auto"/>
    </w:pPr>
    <w:rPr>
      <w:rFonts w:ascii="Arial" w:hAnsi="Arial" w:eastAsia="MS Mincho" w:cs="Times New Roman"/>
      <w:sz w:val="20"/>
      <w:szCs w:val="24"/>
      <w:lang w:val="en-US"/>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 w:type="paragraph" w:styleId="ListBullet">
    <w:name w:val="List Bullet"/>
    <w:basedOn w:val="Normal"/>
    <w:qFormat/>
    <w:pPr>
      <w:spacing w:before="0" w:after="200"/>
      <w:ind w:left="0" w:right="0" w:hanging="0"/>
      <w:contextualSpacing/>
      <w:textAlignment w:val="auto"/>
    </w:pPr>
    <w:rPr>
      <w:rFonts w:ascii="Cambria" w:hAnsi="Cambria" w:eastAsia="MS Mincho" w:cs="Lucida Sans"/>
      <w:lang w:val="en-U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2026-05-11T15:58:00Z</dcterms:created>
  <dc:creator>Trish</dc:creator>
  <dc:description/>
  <dc:language>en-US</dc:language>
  <cp:lastModifiedBy>Sarah Cassidy</cp:lastModifiedBy>
  <cp:lastPrinted>1995-11-21T17:41:00Z</cp:lastPrinted>
  <dcterms:modified xsi:type="dcterms:W3CDTF">2026-05-11T15:58:00Z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0x010100446BAFF46A72A140A5ED9C2249A8AA3D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