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60"/>
        <w:ind w:left="-142" w:right="-327" w:hanging="0"/>
        <w:rPr/>
      </w:pPr>
      <w:r>
        <w:rPr/>
        <w:drawing>
          <wp:inline distT="0" distB="0" distL="0" distR="0">
            <wp:extent cx="6515735" cy="5207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70" r="-6" b="-70"/>
                    <a:stretch>
                      <a:fillRect/>
                    </a:stretch>
                  </pic:blipFill>
                  <pic:spPr bwMode="auto">
                    <a:xfrm>
                      <a:off x="0" y="0"/>
                      <a:ext cx="6515735" cy="520700"/>
                    </a:xfrm>
                    <a:prstGeom prst="rect">
                      <a:avLst/>
                    </a:prstGeom>
                  </pic:spPr>
                </pic:pic>
              </a:graphicData>
            </a:graphic>
          </wp:inline>
        </w:drawing>
      </w:r>
    </w:p>
    <w:p>
      <w:pPr>
        <w:pStyle w:val="Normal"/>
        <w:ind w:left="-142" w:right="-327" w:hanging="0"/>
        <w:rPr/>
      </w:pPr>
      <w:r>
        <w:rPr/>
      </w:r>
    </w:p>
    <w:tbl>
      <w:tblPr>
        <w:tblW w:w="10074" w:type="dxa"/>
        <w:jc w:val="left"/>
        <w:tblInd w:w="-4" w:type="dxa"/>
        <w:tblCellMar>
          <w:top w:w="0" w:type="dxa"/>
          <w:left w:w="108" w:type="dxa"/>
          <w:bottom w:w="0" w:type="dxa"/>
          <w:right w:w="108" w:type="dxa"/>
        </w:tblCellMar>
      </w:tblPr>
      <w:tblGrid>
        <w:gridCol w:w="1842"/>
        <w:gridCol w:w="8232"/>
      </w:tblGrid>
      <w:tr>
        <w:trPr>
          <w:trHeight w:val="410" w:hRule="atLeast"/>
        </w:trPr>
        <w:tc>
          <w:tcPr>
            <w:tcW w:w="1842" w:type="dxa"/>
            <w:tcBorders>
              <w:top w:val="single" w:sz="4" w:space="0" w:color="000000"/>
              <w:left w:val="single" w:sz="4" w:space="0" w:color="000000"/>
              <w:bottom w:val="single" w:sz="4" w:space="0" w:color="000000"/>
            </w:tcBorders>
            <w:shd w:fill="auto" w:val="clear"/>
          </w:tcPr>
          <w:p>
            <w:pPr>
              <w:pStyle w:val="Heading2"/>
              <w:spacing w:before="60" w:after="60"/>
              <w:ind w:left="142" w:right="0" w:hanging="0"/>
              <w:rPr>
                <w:rFonts w:ascii="Arial" w:hAnsi="Arial" w:cs="Arial"/>
                <w:sz w:val="24"/>
              </w:rPr>
            </w:pPr>
            <w:r>
              <w:rPr>
                <w:rFonts w:cs="Arial" w:ascii="Arial" w:hAnsi="Arial"/>
                <w:sz w:val="24"/>
              </w:rPr>
              <w:t>School:</w:t>
            </w:r>
          </w:p>
        </w:tc>
        <w:tc>
          <w:tcPr>
            <w:tcW w:w="82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napToGrid w:val="false"/>
              <w:spacing w:before="60" w:after="60"/>
              <w:jc w:val="left"/>
              <w:rPr/>
            </w:pPr>
            <w:r>
              <w:rPr/>
            </w:r>
          </w:p>
        </w:tc>
      </w:tr>
    </w:tbl>
    <w:p>
      <w:pPr>
        <w:pStyle w:val="Normal"/>
        <w:ind w:left="142" w:right="-327" w:hanging="0"/>
        <w:rPr>
          <w:b/>
          <w:b/>
          <w:sz w:val="22"/>
        </w:rPr>
      </w:pPr>
      <w:r>
        <w:rPr>
          <w:b/>
          <w:sz w:val="22"/>
        </w:rPr>
        <w:t>This school is committed to safeguarding and promoting the welfare of children and young people and expects all staff and volunteers to share this commitment.</w:t>
      </w:r>
    </w:p>
    <w:p>
      <w:pPr>
        <w:pStyle w:val="Normal"/>
        <w:ind w:left="142" w:right="-327" w:hanging="0"/>
        <w:rPr/>
      </w:pPr>
      <w:r>
        <w:rPr/>
      </w:r>
    </w:p>
    <w:tbl>
      <w:tblPr>
        <w:tblW w:w="10091" w:type="dxa"/>
        <w:jc w:val="left"/>
        <w:tblInd w:w="-4" w:type="dxa"/>
        <w:tblCellMar>
          <w:top w:w="0" w:type="dxa"/>
          <w:left w:w="108" w:type="dxa"/>
          <w:bottom w:w="0" w:type="dxa"/>
          <w:right w:w="108" w:type="dxa"/>
        </w:tblCellMar>
      </w:tblPr>
      <w:tblGrid>
        <w:gridCol w:w="3828"/>
        <w:gridCol w:w="6253"/>
        <w:gridCol w:w="10"/>
      </w:tblGrid>
      <w:tr>
        <w:trPr>
          <w:trHeight w:val="523" w:hRule="atLeast"/>
        </w:trPr>
        <w:tc>
          <w:tcPr>
            <w:tcW w:w="3828" w:type="dxa"/>
            <w:tcBorders>
              <w:bottom w:val="single" w:sz="4" w:space="0" w:color="000000"/>
            </w:tcBorders>
            <w:shd w:fill="auto" w:val="clear"/>
          </w:tcPr>
          <w:p>
            <w:pPr>
              <w:pStyle w:val="Normal"/>
              <w:spacing w:before="60" w:after="60"/>
              <w:ind w:left="142" w:right="-327" w:hanging="0"/>
              <w:rPr>
                <w:b/>
                <w:b/>
                <w:sz w:val="24"/>
              </w:rPr>
            </w:pPr>
            <w:r>
              <w:rPr>
                <w:b/>
                <w:sz w:val="24"/>
              </w:rPr>
              <w:t>Job details</w:t>
            </w:r>
          </w:p>
        </w:tc>
        <w:tc>
          <w:tcPr>
            <w:tcW w:w="6253" w:type="dxa"/>
            <w:tcBorders>
              <w:bottom w:val="single" w:sz="4" w:space="0" w:color="000000"/>
            </w:tcBorders>
            <w:shd w:fill="auto" w:val="clear"/>
          </w:tcPr>
          <w:p>
            <w:pPr>
              <w:pStyle w:val="Heading1"/>
              <w:snapToGrid w:val="false"/>
              <w:spacing w:before="60" w:after="60"/>
              <w:ind w:left="142" w:right="0" w:hanging="0"/>
              <w:rPr>
                <w:b w:val="false"/>
                <w:b w:val="false"/>
              </w:rPr>
            </w:pPr>
            <w:r>
              <w:rPr>
                <w:b w:val="false"/>
              </w:rPr>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Job title:</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b w:val="false"/>
                <w:b w:val="false"/>
                <w:sz w:val="20"/>
              </w:rPr>
            </w:pPr>
            <w:r>
              <w:rPr>
                <w:b w:val="false"/>
                <w:sz w:val="20"/>
              </w:rPr>
              <w:t>Caretaker</w:t>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Grade:</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spacing w:before="60" w:after="60"/>
              <w:rPr>
                <w:b w:val="false"/>
                <w:b w:val="false"/>
                <w:sz w:val="20"/>
              </w:rPr>
            </w:pPr>
            <w:r>
              <w:rPr>
                <w:b w:val="false"/>
                <w:sz w:val="20"/>
              </w:rPr>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Location of work:</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spacing w:before="60" w:after="60"/>
              <w:rPr>
                <w:b w:val="false"/>
                <w:b w:val="false"/>
                <w:sz w:val="20"/>
              </w:rPr>
            </w:pPr>
            <w:r>
              <w:rPr>
                <w:b w:val="false"/>
                <w:sz w:val="20"/>
              </w:rPr>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Directly responsible to:</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b w:val="false"/>
                <w:b w:val="false"/>
                <w:sz w:val="20"/>
              </w:rPr>
            </w:pPr>
            <w:r>
              <w:rPr>
                <w:b w:val="false"/>
                <w:sz w:val="20"/>
              </w:rPr>
              <w:t>Facilities Officer</w:t>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Directly responsible for:</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spacing w:before="60" w:after="60"/>
              <w:rPr>
                <w:b w:val="false"/>
                <w:b w:val="false"/>
                <w:sz w:val="20"/>
              </w:rPr>
            </w:pPr>
            <w:r>
              <w:rPr>
                <w:b w:val="false"/>
                <w:sz w:val="20"/>
              </w:rPr>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Hours of duty:</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b w:val="false"/>
                <w:b w:val="false"/>
                <w:sz w:val="20"/>
              </w:rPr>
            </w:pPr>
            <w:r>
              <w:rPr>
                <w:b w:val="false"/>
                <w:sz w:val="20"/>
              </w:rPr>
              <w:t>36 hours a week (split duty)</w:t>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Primary purpose of the job:</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tabs>
                <w:tab w:val="clear" w:pos="720"/>
                <w:tab w:val="left" w:pos="480" w:leader="none"/>
              </w:tabs>
              <w:spacing w:before="60" w:after="60"/>
              <w:rPr>
                <w:b w:val="false"/>
                <w:b w:val="false"/>
                <w:sz w:val="20"/>
              </w:rPr>
            </w:pPr>
            <w:r>
              <w:rPr>
                <w:b w:val="false"/>
                <w:sz w:val="20"/>
              </w:rPr>
              <w:t>To provide a site management service within the school to include security, cleaning, minor maintenance and repairs and monitoring of the fabric of the building.</w:t>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Post ref no:</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spacing w:before="60" w:after="60"/>
              <w:ind w:left="142" w:right="0" w:hanging="0"/>
              <w:rPr>
                <w:b w:val="false"/>
                <w:b w:val="false"/>
                <w:sz w:val="20"/>
              </w:rPr>
            </w:pPr>
            <w:r>
              <w:rPr>
                <w:b w:val="false"/>
                <w:sz w:val="20"/>
              </w:rPr>
            </w:r>
          </w:p>
        </w:tc>
      </w:tr>
    </w:tbl>
    <w:p>
      <w:pPr>
        <w:pStyle w:val="Normal"/>
        <w:ind w:left="142" w:right="0" w:hanging="0"/>
        <w:jc w:val="both"/>
        <w:rPr>
          <w:b/>
          <w:b/>
        </w:rPr>
      </w:pPr>
      <w:r>
        <w:rPr>
          <w:b/>
        </w:rPr>
      </w:r>
    </w:p>
    <w:p>
      <w:pPr>
        <w:pStyle w:val="Normal"/>
        <w:ind w:left="142" w:right="0" w:hanging="0"/>
        <w:jc w:val="both"/>
        <w:rPr>
          <w:b/>
          <w:b/>
        </w:rPr>
      </w:pPr>
      <w:r>
        <w:rPr>
          <w:b/>
        </w:rPr>
      </w:r>
    </w:p>
    <w:tbl>
      <w:tblPr>
        <w:tblW w:w="10092" w:type="dxa"/>
        <w:jc w:val="left"/>
        <w:tblInd w:w="-4" w:type="dxa"/>
        <w:tblCellMar>
          <w:top w:w="0" w:type="dxa"/>
          <w:left w:w="108" w:type="dxa"/>
          <w:bottom w:w="0" w:type="dxa"/>
          <w:right w:w="108" w:type="dxa"/>
        </w:tblCellMar>
      </w:tblPr>
      <w:tblGrid>
        <w:gridCol w:w="10082"/>
        <w:gridCol w:w="10"/>
      </w:tblGrid>
      <w:tr>
        <w:trPr>
          <w:trHeight w:val="555" w:hRule="atLeast"/>
        </w:trPr>
        <w:tc>
          <w:tcPr>
            <w:tcW w:w="10082" w:type="dxa"/>
            <w:tcBorders/>
            <w:shd w:fill="auto" w:val="clear"/>
          </w:tcPr>
          <w:p>
            <w:pPr>
              <w:pStyle w:val="Heading1"/>
              <w:spacing w:before="60" w:after="60"/>
              <w:jc w:val="both"/>
              <w:rPr/>
            </w:pPr>
            <w:r>
              <w:rPr/>
              <w:t>Main duties and responsibilities/accountabilities</w:t>
            </w:r>
          </w:p>
        </w:tc>
      </w:tr>
      <w:tr>
        <w:trPr>
          <w:trHeight w:val="1488" w:hRule="atLeast"/>
        </w:trPr>
        <w:tc>
          <w:tcPr>
            <w:tcW w:w="10092"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2"/>
              </w:numPr>
              <w:spacing w:before="60" w:after="60"/>
              <w:contextualSpacing/>
              <w:rPr>
                <w:sz w:val="22"/>
              </w:rPr>
            </w:pPr>
            <w:r>
              <w:rPr>
                <w:sz w:val="22"/>
              </w:rPr>
              <w:t>To be available to act as a key holder for the school and be willing to work unsociable hours when not on duty at the school, by responding to and attending emergency call outs when contacted by the Police, Headteacher, Chair of Management Committee or key holder.</w:t>
            </w:r>
          </w:p>
          <w:p>
            <w:pPr>
              <w:pStyle w:val="Normal"/>
              <w:rPr>
                <w:sz w:val="22"/>
              </w:rPr>
            </w:pPr>
            <w:r>
              <w:rPr>
                <w:sz w:val="22"/>
              </w:rPr>
            </w:r>
          </w:p>
          <w:p>
            <w:pPr>
              <w:pStyle w:val="ListParagraph"/>
              <w:numPr>
                <w:ilvl w:val="0"/>
                <w:numId w:val="2"/>
              </w:numPr>
              <w:rPr>
                <w:sz w:val="22"/>
              </w:rPr>
            </w:pPr>
            <w:r>
              <w:rPr>
                <w:sz w:val="22"/>
              </w:rPr>
              <w:t>To know the school procedure for emergencies out of hours.</w:t>
            </w:r>
          </w:p>
          <w:p>
            <w:pPr>
              <w:pStyle w:val="ListParagraph"/>
              <w:rPr>
                <w:sz w:val="22"/>
              </w:rPr>
            </w:pPr>
            <w:r>
              <w:rPr>
                <w:sz w:val="22"/>
              </w:rPr>
            </w:r>
          </w:p>
          <w:p>
            <w:pPr>
              <w:pStyle w:val="ListParagraph"/>
              <w:numPr>
                <w:ilvl w:val="0"/>
                <w:numId w:val="2"/>
              </w:numPr>
              <w:rPr>
                <w:sz w:val="22"/>
              </w:rPr>
            </w:pPr>
            <w:r>
              <w:rPr>
                <w:sz w:val="22"/>
              </w:rPr>
              <w:t>To unlock/lock the school premises and grounds when necessary, ensuring all windows and doors are secured, all lights and electrical equipment switched off, alarms set and the entrance gate secure.</w:t>
            </w:r>
          </w:p>
          <w:p>
            <w:pPr>
              <w:pStyle w:val="ListParagraph"/>
              <w:rPr>
                <w:sz w:val="22"/>
              </w:rPr>
            </w:pPr>
            <w:r>
              <w:rPr>
                <w:sz w:val="22"/>
              </w:rPr>
            </w:r>
          </w:p>
          <w:p>
            <w:pPr>
              <w:pStyle w:val="ListParagraph"/>
              <w:numPr>
                <w:ilvl w:val="0"/>
                <w:numId w:val="2"/>
              </w:numPr>
              <w:rPr>
                <w:sz w:val="22"/>
              </w:rPr>
            </w:pPr>
            <w:r>
              <w:rPr>
                <w:sz w:val="22"/>
              </w:rPr>
              <w:t>To provide access to the building in the event of snow and ice or minor flooding or similar emergency situations.</w:t>
            </w:r>
          </w:p>
          <w:p>
            <w:pPr>
              <w:pStyle w:val="ListParagraph"/>
              <w:rPr>
                <w:sz w:val="22"/>
              </w:rPr>
            </w:pPr>
            <w:r>
              <w:rPr>
                <w:sz w:val="22"/>
              </w:rPr>
            </w:r>
          </w:p>
          <w:p>
            <w:pPr>
              <w:pStyle w:val="ListParagraph"/>
              <w:numPr>
                <w:ilvl w:val="0"/>
                <w:numId w:val="2"/>
              </w:numPr>
              <w:rPr>
                <w:sz w:val="22"/>
              </w:rPr>
            </w:pPr>
            <w:r>
              <w:rPr>
                <w:sz w:val="22"/>
              </w:rPr>
              <w:t>To carry out appropriate procedures in case of flooding, breaking and entering etc.</w:t>
            </w:r>
          </w:p>
          <w:p>
            <w:pPr>
              <w:pStyle w:val="ListParagraph"/>
              <w:rPr>
                <w:sz w:val="22"/>
              </w:rPr>
            </w:pPr>
            <w:r>
              <w:rPr>
                <w:sz w:val="22"/>
              </w:rPr>
            </w:r>
          </w:p>
          <w:p>
            <w:pPr>
              <w:pStyle w:val="ListParagraph"/>
              <w:numPr>
                <w:ilvl w:val="0"/>
                <w:numId w:val="2"/>
              </w:numPr>
              <w:rPr>
                <w:sz w:val="22"/>
              </w:rPr>
            </w:pPr>
            <w:r>
              <w:rPr>
                <w:sz w:val="22"/>
              </w:rPr>
              <w:t>To change locks and get keys cut when required.</w:t>
            </w:r>
          </w:p>
          <w:p>
            <w:pPr>
              <w:pStyle w:val="ListParagraph"/>
              <w:rPr>
                <w:sz w:val="22"/>
              </w:rPr>
            </w:pPr>
            <w:r>
              <w:rPr>
                <w:sz w:val="22"/>
              </w:rPr>
            </w:r>
          </w:p>
          <w:p>
            <w:pPr>
              <w:pStyle w:val="ListParagraph"/>
              <w:numPr>
                <w:ilvl w:val="0"/>
                <w:numId w:val="2"/>
              </w:numPr>
              <w:rPr>
                <w:sz w:val="22"/>
              </w:rPr>
            </w:pPr>
            <w:r>
              <w:rPr>
                <w:sz w:val="22"/>
              </w:rPr>
              <w:t>To conduct weekly fire alarm tests and reporting any faults via the I aM Compliant system.</w:t>
            </w:r>
          </w:p>
          <w:p>
            <w:pPr>
              <w:pStyle w:val="ListParagraph"/>
              <w:rPr>
                <w:sz w:val="22"/>
              </w:rPr>
            </w:pPr>
            <w:r>
              <w:rPr>
                <w:sz w:val="22"/>
              </w:rPr>
            </w:r>
          </w:p>
          <w:p>
            <w:pPr>
              <w:pStyle w:val="ListParagraph"/>
              <w:numPr>
                <w:ilvl w:val="0"/>
                <w:numId w:val="2"/>
              </w:numPr>
              <w:rPr>
                <w:sz w:val="22"/>
              </w:rPr>
            </w:pPr>
            <w:r>
              <w:rPr>
                <w:sz w:val="22"/>
              </w:rPr>
              <w:t>Carry out relevant checks required by the caretaker recording using the schools compliance system</w:t>
            </w:r>
          </w:p>
          <w:p>
            <w:pPr>
              <w:pStyle w:val="ListParagraph"/>
              <w:rPr>
                <w:sz w:val="22"/>
              </w:rPr>
            </w:pPr>
            <w:r>
              <w:rPr>
                <w:sz w:val="22"/>
              </w:rPr>
            </w:r>
          </w:p>
          <w:p>
            <w:pPr>
              <w:pStyle w:val="ListParagraph"/>
              <w:numPr>
                <w:ilvl w:val="0"/>
                <w:numId w:val="2"/>
              </w:numPr>
              <w:rPr>
                <w:sz w:val="22"/>
              </w:rPr>
            </w:pPr>
            <w:r>
              <w:rPr>
                <w:sz w:val="22"/>
              </w:rPr>
              <w:t>Check paper towels/soap/toilet rolls are replenished.</w:t>
            </w:r>
          </w:p>
          <w:p>
            <w:pPr>
              <w:pStyle w:val="ListParagraph"/>
              <w:rPr>
                <w:sz w:val="22"/>
              </w:rPr>
            </w:pPr>
            <w:r>
              <w:rPr>
                <w:sz w:val="22"/>
              </w:rPr>
            </w:r>
          </w:p>
          <w:p>
            <w:pPr>
              <w:pStyle w:val="ListParagraph"/>
              <w:numPr>
                <w:ilvl w:val="0"/>
                <w:numId w:val="2"/>
              </w:numPr>
              <w:rPr>
                <w:sz w:val="22"/>
              </w:rPr>
            </w:pPr>
            <w:r>
              <w:rPr>
                <w:sz w:val="22"/>
              </w:rPr>
              <w:t>To check all security measures are in good working order e.g. security alarm, shutters etc and report any faults logging any faults via the I aM Complaint system.</w:t>
            </w:r>
          </w:p>
          <w:p>
            <w:pPr>
              <w:pStyle w:val="Normal"/>
              <w:rPr>
                <w:sz w:val="22"/>
              </w:rPr>
            </w:pPr>
            <w:r>
              <w:rPr>
                <w:sz w:val="22"/>
              </w:rPr>
            </w:r>
          </w:p>
          <w:p>
            <w:pPr>
              <w:pStyle w:val="ListParagraph"/>
              <w:numPr>
                <w:ilvl w:val="0"/>
                <w:numId w:val="2"/>
              </w:numPr>
              <w:rPr>
                <w:sz w:val="22"/>
              </w:rPr>
            </w:pPr>
            <w:r>
              <w:rPr>
                <w:sz w:val="22"/>
              </w:rPr>
              <w:t>Maintain and keep secure all storage areas.</w:t>
            </w:r>
          </w:p>
          <w:p>
            <w:pPr>
              <w:pStyle w:val="ListParagraph"/>
              <w:rPr>
                <w:sz w:val="22"/>
              </w:rPr>
            </w:pPr>
            <w:r>
              <w:rPr>
                <w:sz w:val="22"/>
              </w:rPr>
            </w:r>
          </w:p>
          <w:p>
            <w:pPr>
              <w:pStyle w:val="ListParagraph"/>
              <w:numPr>
                <w:ilvl w:val="0"/>
                <w:numId w:val="2"/>
              </w:numPr>
              <w:rPr>
                <w:sz w:val="22"/>
              </w:rPr>
            </w:pPr>
            <w:r>
              <w:rPr>
                <w:sz w:val="22"/>
              </w:rPr>
              <w:t>To ensure an acceptable standard of cleanliness throughout the school building and grounds, including keeping the grounds free of litter.</w:t>
            </w:r>
          </w:p>
          <w:p>
            <w:pPr>
              <w:pStyle w:val="ListParagraph"/>
              <w:rPr>
                <w:sz w:val="22"/>
              </w:rPr>
            </w:pPr>
            <w:r>
              <w:rPr>
                <w:sz w:val="22"/>
              </w:rPr>
            </w:r>
          </w:p>
          <w:p>
            <w:pPr>
              <w:pStyle w:val="ListParagraph"/>
              <w:numPr>
                <w:ilvl w:val="0"/>
                <w:numId w:val="2"/>
              </w:numPr>
              <w:rPr>
                <w:sz w:val="22"/>
              </w:rPr>
            </w:pPr>
            <w:r>
              <w:rPr>
                <w:sz w:val="22"/>
              </w:rPr>
              <w:t xml:space="preserve">To ensure that all areas within the site boundary, i.e. playground, toilets, paths, car park, field etc are kept clean, tidy and free from rubbish and litter.  </w:t>
            </w:r>
          </w:p>
          <w:p>
            <w:pPr>
              <w:pStyle w:val="ListParagraph"/>
              <w:rPr>
                <w:sz w:val="22"/>
              </w:rPr>
            </w:pPr>
            <w:r>
              <w:rPr>
                <w:sz w:val="22"/>
              </w:rPr>
            </w:r>
          </w:p>
          <w:p>
            <w:pPr>
              <w:pStyle w:val="ListParagraph"/>
              <w:numPr>
                <w:ilvl w:val="0"/>
                <w:numId w:val="2"/>
              </w:numPr>
              <w:rPr>
                <w:sz w:val="22"/>
              </w:rPr>
            </w:pPr>
            <w:r>
              <w:rPr>
                <w:sz w:val="22"/>
              </w:rPr>
              <w:t>To undertake cleaning duties according to the cleaning schedule.</w:t>
            </w:r>
          </w:p>
          <w:p>
            <w:pPr>
              <w:pStyle w:val="ListParagraph"/>
              <w:rPr>
                <w:sz w:val="22"/>
              </w:rPr>
            </w:pPr>
            <w:r>
              <w:rPr>
                <w:sz w:val="22"/>
              </w:rPr>
            </w:r>
          </w:p>
          <w:p>
            <w:pPr>
              <w:pStyle w:val="ListParagraph"/>
              <w:numPr>
                <w:ilvl w:val="0"/>
                <w:numId w:val="2"/>
              </w:numPr>
              <w:rPr>
                <w:sz w:val="22"/>
              </w:rPr>
            </w:pPr>
            <w:r>
              <w:rPr>
                <w:sz w:val="22"/>
              </w:rPr>
              <w:t>To keep caretakers room clean and tidy.</w:t>
            </w:r>
          </w:p>
          <w:p>
            <w:pPr>
              <w:pStyle w:val="ListParagraph"/>
              <w:rPr>
                <w:sz w:val="22"/>
              </w:rPr>
            </w:pPr>
            <w:r>
              <w:rPr>
                <w:sz w:val="22"/>
              </w:rPr>
            </w:r>
          </w:p>
          <w:p>
            <w:pPr>
              <w:pStyle w:val="ListParagraph"/>
              <w:numPr>
                <w:ilvl w:val="0"/>
                <w:numId w:val="2"/>
              </w:numPr>
              <w:rPr>
                <w:sz w:val="22"/>
              </w:rPr>
            </w:pPr>
            <w:r>
              <w:rPr>
                <w:sz w:val="22"/>
              </w:rPr>
              <w:t>To ensure all drains are clear and not blocked.</w:t>
            </w:r>
          </w:p>
          <w:p>
            <w:pPr>
              <w:pStyle w:val="ListParagraph"/>
              <w:rPr>
                <w:sz w:val="22"/>
              </w:rPr>
            </w:pPr>
            <w:r>
              <w:rPr>
                <w:sz w:val="22"/>
              </w:rPr>
            </w:r>
          </w:p>
          <w:p>
            <w:pPr>
              <w:pStyle w:val="ListParagraph"/>
              <w:numPr>
                <w:ilvl w:val="0"/>
                <w:numId w:val="2"/>
              </w:numPr>
              <w:rPr>
                <w:sz w:val="22"/>
              </w:rPr>
            </w:pPr>
            <w:r>
              <w:rPr>
                <w:sz w:val="22"/>
              </w:rPr>
              <w:t>To ensure the safe disposal of waste and rubbish.</w:t>
            </w:r>
          </w:p>
          <w:p>
            <w:pPr>
              <w:pStyle w:val="ListParagraph"/>
              <w:rPr>
                <w:sz w:val="22"/>
              </w:rPr>
            </w:pPr>
            <w:r>
              <w:rPr>
                <w:sz w:val="22"/>
              </w:rPr>
            </w:r>
          </w:p>
          <w:p>
            <w:pPr>
              <w:pStyle w:val="ListParagraph"/>
              <w:numPr>
                <w:ilvl w:val="0"/>
                <w:numId w:val="2"/>
              </w:numPr>
              <w:rPr>
                <w:sz w:val="22"/>
              </w:rPr>
            </w:pPr>
            <w:r>
              <w:rPr>
                <w:sz w:val="22"/>
              </w:rPr>
              <w:t>To clean areas soiled by pupils appropriately.</w:t>
            </w:r>
          </w:p>
          <w:p>
            <w:pPr>
              <w:pStyle w:val="ListParagraph"/>
              <w:rPr>
                <w:sz w:val="22"/>
              </w:rPr>
            </w:pPr>
            <w:r>
              <w:rPr>
                <w:sz w:val="22"/>
              </w:rPr>
            </w:r>
          </w:p>
          <w:p>
            <w:pPr>
              <w:pStyle w:val="ListParagraph"/>
              <w:numPr>
                <w:ilvl w:val="0"/>
                <w:numId w:val="2"/>
              </w:numPr>
              <w:rPr>
                <w:sz w:val="22"/>
              </w:rPr>
            </w:pPr>
            <w:r>
              <w:rPr>
                <w:sz w:val="22"/>
              </w:rPr>
              <w:t>To ensure that an adequate supply of cleaning materials and equipment, paper towels, soap, toilet rolls etc are available and ordered when necessary and kept in a safe place.</w:t>
            </w:r>
          </w:p>
          <w:p>
            <w:pPr>
              <w:pStyle w:val="ListParagraph"/>
              <w:rPr>
                <w:sz w:val="22"/>
              </w:rPr>
            </w:pPr>
            <w:r>
              <w:rPr>
                <w:sz w:val="22"/>
              </w:rPr>
            </w:r>
          </w:p>
          <w:p>
            <w:pPr>
              <w:pStyle w:val="ListParagraph"/>
              <w:numPr>
                <w:ilvl w:val="0"/>
                <w:numId w:val="2"/>
              </w:numPr>
              <w:rPr>
                <w:sz w:val="22"/>
              </w:rPr>
            </w:pPr>
            <w:r>
              <w:rPr>
                <w:sz w:val="22"/>
              </w:rPr>
              <w:t>To carry out minor repairs as allowed under Health &amp; Safety regulations.</w:t>
            </w:r>
          </w:p>
          <w:p>
            <w:pPr>
              <w:pStyle w:val="ListParagraph"/>
              <w:rPr>
                <w:sz w:val="22"/>
              </w:rPr>
            </w:pPr>
            <w:r>
              <w:rPr>
                <w:sz w:val="22"/>
              </w:rPr>
            </w:r>
          </w:p>
          <w:p>
            <w:pPr>
              <w:pStyle w:val="ListParagraph"/>
              <w:numPr>
                <w:ilvl w:val="0"/>
                <w:numId w:val="2"/>
              </w:numPr>
              <w:rPr>
                <w:sz w:val="22"/>
              </w:rPr>
            </w:pPr>
            <w:r>
              <w:rPr>
                <w:sz w:val="22"/>
              </w:rPr>
              <w:t>To ensure that all items of caretaking equipment are well maintained and stored in a safe place.</w:t>
            </w:r>
          </w:p>
          <w:p>
            <w:pPr>
              <w:pStyle w:val="ListParagraph"/>
              <w:rPr>
                <w:sz w:val="22"/>
              </w:rPr>
            </w:pPr>
            <w:r>
              <w:rPr>
                <w:sz w:val="22"/>
              </w:rPr>
            </w:r>
          </w:p>
          <w:p>
            <w:pPr>
              <w:pStyle w:val="ListParagraph"/>
              <w:numPr>
                <w:ilvl w:val="0"/>
                <w:numId w:val="2"/>
              </w:numPr>
              <w:rPr>
                <w:sz w:val="22"/>
              </w:rPr>
            </w:pPr>
            <w:r>
              <w:rPr>
                <w:sz w:val="22"/>
              </w:rPr>
              <w:t>To wash and wipe lighting covers at least once a year.</w:t>
            </w:r>
          </w:p>
          <w:p>
            <w:pPr>
              <w:pStyle w:val="ListParagraph"/>
              <w:rPr>
                <w:sz w:val="22"/>
              </w:rPr>
            </w:pPr>
            <w:r>
              <w:rPr>
                <w:sz w:val="22"/>
              </w:rPr>
            </w:r>
          </w:p>
          <w:p>
            <w:pPr>
              <w:pStyle w:val="ListParagraph"/>
              <w:numPr>
                <w:ilvl w:val="0"/>
                <w:numId w:val="2"/>
              </w:numPr>
              <w:rPr>
                <w:sz w:val="22"/>
              </w:rPr>
            </w:pPr>
            <w:r>
              <w:rPr>
                <w:sz w:val="22"/>
              </w:rPr>
              <w:t>To undertake regular inspections of the building as per maintenance schedules and report any repairs that need to be carried out.</w:t>
            </w:r>
          </w:p>
          <w:p>
            <w:pPr>
              <w:pStyle w:val="Normal"/>
              <w:rPr>
                <w:sz w:val="22"/>
              </w:rPr>
            </w:pPr>
            <w:r>
              <w:rPr>
                <w:sz w:val="22"/>
              </w:rPr>
            </w:r>
          </w:p>
          <w:p>
            <w:pPr>
              <w:pStyle w:val="ListParagraph"/>
              <w:numPr>
                <w:ilvl w:val="0"/>
                <w:numId w:val="2"/>
              </w:numPr>
              <w:rPr>
                <w:sz w:val="22"/>
              </w:rPr>
            </w:pPr>
            <w:r>
              <w:rPr>
                <w:sz w:val="22"/>
              </w:rPr>
              <w:t>To undertake handy person duties including day to day minor repairs and painting of a minor nature as requested.</w:t>
            </w:r>
          </w:p>
          <w:p>
            <w:pPr>
              <w:pStyle w:val="ListParagraph"/>
              <w:rPr>
                <w:sz w:val="22"/>
              </w:rPr>
            </w:pPr>
            <w:r>
              <w:rPr>
                <w:sz w:val="22"/>
              </w:rPr>
            </w:r>
          </w:p>
          <w:p>
            <w:pPr>
              <w:pStyle w:val="ListParagraph"/>
              <w:numPr>
                <w:ilvl w:val="0"/>
                <w:numId w:val="2"/>
              </w:numPr>
              <w:rPr>
                <w:sz w:val="22"/>
              </w:rPr>
            </w:pPr>
            <w:r>
              <w:rPr>
                <w:sz w:val="22"/>
              </w:rPr>
              <w:t>To remove graffiti as and when necessary.</w:t>
            </w:r>
          </w:p>
          <w:p>
            <w:pPr>
              <w:pStyle w:val="ListParagraph"/>
              <w:rPr>
                <w:sz w:val="22"/>
              </w:rPr>
            </w:pPr>
            <w:r>
              <w:rPr>
                <w:sz w:val="22"/>
              </w:rPr>
            </w:r>
          </w:p>
          <w:p>
            <w:pPr>
              <w:pStyle w:val="ListParagraph"/>
              <w:numPr>
                <w:ilvl w:val="0"/>
                <w:numId w:val="2"/>
              </w:numPr>
              <w:rPr>
                <w:sz w:val="22"/>
              </w:rPr>
            </w:pPr>
            <w:r>
              <w:rPr>
                <w:sz w:val="22"/>
              </w:rPr>
              <w:t>To repair any damage caused by vandalism, as far as possible.</w:t>
            </w:r>
          </w:p>
          <w:p>
            <w:pPr>
              <w:pStyle w:val="ListParagraph"/>
              <w:rPr>
                <w:sz w:val="22"/>
              </w:rPr>
            </w:pPr>
            <w:r>
              <w:rPr>
                <w:sz w:val="22"/>
              </w:rPr>
            </w:r>
          </w:p>
          <w:p>
            <w:pPr>
              <w:pStyle w:val="ListParagraph"/>
              <w:numPr>
                <w:ilvl w:val="0"/>
                <w:numId w:val="2"/>
              </w:numPr>
              <w:rPr>
                <w:sz w:val="22"/>
              </w:rPr>
            </w:pPr>
            <w:r>
              <w:rPr>
                <w:sz w:val="22"/>
              </w:rPr>
              <w:t>To undertake minor improvements e.g. putting up shelves, replacing coat hooks, putting up curtains etc.</w:t>
            </w:r>
          </w:p>
          <w:p>
            <w:pPr>
              <w:pStyle w:val="Normal"/>
              <w:rPr>
                <w:sz w:val="22"/>
              </w:rPr>
            </w:pPr>
            <w:r>
              <w:rPr>
                <w:sz w:val="22"/>
              </w:rPr>
            </w:r>
          </w:p>
          <w:p>
            <w:pPr>
              <w:pStyle w:val="ListParagraph"/>
              <w:numPr>
                <w:ilvl w:val="0"/>
                <w:numId w:val="2"/>
              </w:numPr>
              <w:rPr>
                <w:sz w:val="22"/>
              </w:rPr>
            </w:pPr>
            <w:r>
              <w:rPr>
                <w:sz w:val="22"/>
              </w:rPr>
              <w:t>Deputise for the Facilities Officer and supervise contractors on site during holidays ensuring everyone is aware of security arrangements.</w:t>
            </w:r>
          </w:p>
          <w:p>
            <w:pPr>
              <w:pStyle w:val="ListParagraph"/>
              <w:rPr>
                <w:sz w:val="22"/>
              </w:rPr>
            </w:pPr>
            <w:r>
              <w:rPr>
                <w:sz w:val="22"/>
              </w:rPr>
            </w:r>
          </w:p>
          <w:p>
            <w:pPr>
              <w:pStyle w:val="ListParagraph"/>
              <w:numPr>
                <w:ilvl w:val="0"/>
                <w:numId w:val="2"/>
              </w:numPr>
              <w:rPr>
                <w:sz w:val="22"/>
              </w:rPr>
            </w:pPr>
            <w:r>
              <w:rPr>
                <w:sz w:val="22"/>
              </w:rPr>
              <w:t>To maintain boiler record book/file.</w:t>
            </w:r>
          </w:p>
          <w:p>
            <w:pPr>
              <w:pStyle w:val="ListParagraph"/>
              <w:rPr>
                <w:sz w:val="22"/>
              </w:rPr>
            </w:pPr>
            <w:r>
              <w:rPr>
                <w:sz w:val="22"/>
              </w:rPr>
            </w:r>
          </w:p>
          <w:p>
            <w:pPr>
              <w:pStyle w:val="ListParagraph"/>
              <w:numPr>
                <w:ilvl w:val="0"/>
                <w:numId w:val="2"/>
              </w:numPr>
              <w:rPr>
                <w:sz w:val="22"/>
              </w:rPr>
            </w:pPr>
            <w:r>
              <w:rPr>
                <w:sz w:val="22"/>
              </w:rPr>
              <w:t>To check the heating system is working adequately and to report any malfunctions.</w:t>
            </w:r>
          </w:p>
          <w:p>
            <w:pPr>
              <w:pStyle w:val="Normal"/>
              <w:rPr>
                <w:sz w:val="22"/>
              </w:rPr>
            </w:pPr>
            <w:r>
              <w:rPr>
                <w:sz w:val="22"/>
              </w:rPr>
            </w:r>
          </w:p>
          <w:p>
            <w:pPr>
              <w:pStyle w:val="ListParagraph"/>
              <w:numPr>
                <w:ilvl w:val="0"/>
                <w:numId w:val="2"/>
              </w:numPr>
              <w:rPr>
                <w:sz w:val="22"/>
              </w:rPr>
            </w:pPr>
            <w:r>
              <w:rPr>
                <w:sz w:val="22"/>
              </w:rPr>
              <w:t>To ensure the relevant Health &amp; Safety regulations are carried out.</w:t>
            </w:r>
          </w:p>
          <w:p>
            <w:pPr>
              <w:pStyle w:val="Normal"/>
              <w:rPr>
                <w:sz w:val="22"/>
              </w:rPr>
            </w:pPr>
            <w:r>
              <w:rPr>
                <w:sz w:val="22"/>
              </w:rPr>
            </w:r>
          </w:p>
          <w:p>
            <w:pPr>
              <w:pStyle w:val="ListParagraph"/>
              <w:numPr>
                <w:ilvl w:val="0"/>
                <w:numId w:val="2"/>
              </w:numPr>
              <w:rPr>
                <w:sz w:val="22"/>
              </w:rPr>
            </w:pPr>
            <w:r>
              <w:rPr>
                <w:sz w:val="22"/>
              </w:rPr>
              <w:t>To prepare rooms/hall for meetings and to clear away after them i.e. television etc.</w:t>
            </w:r>
          </w:p>
          <w:p>
            <w:pPr>
              <w:pStyle w:val="ListParagraph"/>
              <w:rPr>
                <w:sz w:val="22"/>
              </w:rPr>
            </w:pPr>
            <w:r>
              <w:rPr>
                <w:sz w:val="22"/>
              </w:rPr>
            </w:r>
          </w:p>
          <w:p>
            <w:pPr>
              <w:pStyle w:val="ListParagraph"/>
              <w:numPr>
                <w:ilvl w:val="0"/>
                <w:numId w:val="2"/>
              </w:numPr>
              <w:rPr>
                <w:sz w:val="22"/>
              </w:rPr>
            </w:pPr>
            <w:r>
              <w:rPr>
                <w:sz w:val="22"/>
              </w:rPr>
              <w:t>To take delivery of stores, materials and other goods and transport them to the appropriate storage places.</w:t>
            </w:r>
          </w:p>
          <w:p>
            <w:pPr>
              <w:pStyle w:val="ListParagraph"/>
              <w:rPr>
                <w:sz w:val="22"/>
              </w:rPr>
            </w:pPr>
            <w:r>
              <w:rPr>
                <w:sz w:val="22"/>
              </w:rPr>
            </w:r>
          </w:p>
          <w:p>
            <w:pPr>
              <w:pStyle w:val="ListParagraph"/>
              <w:numPr>
                <w:ilvl w:val="0"/>
                <w:numId w:val="2"/>
              </w:numPr>
              <w:rPr>
                <w:sz w:val="22"/>
              </w:rPr>
            </w:pPr>
            <w:r>
              <w:rPr>
                <w:sz w:val="22"/>
              </w:rPr>
              <w:t>To ensure the transfer of keys and responsibilities to the relief caretaker when the situation arises.</w:t>
            </w:r>
          </w:p>
          <w:p>
            <w:pPr>
              <w:pStyle w:val="ListParagraph"/>
              <w:rPr>
                <w:sz w:val="22"/>
              </w:rPr>
            </w:pPr>
            <w:r>
              <w:rPr>
                <w:sz w:val="22"/>
              </w:rPr>
            </w:r>
          </w:p>
          <w:p>
            <w:pPr>
              <w:pStyle w:val="ListParagraph"/>
              <w:numPr>
                <w:ilvl w:val="0"/>
                <w:numId w:val="2"/>
              </w:numPr>
              <w:rPr>
                <w:sz w:val="22"/>
              </w:rPr>
            </w:pPr>
            <w:r>
              <w:rPr>
                <w:sz w:val="22"/>
              </w:rPr>
              <w:t>To undertake any training necessary to ensure safety and efficiency in all aspects of caretaking at the school.</w:t>
            </w:r>
          </w:p>
          <w:p>
            <w:pPr>
              <w:pStyle w:val="Normal"/>
              <w:tabs>
                <w:tab w:val="clear" w:pos="720"/>
                <w:tab w:val="left" w:pos="1190" w:leader="none"/>
              </w:tabs>
              <w:jc w:val="both"/>
              <w:rPr>
                <w:rFonts w:cs="Arial"/>
                <w:b/>
                <w:b/>
                <w:bCs/>
                <w:i/>
                <w:i/>
                <w:iCs/>
              </w:rPr>
            </w:pPr>
            <w:r>
              <w:rPr>
                <w:rFonts w:cs="Arial"/>
                <w:b/>
                <w:bCs/>
                <w:i/>
                <w:iCs/>
              </w:rPr>
            </w:r>
          </w:p>
          <w:p>
            <w:pPr>
              <w:pStyle w:val="Normal"/>
              <w:numPr>
                <w:ilvl w:val="0"/>
                <w:numId w:val="2"/>
              </w:numPr>
              <w:spacing w:before="0" w:after="0"/>
              <w:jc w:val="both"/>
              <w:rPr>
                <w:rFonts w:cs="Arial"/>
              </w:rPr>
            </w:pPr>
            <w:r>
              <w:rPr>
                <w:rFonts w:cs="Arial"/>
              </w:rPr>
              <w:t>To work as part of a team, to support colleagues and contribute to the vision and ethos of the School and be committed to personal development.</w:t>
            </w:r>
          </w:p>
          <w:p>
            <w:pPr>
              <w:pStyle w:val="Normal"/>
              <w:ind w:left="0" w:right="0" w:hanging="720"/>
              <w:jc w:val="both"/>
              <w:rPr>
                <w:rFonts w:cs="Arial"/>
              </w:rPr>
            </w:pPr>
            <w:r>
              <w:rPr>
                <w:rFonts w:cs="Arial"/>
              </w:rPr>
            </w:r>
          </w:p>
          <w:p>
            <w:pPr>
              <w:pStyle w:val="Normal"/>
              <w:numPr>
                <w:ilvl w:val="0"/>
                <w:numId w:val="2"/>
              </w:numPr>
              <w:spacing w:before="0" w:after="0"/>
              <w:jc w:val="both"/>
              <w:rPr>
                <w:rFonts w:cs="Arial"/>
              </w:rPr>
            </w:pPr>
            <w:r>
              <w:rPr>
                <w:rFonts w:cs="Arial"/>
              </w:rPr>
              <w:t>To undertake any other duties that are commensurate with the grade.</w:t>
            </w:r>
          </w:p>
          <w:p>
            <w:pPr>
              <w:pStyle w:val="Normal"/>
              <w:tabs>
                <w:tab w:val="clear" w:pos="720"/>
                <w:tab w:val="left" w:pos="1803" w:leader="none"/>
              </w:tabs>
              <w:jc w:val="both"/>
              <w:rPr>
                <w:sz w:val="28"/>
              </w:rPr>
            </w:pPr>
            <w:r>
              <w:rPr>
                <w:sz w:val="28"/>
              </w:rPr>
            </w:r>
          </w:p>
          <w:p>
            <w:pPr>
              <w:pStyle w:val="Normal"/>
              <w:numPr>
                <w:ilvl w:val="0"/>
                <w:numId w:val="2"/>
              </w:numPr>
              <w:spacing w:before="0" w:after="0"/>
              <w:jc w:val="both"/>
              <w:rPr>
                <w:rFonts w:cs="Arial"/>
              </w:rPr>
            </w:pPr>
            <w:r>
              <w:rPr>
                <w:rFonts w:cs="Arial"/>
              </w:rPr>
              <w:t>Portering duties within and outside the building location making arrangements where necessary for the movement of heavy furniture within the schools.</w:t>
            </w:r>
          </w:p>
          <w:p>
            <w:pPr>
              <w:pStyle w:val="ListParagraph"/>
              <w:rPr>
                <w:rFonts w:cs="Arial"/>
              </w:rPr>
            </w:pPr>
            <w:r>
              <w:rPr>
                <w:rFonts w:cs="Arial"/>
              </w:rPr>
            </w:r>
          </w:p>
          <w:p>
            <w:pPr>
              <w:pStyle w:val="Normal"/>
              <w:numPr>
                <w:ilvl w:val="0"/>
                <w:numId w:val="2"/>
              </w:numPr>
              <w:spacing w:before="0" w:after="0"/>
              <w:jc w:val="both"/>
              <w:rPr>
                <w:rFonts w:cs="Arial"/>
              </w:rPr>
            </w:pPr>
            <w:r>
              <w:rPr>
                <w:rFonts w:cs="Arial"/>
              </w:rPr>
              <w:t>Caretakers room to be kept tidy.</w:t>
            </w:r>
          </w:p>
          <w:p>
            <w:pPr>
              <w:pStyle w:val="ListParagraph"/>
              <w:rPr>
                <w:rFonts w:cs="Arial"/>
              </w:rPr>
            </w:pPr>
            <w:r>
              <w:rPr>
                <w:rFonts w:cs="Arial"/>
              </w:rPr>
            </w:r>
          </w:p>
          <w:p>
            <w:pPr>
              <w:pStyle w:val="Normal"/>
              <w:numPr>
                <w:ilvl w:val="0"/>
                <w:numId w:val="2"/>
              </w:numPr>
              <w:spacing w:before="0" w:after="0"/>
              <w:jc w:val="both"/>
              <w:rPr>
                <w:rFonts w:cs="Arial"/>
              </w:rPr>
            </w:pPr>
            <w:r>
              <w:rPr>
                <w:rFonts w:cs="Arial"/>
              </w:rPr>
              <w:t>Ensure clocks are accurate and batteries replaced.</w:t>
            </w:r>
          </w:p>
          <w:p>
            <w:pPr>
              <w:pStyle w:val="Normal"/>
              <w:ind w:left="360" w:right="0" w:hanging="0"/>
              <w:rPr>
                <w:sz w:val="22"/>
              </w:rPr>
            </w:pPr>
            <w:r>
              <w:rPr>
                <w:sz w:val="22"/>
              </w:rPr>
            </w:r>
          </w:p>
          <w:p>
            <w:pPr>
              <w:pStyle w:val="Normal"/>
              <w:rPr>
                <w:sz w:val="22"/>
              </w:rPr>
            </w:pPr>
            <w:r>
              <w:rPr>
                <w:sz w:val="22"/>
              </w:rPr>
            </w:r>
          </w:p>
          <w:p>
            <w:pPr>
              <w:pStyle w:val="Normal"/>
              <w:rPr>
                <w:sz w:val="22"/>
              </w:rPr>
            </w:pPr>
            <w:r>
              <w:rPr>
                <w:sz w:val="22"/>
              </w:rPr>
            </w:r>
          </w:p>
          <w:p>
            <w:pPr>
              <w:pStyle w:val="Normal"/>
              <w:rPr>
                <w:b/>
                <w:b/>
                <w:sz w:val="22"/>
              </w:rPr>
            </w:pPr>
            <w:r>
              <w:rPr>
                <w:b/>
                <w:sz w:val="22"/>
              </w:rPr>
              <w:t xml:space="preserve">Safeguarding </w:t>
            </w:r>
          </w:p>
          <w:p>
            <w:pPr>
              <w:pStyle w:val="Normal"/>
              <w:rPr>
                <w:b/>
                <w:b/>
                <w:sz w:val="22"/>
              </w:rPr>
            </w:pPr>
            <w:r>
              <w:rPr>
                <w:b/>
                <w:sz w:val="22"/>
              </w:rPr>
              <w:t xml:space="preserve">The postholder must be aware of child protection issues and the need for confidentiality and to identify to the named child protection colleague in school, concerns in respect of individual children.  </w:t>
            </w:r>
          </w:p>
          <w:p>
            <w:pPr>
              <w:pStyle w:val="Normal"/>
              <w:rPr>
                <w:b/>
                <w:b/>
                <w:sz w:val="22"/>
              </w:rPr>
            </w:pPr>
            <w:r>
              <w:rPr>
                <w:b/>
                <w:sz w:val="22"/>
              </w:rPr>
            </w:r>
          </w:p>
          <w:p>
            <w:pPr>
              <w:pStyle w:val="Normal"/>
              <w:rPr>
                <w:sz w:val="22"/>
              </w:rPr>
            </w:pPr>
            <w:r>
              <w:rPr>
                <w:sz w:val="22"/>
              </w:rPr>
              <w:t>The postholder must carry out their duties with full regard to the City Council’s Equal Opportunities, Health and Safety and Community Strategy policies.</w:t>
            </w:r>
          </w:p>
          <w:p>
            <w:pPr>
              <w:pStyle w:val="Normal"/>
              <w:rPr>
                <w:sz w:val="22"/>
              </w:rPr>
            </w:pPr>
            <w:r>
              <w:rPr>
                <w:sz w:val="22"/>
              </w:rPr>
              <w:t>To contribute and demonstrate a commitment to the City Council’s Crime and Disorder Reduction Strategy.</w:t>
            </w:r>
          </w:p>
          <w:p>
            <w:pPr>
              <w:pStyle w:val="Normal"/>
              <w:rPr>
                <w:sz w:val="22"/>
              </w:rPr>
            </w:pPr>
            <w:r>
              <w:rPr>
                <w:sz w:val="22"/>
              </w:rPr>
              <w:t>To undertake any other such duties that are reasonably commensurate with the level of this post</w:t>
            </w:r>
          </w:p>
          <w:p>
            <w:pPr>
              <w:pStyle w:val="Normal"/>
              <w:rPr>
                <w:sz w:val="22"/>
              </w:rPr>
            </w:pPr>
            <w:r>
              <w:rPr>
                <w:sz w:val="22"/>
              </w:rPr>
            </w:r>
          </w:p>
          <w:p>
            <w:pPr>
              <w:pStyle w:val="Normal"/>
              <w:widowControl/>
              <w:bidi w:val="0"/>
              <w:spacing w:before="60" w:after="60"/>
              <w:jc w:val="left"/>
              <w:rPr>
                <w:sz w:val="22"/>
              </w:rPr>
            </w:pPr>
            <w:r>
              <w:rPr>
                <w:sz w:val="22"/>
              </w:rPr>
            </w:r>
          </w:p>
        </w:tc>
      </w:tr>
    </w:tbl>
    <w:p>
      <w:pPr>
        <w:pStyle w:val="Normal"/>
        <w:ind w:left="-142" w:right="0" w:firstLine="284"/>
        <w:jc w:val="both"/>
        <w:rPr>
          <w:b/>
          <w:b/>
        </w:rPr>
      </w:pPr>
      <w:r>
        <w:rPr>
          <w:b/>
        </w:rPr>
      </w:r>
    </w:p>
    <w:p>
      <w:pPr>
        <w:pStyle w:val="Normal"/>
        <w:ind w:left="-142" w:right="0" w:firstLine="284"/>
        <w:jc w:val="both"/>
        <w:rPr>
          <w:b/>
          <w:b/>
        </w:rPr>
      </w:pPr>
      <w:r>
        <w:rPr>
          <w:b/>
        </w:rPr>
      </w:r>
    </w:p>
    <w:tbl>
      <w:tblPr>
        <w:tblW w:w="9862" w:type="dxa"/>
        <w:jc w:val="left"/>
        <w:tblInd w:w="29" w:type="dxa"/>
        <w:tblCellMar>
          <w:top w:w="0" w:type="dxa"/>
          <w:left w:w="108" w:type="dxa"/>
          <w:bottom w:w="0" w:type="dxa"/>
          <w:right w:w="108" w:type="dxa"/>
        </w:tblCellMar>
      </w:tblPr>
      <w:tblGrid>
        <w:gridCol w:w="9852"/>
        <w:gridCol w:w="10"/>
      </w:tblGrid>
      <w:tr>
        <w:trPr/>
        <w:tc>
          <w:tcPr>
            <w:tcW w:w="9852" w:type="dxa"/>
            <w:tcBorders>
              <w:bottom w:val="single" w:sz="4" w:space="0" w:color="000000"/>
            </w:tcBorders>
            <w:shd w:fill="auto" w:val="clear"/>
          </w:tcPr>
          <w:p>
            <w:pPr>
              <w:pStyle w:val="Heading6"/>
              <w:keepNext w:val="true"/>
              <w:spacing w:before="60" w:after="60"/>
              <w:jc w:val="both"/>
              <w:rPr/>
            </w:pPr>
            <w:r>
              <w:rPr/>
              <w:t>Review arrangements</w:t>
            </w:r>
          </w:p>
        </w:tc>
      </w:tr>
      <w:tr>
        <w:trPr/>
        <w:tc>
          <w:tcPr>
            <w:tcW w:w="986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pPr>
            <w:r>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school will expect to revise this job description from time to time and will consult with the postholder at the appropriate time.</w:t>
            </w:r>
          </w:p>
        </w:tc>
      </w:tr>
    </w:tbl>
    <w:p>
      <w:pPr>
        <w:pStyle w:val="Normal"/>
        <w:ind w:left="142" w:right="-327" w:hanging="0"/>
        <w:jc w:val="both"/>
        <w:rPr/>
      </w:pPr>
      <w:r>
        <w:rPr/>
      </w:r>
    </w:p>
    <w:p>
      <w:pPr>
        <w:pStyle w:val="Normal"/>
        <w:ind w:left="0" w:right="-327" w:hanging="0"/>
        <w:jc w:val="both"/>
        <w:rPr/>
      </w:pPr>
      <w:r>
        <w:rPr/>
      </w:r>
    </w:p>
    <w:p>
      <w:pPr>
        <w:pStyle w:val="Heading4"/>
        <w:ind w:left="0" w:right="0" w:hanging="0"/>
        <w:jc w:val="both"/>
        <w:rPr/>
      </w:pPr>
      <w:r>
        <w:rPr/>
        <w:t>Date job description prepared/revised:</w:t>
        <w:tab/>
      </w:r>
    </w:p>
    <w:p>
      <w:pPr>
        <w:pStyle w:val="Normal"/>
        <w:tabs>
          <w:tab w:val="clear" w:pos="720"/>
          <w:tab w:val="left" w:pos="-720" w:leader="none"/>
        </w:tabs>
        <w:suppressAutoHyphens w:val="true"/>
        <w:jc w:val="both"/>
        <w:rPr>
          <w:b/>
          <w:b/>
        </w:rPr>
      </w:pPr>
      <w:r>
        <w:rPr>
          <w:b/>
        </w:rPr>
        <w:t>Prepared/revised by:</w:t>
        <w:tab/>
        <w:tab/>
        <w:tab/>
        <w:tab/>
      </w:r>
    </w:p>
    <w:p>
      <w:pPr>
        <w:pStyle w:val="Normal"/>
        <w:tabs>
          <w:tab w:val="clear" w:pos="720"/>
          <w:tab w:val="left" w:pos="-720" w:leader="none"/>
        </w:tabs>
        <w:suppressAutoHyphens w:val="true"/>
        <w:spacing w:before="60" w:after="60"/>
        <w:jc w:val="both"/>
        <w:rPr>
          <w:b/>
          <w:b/>
        </w:rPr>
      </w:pPr>
      <w:r>
        <w:rPr>
          <w:b/>
        </w:rPr>
        <w:t>Agreed job description signed by holder:</w:t>
      </w:r>
    </w:p>
    <w:sectPr>
      <w:type w:val="nextPage"/>
      <w:pgSz w:w="11906" w:h="16838"/>
      <w:pgMar w:left="994" w:right="1134" w:header="0" w:top="710" w:footer="0" w:bottom="170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60" w:after="60"/>
      <w:jc w:val="left"/>
    </w:pPr>
    <w:rPr>
      <w:rFonts w:ascii="Arial" w:hAnsi="Arial"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rFonts w:ascii="Helvetica;Arial" w:hAnsi="Helvetica;Arial" w:cs="Helvetica;Arial"/>
      <w:b/>
    </w:rPr>
  </w:style>
  <w:style w:type="paragraph" w:styleId="Heading3">
    <w:name w:val="Heading 3"/>
    <w:basedOn w:val="Normal"/>
    <w:next w:val="Normal"/>
    <w:qFormat/>
    <w:pPr>
      <w:keepNext w:val="true"/>
      <w:numPr>
        <w:ilvl w:val="2"/>
        <w:numId w:val="1"/>
      </w:numPr>
      <w:pBdr>
        <w:top w:val="single" w:sz="6" w:space="1" w:color="000000"/>
        <w:left w:val="single" w:sz="6" w:space="1" w:color="000000"/>
        <w:bottom w:val="single" w:sz="6" w:space="31" w:color="000000"/>
        <w:right w:val="single" w:sz="6" w:space="1" w:color="000000"/>
      </w:pBdr>
      <w:ind w:left="720" w:right="-327" w:hanging="720"/>
      <w:jc w:val="both"/>
      <w:outlineLvl w:val="2"/>
    </w:pPr>
    <w:rPr>
      <w:rFonts w:ascii="Helvetica;Arial" w:hAnsi="Helvetica;Arial" w:cs="Helvetica;Arial"/>
      <w:b/>
      <w:sz w:val="24"/>
    </w:rPr>
  </w:style>
  <w:style w:type="paragraph" w:styleId="Heading4">
    <w:name w:val="Heading 4"/>
    <w:basedOn w:val="Normal"/>
    <w:next w:val="Normal"/>
    <w:qFormat/>
    <w:pPr>
      <w:keepNext w:val="true"/>
      <w:numPr>
        <w:ilvl w:val="3"/>
        <w:numId w:val="1"/>
      </w:numPr>
      <w:tabs>
        <w:tab w:val="clear" w:pos="720"/>
        <w:tab w:val="left" w:pos="-720" w:leader="none"/>
      </w:tabs>
      <w:suppressAutoHyphens w:val="true"/>
      <w:ind w:left="-142" w:right="0" w:hanging="0"/>
      <w:outlineLvl w:val="3"/>
    </w:pPr>
    <w:rPr>
      <w:rFonts w:ascii="Helvetica;Arial" w:hAnsi="Helvetica;Arial" w:cs="Helvetica;Arial"/>
      <w:b/>
    </w:rPr>
  </w:style>
  <w:style w:type="paragraph" w:styleId="Heading5">
    <w:name w:val="Heading 5"/>
    <w:basedOn w:val="Normal"/>
    <w:next w:val="Normal"/>
    <w:qFormat/>
    <w:pPr>
      <w:keepNext w:val="true"/>
      <w:numPr>
        <w:ilvl w:val="4"/>
        <w:numId w:val="1"/>
      </w:numPr>
      <w:ind w:left="0" w:right="-327" w:hanging="0"/>
      <w:jc w:val="both"/>
      <w:outlineLvl w:val="4"/>
    </w:pPr>
    <w:rPr>
      <w:rFonts w:ascii="Helvetica;Arial" w:hAnsi="Helvetica;Arial" w:cs="Helvetica;Arial"/>
      <w:b/>
      <w:sz w:val="24"/>
    </w:rPr>
  </w:style>
  <w:style w:type="paragraph" w:styleId="Heading6">
    <w:name w:val="Heading 6"/>
    <w:basedOn w:val="Normal"/>
    <w:next w:val="Normal"/>
    <w:qFormat/>
    <w:pPr>
      <w:keepNext w:val="true"/>
      <w:numPr>
        <w:ilvl w:val="5"/>
        <w:numId w:val="1"/>
      </w:numPr>
      <w:jc w:val="both"/>
      <w:outlineLvl w:val="5"/>
    </w:pPr>
    <w:rPr>
      <w:b/>
      <w:sz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pBdr>
        <w:top w:val="single" w:sz="4" w:space="1" w:color="000000"/>
        <w:left w:val="single" w:sz="4" w:space="4" w:color="000000"/>
        <w:bottom w:val="single" w:sz="4" w:space="1" w:color="000000"/>
        <w:right w:val="single" w:sz="4" w:space="4" w:color="000000"/>
      </w:pBdr>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4"/>
    </w:rPr>
  </w:style>
  <w:style w:type="paragraph" w:styleId="Footer">
    <w:name w:val="Footer"/>
    <w:basedOn w:val="Normal"/>
    <w:pPr>
      <w:tabs>
        <w:tab w:val="clear" w:pos="720"/>
        <w:tab w:val="center" w:pos="4153" w:leader="none"/>
        <w:tab w:val="right" w:pos="8306" w:leader="none"/>
      </w:tabs>
    </w:pPr>
    <w:rPr>
      <w:sz w:val="24"/>
    </w:rPr>
  </w:style>
  <w:style w:type="paragraph" w:styleId="TextBodyIndent">
    <w:name w:val="Body Text Indent"/>
    <w:basedOn w:val="Normal"/>
    <w:pPr>
      <w:ind w:left="-142" w:right="0" w:hanging="0"/>
      <w:jc w:val="both"/>
    </w:pPr>
    <w:rPr>
      <w:b/>
      <w:sz w:val="22"/>
    </w:rPr>
  </w:style>
  <w:style w:type="paragraph" w:styleId="BodyTextIndent2">
    <w:name w:val="Body Text Indent 2"/>
    <w:basedOn w:val="Normal"/>
    <w:qFormat/>
    <w:pPr>
      <w:ind w:left="142" w:right="0" w:hanging="0"/>
    </w:pPr>
    <w:rPr/>
  </w:style>
  <w:style w:type="paragraph" w:styleId="BalloonText">
    <w:name w:val="Balloon Text"/>
    <w:basedOn w:val="Normal"/>
    <w:qFormat/>
    <w:pPr>
      <w:spacing w:before="0" w:after="0"/>
    </w:pPr>
    <w:rPr>
      <w:rFonts w:ascii="Tahoma" w:hAnsi="Tahoma" w:cs="Tahoma"/>
      <w:sz w:val="16"/>
      <w:szCs w:val="16"/>
    </w:rPr>
  </w:style>
  <w:style w:type="paragraph" w:styleId="ListParagraph">
    <w:name w:val="List Paragraph"/>
    <w:basedOn w:val="Normal"/>
    <w:qFormat/>
    <w:pPr>
      <w:spacing w:before="60" w:after="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rub</Template>
  <TotalTime>23</TotalTime>
  <Application>LibreOffice/6.3.4.2$Windows_X86_64 LibreOffice_project/60da17e045e08f1793c57c00ba83cdfce946d0aa</Application>
  <Company>City of Salford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2014-09-16T12:55:00Z</dcterms:created>
  <dc:creator>Sue Parkinson</dc:creator>
  <dc:description/>
  <dc:language>en-US</dc:language>
  <cp:lastModifiedBy>Samantha Fargher</cp:lastModifiedBy>
  <cp:lastPrinted>1995-11-21T17:41:00Z</cp:lastPrinted>
  <dcterms:modified xsi:type="dcterms:W3CDTF">2026-02-14T11:32:00Z</dcterms:modified>
  <cp:revision>9</cp:revision>
  <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Salford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