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er"/>
        <w:tabs>
          <w:tab w:val="clear" w:pos="4153"/>
          <w:tab w:val="clear" w:pos="8306"/>
        </w:tabs>
        <w:rPr>
          <w:sz w:val="20"/>
        </w:rPr>
      </w:pPr>
      <w:r>
        <w:rPr>
          <w:sz w:val="20"/>
        </w:rPr>
        <mc:AlternateContent>
          <mc:Choice Requires="wps">
            <w:drawing>
              <wp:anchor behindDoc="0" distT="0" distB="0" distL="114935" distR="114935" simplePos="0" locked="0" layoutInCell="1" allowOverlap="1" relativeHeight="2">
                <wp:simplePos x="0" y="0"/>
                <wp:positionH relativeFrom="column">
                  <wp:posOffset>4470400</wp:posOffset>
                </wp:positionH>
                <wp:positionV relativeFrom="page">
                  <wp:posOffset>647700</wp:posOffset>
                </wp:positionV>
                <wp:extent cx="1816735" cy="343535"/>
                <wp:effectExtent l="0" t="0" r="0" b="0"/>
                <wp:wrapNone/>
                <wp:docPr id="1" name="Rectangle 2"/>
                <a:graphic xmlns:a="http://schemas.openxmlformats.org/drawingml/2006/main">
                  <a:graphicData uri="http://schemas.microsoft.com/office/word/2010/wordprocessingShape">
                    <wps:wsp>
                      <wps:cNvSpPr/>
                      <wps:spPr>
                        <a:xfrm>
                          <a:off x="0" y="0"/>
                          <a:ext cx="1816200" cy="3430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Rectangle 2" fillcolor="white" stroked="f" style="position:absolute;margin-left:352pt;margin-top:51pt;width:142.95pt;height:26.95pt;mso-position-vertical-relative:page">
                <w10:wrap type="none"/>
                <v:fill o:detectmouseclick="t" type="solid" color2="black"/>
                <v:stroke color="#3465a4" joinstyle="round" endcap="flat"/>
              </v:rect>
            </w:pict>
          </mc:Fallback>
        </mc:AlternateContent>
      </w:r>
      <w:r>
        <mc:AlternateContent>
          <mc:Choice Requires="wps">
            <w:drawing>
              <wp:anchor behindDoc="0" distT="72390" distB="72390" distL="1270" distR="1905" simplePos="0" locked="0" layoutInCell="1" allowOverlap="1" relativeHeight="4">
                <wp:simplePos x="0" y="0"/>
                <wp:positionH relativeFrom="column">
                  <wp:posOffset>4470400</wp:posOffset>
                </wp:positionH>
                <wp:positionV relativeFrom="page">
                  <wp:posOffset>647700</wp:posOffset>
                </wp:positionV>
                <wp:extent cx="1816100" cy="342900"/>
                <wp:effectExtent l="0" t="0" r="0" b="0"/>
                <wp:wrapNone/>
                <wp:docPr id="2" name="Frame1"/>
                <a:graphic xmlns:a="http://schemas.openxmlformats.org/drawingml/2006/main">
                  <a:graphicData uri="http://schemas.microsoft.com/office/word/2010/wordprocessingShape">
                    <wps:wsp>
                      <wps:cNvSpPr txBox="1"/>
                      <wps:spPr>
                        <a:xfrm>
                          <a:off x="0" y="0"/>
                          <a:ext cx="1816100" cy="342900"/>
                        </a:xfrm>
                        <a:prstGeom prst="rect"/>
                        <a:solidFill>
                          <a:srgbClr val="FFFFFF"/>
                        </a:solidFill>
                      </wps:spPr>
                      <wps:txbx>
                        <w:txbxContent>
                          <w:p>
                            <w:pPr>
                              <w:pStyle w:val="FrameContents"/>
                              <w:jc w:val="right"/>
                              <w:rPr/>
                            </w:pPr>
                            <w:r>
                              <w:rPr/>
                            </w:r>
                          </w:p>
                        </w:txbxContent>
                      </wps:txbx>
                      <wps:bodyPr anchor="t" lIns="92075" tIns="46355" rIns="92075" bIns="46355">
                        <a:noAutofit/>
                      </wps:bodyPr>
                    </wps:wsp>
                  </a:graphicData>
                </a:graphic>
              </wp:anchor>
            </w:drawing>
          </mc:Choice>
          <mc:Fallback>
            <w:pict>
              <v:rect fillcolor="#FFFFFF" style="position:absolute;rotation:0;width:143pt;height:27pt;mso-wrap-distance-left:0.1pt;mso-wrap-distance-right:0.15pt;mso-wrap-distance-top:5.7pt;mso-wrap-distance-bottom:5.7pt;margin-top:51pt;mso-position-vertical-relative:page;margin-left:352pt;mso-position-horizontal-relative:text">
                <v:textbox inset="0.100694444444444in,0.0506944444444444in,0.100694444444444in,0.0506944444444444in">
                  <w:txbxContent>
                    <w:p>
                      <w:pPr>
                        <w:pStyle w:val="FrameContents"/>
                        <w:jc w:val="right"/>
                        <w:rPr/>
                      </w:pPr>
                      <w:r>
                        <w:rPr/>
                      </w:r>
                    </w:p>
                  </w:txbxContent>
                </v:textbox>
              </v:rect>
            </w:pict>
          </mc:Fallback>
        </mc:AlternateContent>
      </w:r>
    </w:p>
    <w:p>
      <w:pPr>
        <w:pStyle w:val="Heading1"/>
        <w:jc w:val="left"/>
        <w:rPr>
          <w:sz w:val="20"/>
        </w:rPr>
      </w:pPr>
      <w:r>
        <w:rPr>
          <w:sz w:val="20"/>
        </w:rPr>
        <w:drawing>
          <wp:anchor behindDoc="0" distT="0" distB="0" distL="0" distR="0" simplePos="0" locked="0" layoutInCell="1" allowOverlap="1" relativeHeight="3">
            <wp:simplePos x="0" y="0"/>
            <wp:positionH relativeFrom="column">
              <wp:posOffset>0</wp:posOffset>
            </wp:positionH>
            <wp:positionV relativeFrom="paragraph">
              <wp:posOffset>-252730</wp:posOffset>
            </wp:positionV>
            <wp:extent cx="6295390" cy="494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6" t="-73" r="-6" b="-73"/>
                    <a:stretch>
                      <a:fillRect/>
                    </a:stretch>
                  </pic:blipFill>
                  <pic:spPr bwMode="auto">
                    <a:xfrm>
                      <a:off x="0" y="0"/>
                      <a:ext cx="6295390" cy="494665"/>
                    </a:xfrm>
                    <a:prstGeom prst="rect">
                      <a:avLst/>
                    </a:prstGeom>
                  </pic:spPr>
                </pic:pic>
              </a:graphicData>
            </a:graphic>
          </wp:anchor>
        </w:drawing>
      </w:r>
    </w:p>
    <w:p>
      <w:pPr>
        <w:pStyle w:val="Heading1"/>
        <w:jc w:val="left"/>
        <w:rPr>
          <w:sz w:val="20"/>
        </w:rPr>
      </w:pPr>
      <w:r>
        <w:rPr>
          <w:sz w:val="20"/>
        </w:rPr>
      </w:r>
    </w:p>
    <w:p>
      <w:pPr>
        <w:pStyle w:val="Heading1"/>
        <w:jc w:val="left"/>
        <w:rPr>
          <w:sz w:val="20"/>
        </w:rPr>
      </w:pPr>
      <w:r>
        <w:rPr>
          <w:sz w:val="20"/>
        </w:rPr>
      </w:r>
    </w:p>
    <w:p>
      <w:pPr>
        <w:pStyle w:val="Heading1"/>
        <w:spacing w:before="120" w:after="120"/>
        <w:jc w:val="left"/>
        <w:rPr>
          <w:sz w:val="20"/>
        </w:rPr>
      </w:pPr>
      <w:r>
        <w:rPr>
          <w:sz w:val="20"/>
        </w:rPr>
        <w:t>JOB DESCRIPTION</w:t>
      </w:r>
    </w:p>
    <w:p>
      <w:pPr>
        <w:pStyle w:val="Normal"/>
        <w:spacing w:before="120" w:after="120"/>
        <w:rPr/>
      </w:pPr>
      <w:r>
        <w:rPr/>
      </w:r>
    </w:p>
    <w:tbl>
      <w:tblPr>
        <w:tblW w:w="9973" w:type="dxa"/>
        <w:jc w:val="left"/>
        <w:tblInd w:w="0" w:type="dxa"/>
        <w:tblCellMar>
          <w:top w:w="0" w:type="dxa"/>
          <w:left w:w="108" w:type="dxa"/>
          <w:bottom w:w="0" w:type="dxa"/>
          <w:right w:w="108" w:type="dxa"/>
        </w:tblCellMar>
      </w:tblPr>
      <w:tblGrid>
        <w:gridCol w:w="738"/>
        <w:gridCol w:w="2790"/>
        <w:gridCol w:w="89"/>
        <w:gridCol w:w="6346"/>
        <w:gridCol w:w="10"/>
      </w:tblGrid>
      <w:tr>
        <w:trPr/>
        <w:tc>
          <w:tcPr>
            <w:tcW w:w="3528" w:type="dxa"/>
            <w:gridSpan w:val="2"/>
            <w:tcBorders>
              <w:top w:val="single" w:sz="4" w:space="0" w:color="000000"/>
              <w:left w:val="single" w:sz="4" w:space="0" w:color="000000"/>
            </w:tcBorders>
            <w:shd w:fill="auto" w:val="clear"/>
          </w:tcPr>
          <w:p>
            <w:pPr>
              <w:pStyle w:val="Normal"/>
              <w:spacing w:before="120" w:after="120"/>
              <w:rPr>
                <w:b/>
                <w:b/>
              </w:rPr>
            </w:pPr>
            <w:r>
              <w:rPr>
                <w:b/>
              </w:rPr>
              <w:t>SCHOOL:</w:t>
            </w:r>
          </w:p>
        </w:tc>
        <w:tc>
          <w:tcPr>
            <w:tcW w:w="6445" w:type="dxa"/>
            <w:gridSpan w:val="2"/>
            <w:tcBorders>
              <w:top w:val="single" w:sz="4" w:space="0" w:color="000000"/>
              <w:bottom w:val="single" w:sz="4" w:space="0" w:color="000000"/>
              <w:right w:val="single" w:sz="4" w:space="0" w:color="000000"/>
            </w:tcBorders>
            <w:shd w:fill="auto" w:val="clear"/>
          </w:tcPr>
          <w:p>
            <w:pPr>
              <w:pStyle w:val="Normal"/>
              <w:spacing w:before="120" w:after="120"/>
              <w:rPr/>
            </w:pPr>
            <w:r>
              <w:rPr/>
              <w:t>Silverdale KS3 &amp; KS4 PRU</w:t>
            </w:r>
          </w:p>
        </w:tc>
      </w:tr>
      <w:tr>
        <w:trPr>
          <w:trHeight w:val="240" w:hRule="exact"/>
        </w:trPr>
        <w:tc>
          <w:tcPr>
            <w:tcW w:w="3528" w:type="dxa"/>
            <w:gridSpan w:val="2"/>
            <w:tcBorders>
              <w:top w:val="single" w:sz="4" w:space="0" w:color="000000"/>
            </w:tcBorders>
            <w:shd w:fill="auto" w:val="clear"/>
          </w:tcPr>
          <w:p>
            <w:pPr>
              <w:pStyle w:val="Normal"/>
              <w:snapToGrid w:val="false"/>
              <w:spacing w:before="120" w:after="120"/>
              <w:rPr>
                <w:b/>
                <w:b/>
              </w:rPr>
            </w:pPr>
            <w:r>
              <w:rPr>
                <w:b/>
              </w:rPr>
            </w:r>
          </w:p>
        </w:tc>
        <w:tc>
          <w:tcPr>
            <w:tcW w:w="6435" w:type="dxa"/>
            <w:gridSpan w:val="2"/>
            <w:tcBorders/>
            <w:shd w:fill="auto" w:val="clear"/>
          </w:tcPr>
          <w:p>
            <w:pPr>
              <w:pStyle w:val="Normal"/>
              <w:snapToGrid w:val="false"/>
              <w:spacing w:before="120" w:after="120"/>
              <w:rPr>
                <w:b/>
                <w:b/>
              </w:rPr>
            </w:pPr>
            <w:r>
              <w:rPr>
                <w:b/>
              </w:rPr>
            </w:r>
          </w:p>
        </w:tc>
      </w:tr>
      <w:tr>
        <w:trPr/>
        <w:tc>
          <w:tcPr>
            <w:tcW w:w="3528" w:type="dxa"/>
            <w:gridSpan w:val="2"/>
            <w:tcBorders>
              <w:top w:val="single" w:sz="4" w:space="0" w:color="000000"/>
              <w:left w:val="single" w:sz="4" w:space="0" w:color="000000"/>
            </w:tcBorders>
            <w:shd w:fill="auto" w:val="clear"/>
          </w:tcPr>
          <w:p>
            <w:pPr>
              <w:pStyle w:val="Normal"/>
              <w:spacing w:before="120" w:after="120"/>
              <w:rPr>
                <w:b/>
                <w:b/>
              </w:rPr>
            </w:pPr>
            <w:r>
              <w:rPr>
                <w:b/>
              </w:rPr>
              <w:t>JOB DETAILS:</w:t>
            </w:r>
          </w:p>
        </w:tc>
        <w:tc>
          <w:tcPr>
            <w:tcW w:w="6445" w:type="dxa"/>
            <w:gridSpan w:val="2"/>
            <w:tcBorders>
              <w:top w:val="single" w:sz="4" w:space="0" w:color="000000"/>
              <w:right w:val="single" w:sz="4" w:space="0" w:color="000000"/>
            </w:tcBorders>
            <w:shd w:fill="auto" w:val="clear"/>
          </w:tcPr>
          <w:p>
            <w:pPr>
              <w:pStyle w:val="Header"/>
              <w:snapToGrid w:val="false"/>
              <w:spacing w:before="120" w:after="120"/>
              <w:rPr>
                <w:sz w:val="20"/>
              </w:rPr>
            </w:pPr>
            <w:r>
              <w:rPr>
                <w:sz w:val="20"/>
              </w:rPr>
            </w:r>
          </w:p>
        </w:tc>
      </w:tr>
      <w:tr>
        <w:trPr/>
        <w:tc>
          <w:tcPr>
            <w:tcW w:w="3528" w:type="dxa"/>
            <w:gridSpan w:val="2"/>
            <w:tcBorders>
              <w:left w:val="single" w:sz="4" w:space="0" w:color="000000"/>
            </w:tcBorders>
            <w:shd w:fill="auto" w:val="clear"/>
          </w:tcPr>
          <w:p>
            <w:pPr>
              <w:pStyle w:val="Normal"/>
              <w:spacing w:before="120" w:after="120"/>
              <w:rPr>
                <w:b/>
                <w:b/>
              </w:rPr>
            </w:pPr>
            <w:r>
              <w:rPr>
                <w:b/>
              </w:rPr>
              <w:t>Job Title:</w:t>
            </w:r>
          </w:p>
        </w:tc>
        <w:tc>
          <w:tcPr>
            <w:tcW w:w="6445" w:type="dxa"/>
            <w:gridSpan w:val="2"/>
            <w:tcBorders>
              <w:right w:val="single" w:sz="4" w:space="0" w:color="000000"/>
            </w:tcBorders>
            <w:shd w:fill="auto" w:val="clear"/>
          </w:tcPr>
          <w:p>
            <w:pPr>
              <w:pStyle w:val="Normal"/>
              <w:spacing w:before="120" w:after="120"/>
              <w:rPr/>
            </w:pPr>
            <w:r>
              <w:rPr/>
              <w:t xml:space="preserve">TA 4  – Vocational Training Officer </w:t>
            </w:r>
          </w:p>
        </w:tc>
      </w:tr>
      <w:tr>
        <w:trPr/>
        <w:tc>
          <w:tcPr>
            <w:tcW w:w="3528" w:type="dxa"/>
            <w:gridSpan w:val="2"/>
            <w:tcBorders>
              <w:left w:val="single" w:sz="4" w:space="0" w:color="000000"/>
            </w:tcBorders>
            <w:shd w:fill="auto" w:val="clear"/>
          </w:tcPr>
          <w:p>
            <w:pPr>
              <w:pStyle w:val="Normal"/>
              <w:spacing w:before="120" w:after="120"/>
              <w:rPr>
                <w:b/>
                <w:b/>
              </w:rPr>
            </w:pPr>
            <w:r>
              <w:rPr>
                <w:b/>
              </w:rPr>
              <w:t>Grade:</w:t>
            </w:r>
          </w:p>
        </w:tc>
        <w:tc>
          <w:tcPr>
            <w:tcW w:w="6445" w:type="dxa"/>
            <w:gridSpan w:val="2"/>
            <w:tcBorders>
              <w:right w:val="single" w:sz="4" w:space="0" w:color="000000"/>
            </w:tcBorders>
            <w:shd w:fill="auto" w:val="clear"/>
          </w:tcPr>
          <w:p>
            <w:pPr>
              <w:pStyle w:val="Normal"/>
              <w:spacing w:before="120" w:after="120"/>
              <w:rPr/>
            </w:pPr>
            <w:r>
              <w:rPr/>
              <w:t>Grade 3B (SCP 29 - 32) pro rata</w:t>
            </w:r>
          </w:p>
        </w:tc>
      </w:tr>
      <w:tr>
        <w:trPr/>
        <w:tc>
          <w:tcPr>
            <w:tcW w:w="3528" w:type="dxa"/>
            <w:gridSpan w:val="2"/>
            <w:tcBorders>
              <w:left w:val="single" w:sz="4" w:space="0" w:color="000000"/>
            </w:tcBorders>
            <w:shd w:fill="auto" w:val="clear"/>
          </w:tcPr>
          <w:p>
            <w:pPr>
              <w:pStyle w:val="Normal"/>
              <w:spacing w:before="120" w:after="120"/>
              <w:rPr>
                <w:b/>
                <w:b/>
              </w:rPr>
            </w:pPr>
            <w:r>
              <w:rPr>
                <w:b/>
              </w:rPr>
              <w:t>Directly responsible to:</w:t>
            </w:r>
          </w:p>
        </w:tc>
        <w:tc>
          <w:tcPr>
            <w:tcW w:w="6445" w:type="dxa"/>
            <w:gridSpan w:val="2"/>
            <w:tcBorders>
              <w:right w:val="single" w:sz="4" w:space="0" w:color="000000"/>
            </w:tcBorders>
            <w:shd w:fill="auto" w:val="clear"/>
          </w:tcPr>
          <w:p>
            <w:pPr>
              <w:pStyle w:val="Normal"/>
              <w:spacing w:before="120" w:after="120"/>
              <w:rPr/>
            </w:pPr>
            <w:r>
              <w:rPr/>
              <w:t>Headteacher</w:t>
            </w:r>
          </w:p>
        </w:tc>
      </w:tr>
      <w:tr>
        <w:trPr/>
        <w:tc>
          <w:tcPr>
            <w:tcW w:w="3528" w:type="dxa"/>
            <w:gridSpan w:val="2"/>
            <w:tcBorders>
              <w:left w:val="single" w:sz="4" w:space="0" w:color="000000"/>
            </w:tcBorders>
            <w:shd w:fill="auto" w:val="clear"/>
          </w:tcPr>
          <w:p>
            <w:pPr>
              <w:pStyle w:val="Normal"/>
              <w:spacing w:before="120" w:after="120"/>
              <w:rPr>
                <w:b/>
                <w:b/>
              </w:rPr>
            </w:pPr>
            <w:r>
              <w:rPr>
                <w:b/>
              </w:rPr>
              <w:t>Directly responsible for:</w:t>
            </w:r>
          </w:p>
        </w:tc>
        <w:tc>
          <w:tcPr>
            <w:tcW w:w="6445" w:type="dxa"/>
            <w:gridSpan w:val="2"/>
            <w:tcBorders>
              <w:right w:val="single" w:sz="4" w:space="0" w:color="000000"/>
            </w:tcBorders>
            <w:shd w:fill="auto" w:val="clear"/>
          </w:tcPr>
          <w:p>
            <w:pPr>
              <w:pStyle w:val="Normal"/>
              <w:spacing w:before="120" w:after="120"/>
              <w:rPr/>
            </w:pPr>
            <w:r>
              <w:rPr/>
              <w:t xml:space="preserve">Hair &amp; Beauty Vocational Training Officer &amp; supporting learning </w:t>
            </w:r>
          </w:p>
        </w:tc>
      </w:tr>
      <w:tr>
        <w:trPr/>
        <w:tc>
          <w:tcPr>
            <w:tcW w:w="3528" w:type="dxa"/>
            <w:gridSpan w:val="2"/>
            <w:tcBorders>
              <w:left w:val="single" w:sz="4" w:space="0" w:color="000000"/>
            </w:tcBorders>
            <w:shd w:fill="auto" w:val="clear"/>
          </w:tcPr>
          <w:p>
            <w:pPr>
              <w:pStyle w:val="Normal"/>
              <w:spacing w:before="120" w:after="120"/>
              <w:rPr>
                <w:b/>
                <w:b/>
              </w:rPr>
            </w:pPr>
            <w:r>
              <w:rPr>
                <w:b/>
              </w:rPr>
              <w:t>Hours of Duty:</w:t>
            </w:r>
          </w:p>
        </w:tc>
        <w:tc>
          <w:tcPr>
            <w:tcW w:w="6445" w:type="dxa"/>
            <w:gridSpan w:val="2"/>
            <w:tcBorders>
              <w:right w:val="single" w:sz="4" w:space="0" w:color="000000"/>
            </w:tcBorders>
            <w:shd w:fill="auto" w:val="clear"/>
          </w:tcPr>
          <w:p>
            <w:pPr>
              <w:pStyle w:val="Normal"/>
              <w:spacing w:before="120" w:after="120"/>
              <w:rPr/>
            </w:pPr>
            <w:r>
              <w:rPr/>
              <w:t>32.5 per week, term time only plus 5 days</w:t>
            </w:r>
          </w:p>
        </w:tc>
      </w:tr>
      <w:tr>
        <w:trPr/>
        <w:tc>
          <w:tcPr>
            <w:tcW w:w="738" w:type="dxa"/>
            <w:tcBorders>
              <w:left w:val="single" w:sz="4" w:space="0" w:color="000000"/>
            </w:tcBorders>
            <w:shd w:fill="auto" w:val="clear"/>
          </w:tcPr>
          <w:p>
            <w:pPr>
              <w:pStyle w:val="Normal"/>
              <w:snapToGrid w:val="false"/>
              <w:spacing w:before="120" w:after="120"/>
              <w:rPr>
                <w:b/>
                <w:b/>
              </w:rPr>
            </w:pPr>
            <w:r>
              <w:rPr>
                <w:b/>
              </w:rPr>
            </w:r>
          </w:p>
        </w:tc>
        <w:tc>
          <w:tcPr>
            <w:tcW w:w="9235" w:type="dxa"/>
            <w:gridSpan w:val="3"/>
            <w:tcBorders>
              <w:right w:val="single" w:sz="4" w:space="0" w:color="000000"/>
            </w:tcBorders>
            <w:shd w:fill="auto" w:val="clear"/>
          </w:tcPr>
          <w:p>
            <w:pPr>
              <w:pStyle w:val="Normal"/>
              <w:snapToGrid w:val="false"/>
              <w:spacing w:before="120" w:after="120"/>
              <w:ind w:left="0" w:right="288" w:hanging="0"/>
              <w:rPr>
                <w:b/>
                <w:b/>
                <w:bCs w:val="false"/>
              </w:rPr>
            </w:pPr>
            <w:r>
              <w:rPr>
                <w:b/>
                <w:bCs w:val="false"/>
              </w:rPr>
            </w:r>
          </w:p>
        </w:tc>
      </w:tr>
      <w:tr>
        <w:trPr>
          <w:cantSplit w:val="true"/>
        </w:trPr>
        <w:tc>
          <w:tcPr>
            <w:tcW w:w="9973" w:type="dxa"/>
            <w:gridSpan w:val="4"/>
            <w:tcBorders>
              <w:left w:val="single" w:sz="4" w:space="0" w:color="000000"/>
              <w:right w:val="single" w:sz="4" w:space="0" w:color="000000"/>
            </w:tcBorders>
            <w:shd w:fill="auto" w:val="clear"/>
          </w:tcPr>
          <w:p>
            <w:pPr>
              <w:pStyle w:val="Normal"/>
              <w:spacing w:before="120" w:after="120"/>
              <w:rPr>
                <w:b/>
                <w:b/>
              </w:rPr>
            </w:pPr>
            <w:r>
              <w:rPr>
                <w:b/>
              </w:rPr>
              <w:t>Summary of  Role:</w:t>
            </w:r>
          </w:p>
        </w:tc>
      </w:tr>
      <w:tr>
        <w:trPr>
          <w:cantSplit w:val="true"/>
        </w:trPr>
        <w:tc>
          <w:tcPr>
            <w:tcW w:w="9973" w:type="dxa"/>
            <w:gridSpan w:val="4"/>
            <w:tcBorders>
              <w:left w:val="single" w:sz="4" w:space="0" w:color="000000"/>
              <w:bottom w:val="single" w:sz="4" w:space="0" w:color="000000"/>
              <w:right w:val="single" w:sz="4" w:space="0" w:color="000000"/>
            </w:tcBorders>
            <w:shd w:fill="auto" w:val="clear"/>
          </w:tcPr>
          <w:p>
            <w:pPr>
              <w:pStyle w:val="Normal"/>
              <w:spacing w:before="120" w:after="120"/>
              <w:ind w:left="720" w:right="720" w:hanging="0"/>
              <w:rPr/>
            </w:pPr>
            <w:r>
              <w:rPr/>
              <w:t xml:space="preserve">Under an agreed system of supervision: take a lead role within the school to deliver Hair &amp; Beauty as a Vocational subject and support learning in lessons. To address the needs of pupils who need particular help to overcome barriers to learning and engagement. </w:t>
            </w:r>
          </w:p>
        </w:tc>
      </w:tr>
      <w:tr>
        <w:trPr>
          <w:trHeight w:val="240" w:hRule="exact"/>
        </w:trPr>
        <w:tc>
          <w:tcPr>
            <w:tcW w:w="3617" w:type="dxa"/>
            <w:gridSpan w:val="3"/>
            <w:tcBorders>
              <w:top w:val="single" w:sz="4" w:space="0" w:color="000000"/>
            </w:tcBorders>
            <w:shd w:fill="auto" w:val="clear"/>
          </w:tcPr>
          <w:p>
            <w:pPr>
              <w:pStyle w:val="Normal"/>
              <w:snapToGrid w:val="false"/>
              <w:spacing w:before="120" w:after="120"/>
              <w:rPr>
                <w:b/>
                <w:b/>
              </w:rPr>
            </w:pPr>
            <w:r>
              <w:rPr>
                <w:b/>
              </w:rPr>
            </w:r>
          </w:p>
        </w:tc>
        <w:tc>
          <w:tcPr>
            <w:tcW w:w="6346" w:type="dxa"/>
            <w:tcBorders>
              <w:top w:val="single" w:sz="4" w:space="0" w:color="000000"/>
            </w:tcBorders>
            <w:shd w:fill="auto" w:val="clear"/>
          </w:tcPr>
          <w:p>
            <w:pPr>
              <w:pStyle w:val="Normal"/>
              <w:snapToGrid w:val="false"/>
              <w:spacing w:before="120" w:after="120"/>
              <w:rPr>
                <w:b/>
                <w:b/>
              </w:rPr>
            </w:pPr>
            <w:r>
              <w:rPr>
                <w:b/>
              </w:rPr>
            </w:r>
          </w:p>
        </w:tc>
      </w:tr>
      <w:tr>
        <w:trPr>
          <w:cantSplit w:val="true"/>
        </w:trPr>
        <w:tc>
          <w:tcPr>
            <w:tcW w:w="9973" w:type="dxa"/>
            <w:gridSpan w:val="4"/>
            <w:tcBorders>
              <w:top w:val="single" w:sz="4" w:space="0" w:color="000000"/>
              <w:left w:val="single" w:sz="4" w:space="0" w:color="000000"/>
              <w:right w:val="single" w:sz="4" w:space="0" w:color="000000"/>
            </w:tcBorders>
            <w:shd w:fill="auto" w:val="clear"/>
          </w:tcPr>
          <w:p>
            <w:pPr>
              <w:pStyle w:val="Normal"/>
              <w:spacing w:before="120" w:after="120"/>
              <w:rPr>
                <w:b/>
                <w:b/>
              </w:rPr>
            </w:pPr>
            <w:r>
              <w:rPr>
                <w:b/>
              </w:rPr>
              <w:t>Main Duties and Responsibilities/Accountabilities:</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Pupils</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Take a lead role in managing, delivering and assessing Hair &amp; Beauty as a Vocational Subject to KS4 students as an option. The assessment consists of practical units with observations &amp; witness statements. In addition, at times you will support the learning of students in other curriculum areas.</w:t>
            </w:r>
          </w:p>
          <w:p>
            <w:pPr>
              <w:pStyle w:val="Normal"/>
              <w:spacing w:before="120" w:after="120"/>
              <w:ind w:left="0" w:right="720" w:hanging="0"/>
              <w:rPr/>
            </w:pPr>
            <w:r>
              <w:rPr/>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Manage the supervision of students across a range of key stage 4 provisions, or otherwise not working to, a normal timetable.</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Undertake comprehensive assessments of students to determine those in need of particular help. Including initial/inductions and baseline assessments.</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Assist teachers with the development and implementation of Individual Education/Behaviour/Support plans.</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Understand and know how to support the provision of  students with special needs, including SEMH</w:t>
            </w:r>
          </w:p>
        </w:tc>
      </w:tr>
      <w:tr>
        <w:trPr/>
        <w:tc>
          <w:tcPr>
            <w:tcW w:w="738" w:type="dxa"/>
            <w:tcBorders>
              <w:left w:val="single" w:sz="4" w:space="0" w:color="000000"/>
              <w:bottom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bottom w:val="single" w:sz="4" w:space="0" w:color="000000"/>
              <w:right w:val="single" w:sz="4" w:space="0" w:color="000000"/>
            </w:tcBorders>
            <w:shd w:fill="auto" w:val="clear"/>
          </w:tcPr>
          <w:p>
            <w:pPr>
              <w:pStyle w:val="Normal"/>
              <w:spacing w:before="120" w:after="120"/>
              <w:ind w:left="0" w:right="720" w:hanging="0"/>
              <w:rPr/>
            </w:pPr>
            <w:r>
              <w:rPr/>
              <w:t>Establish productive working relationships with students, acting as a role model.</w:t>
            </w:r>
          </w:p>
        </w:tc>
      </w:tr>
      <w:tr>
        <w:trPr/>
        <w:tc>
          <w:tcPr>
            <w:tcW w:w="738" w:type="dxa"/>
            <w:tcBorders>
              <w:top w:val="single" w:sz="4" w:space="0" w:color="000000"/>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top w:val="single" w:sz="4" w:space="0" w:color="000000"/>
              <w:right w:val="single" w:sz="4" w:space="0" w:color="000000"/>
            </w:tcBorders>
            <w:shd w:fill="auto" w:val="clear"/>
          </w:tcPr>
          <w:p>
            <w:pPr>
              <w:pStyle w:val="Normal"/>
              <w:spacing w:before="120" w:after="120"/>
              <w:ind w:left="0" w:right="720" w:hanging="0"/>
              <w:rPr/>
            </w:pPr>
            <w:r>
              <w:rPr/>
              <w:t>Arrange and develop 1:1 mentoring arrangements with students and provide support for distressed students and students in crisis</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Be able to implement a range of interventions in order to re-engage students in learning and achieve positive outcomes.</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Provide information and advice to enable students to make choices about their own learning/ behaviour/attendance.</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Challenge and motivate students, promote and reinforce self-esteem.</w:t>
            </w:r>
          </w:p>
        </w:tc>
      </w:tr>
      <w:tr>
        <w:trPr/>
        <w:tc>
          <w:tcPr>
            <w:tcW w:w="738" w:type="dxa"/>
            <w:tcBorders>
              <w:left w:val="single" w:sz="4" w:space="0" w:color="000000"/>
            </w:tcBorders>
            <w:shd w:fill="auto" w:val="clear"/>
          </w:tcPr>
          <w:p>
            <w:pPr>
              <w:pStyle w:val="Normal"/>
              <w:numPr>
                <w:ilvl w:val="0"/>
                <w:numId w:val="6"/>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Provide feedback and make positive links with other professionals and other agencies</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the School</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Manage liaison with other schools and other relevant bodies to gather student information.</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Support students access to learning using appropriate strategies, resources etc.</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Work with other staff in planning, evaluating and adjusting learning activities as appropriate.</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Monitor and evaluate students’ responses and progress against action plans through observation and planned recording.</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Provide objective and accurate feedback and reports as required, to other staff on students’ achievement, progress and other matters, ensuring the availability of appropriate evidence.</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Manage record keeping systems and processes</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Take a lead role in the development and implementation of appropriate teaching and learning strategies and policies.</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Establish constructive relationships with parents/carers, exchanging information, facilitating their support for their child’s attendance, access and learning and supporting home to school and community links.</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Take a lead role in the development, implementation and monitoring of systems relating to student progress and tracking of progress.</w:t>
            </w:r>
          </w:p>
        </w:tc>
      </w:tr>
      <w:tr>
        <w:trPr/>
        <w:tc>
          <w:tcPr>
            <w:tcW w:w="738" w:type="dxa"/>
            <w:tcBorders>
              <w:left w:val="single" w:sz="4" w:space="0" w:color="000000"/>
            </w:tcBorders>
            <w:shd w:fill="auto" w:val="clear"/>
          </w:tcPr>
          <w:p>
            <w:pPr>
              <w:pStyle w:val="Normal"/>
              <w:numPr>
                <w:ilvl w:val="0"/>
                <w:numId w:val="2"/>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Administrative support e.g. dealing with correspondence, compilation/analysis/reporting on progress etc.</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the Curriculum</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Implement agreed learning activities/teaching programmes, adjusting activities according to students’ responses/needs.</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Actively seek information regarding, and utilise, the range of activities, courses, organisations and individuals to provide support for students to broaden and enrich their learning.</w:t>
            </w:r>
          </w:p>
        </w:tc>
      </w:tr>
      <w:tr>
        <w:trPr/>
        <w:tc>
          <w:tcPr>
            <w:tcW w:w="738" w:type="dxa"/>
            <w:tcBorders>
              <w:left w:val="single" w:sz="4" w:space="0" w:color="000000"/>
            </w:tcBorders>
            <w:shd w:fill="auto" w:val="clear"/>
          </w:tcPr>
          <w:p>
            <w:pPr>
              <w:pStyle w:val="Normal"/>
              <w:numPr>
                <w:ilvl w:val="0"/>
                <w:numId w:val="3"/>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Determine the need for, prepare and use specialist equipment, plans and resources to support students.</w:t>
            </w:r>
          </w:p>
        </w:tc>
      </w:tr>
      <w:tr>
        <w:trPr>
          <w:cantSplit w:val="true"/>
        </w:trPr>
        <w:tc>
          <w:tcPr>
            <w:tcW w:w="9973" w:type="dxa"/>
            <w:gridSpan w:val="4"/>
            <w:tcBorders>
              <w:left w:val="single" w:sz="4" w:space="0" w:color="000000"/>
              <w:right w:val="single" w:sz="4" w:space="0" w:color="000000"/>
            </w:tcBorders>
            <w:shd w:fill="auto" w:val="clear"/>
          </w:tcPr>
          <w:p>
            <w:pPr>
              <w:pStyle w:val="Heading2"/>
              <w:spacing w:before="120" w:after="120"/>
              <w:rPr>
                <w:sz w:val="20"/>
                <w:u w:val="single"/>
              </w:rPr>
            </w:pPr>
            <w:r>
              <w:rPr>
                <w:sz w:val="20"/>
                <w:u w:val="single"/>
              </w:rPr>
              <w:t>Support for the School</w:t>
            </w:r>
          </w:p>
        </w:tc>
      </w:tr>
      <w:tr>
        <w:trPr>
          <w:trHeight w:val="1114" w:hRule="atLeast"/>
        </w:trPr>
        <w:tc>
          <w:tcPr>
            <w:tcW w:w="738" w:type="dxa"/>
            <w:tcBorders>
              <w:left w:val="single" w:sz="4" w:space="0" w:color="000000"/>
              <w:bottom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bottom w:val="single" w:sz="4" w:space="0" w:color="000000"/>
              <w:right w:val="single" w:sz="4" w:space="0" w:color="000000"/>
            </w:tcBorders>
            <w:shd w:fill="auto" w:val="clear"/>
          </w:tcPr>
          <w:p>
            <w:pPr>
              <w:pStyle w:val="Normal"/>
              <w:spacing w:before="120" w:after="120"/>
              <w:ind w:left="0" w:right="720" w:hanging="0"/>
              <w:rPr/>
            </w:pPr>
            <w:r>
              <w:rPr/>
              <w:t xml:space="preserve">Comply with and assist with the development of policies and procedures relating to child protection, health, safety and security, confidentiality and data protection, reporting all concerns to an appropriate person. </w:t>
            </w:r>
          </w:p>
        </w:tc>
      </w:tr>
      <w:tr>
        <w:trPr/>
        <w:tc>
          <w:tcPr>
            <w:tcW w:w="738" w:type="dxa"/>
            <w:tcBorders>
              <w:top w:val="single" w:sz="4" w:space="0" w:color="000000"/>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top w:val="single" w:sz="4" w:space="0" w:color="000000"/>
              <w:right w:val="single" w:sz="4" w:space="0" w:color="000000"/>
            </w:tcBorders>
            <w:shd w:fill="auto" w:val="clear"/>
          </w:tcPr>
          <w:p>
            <w:pPr>
              <w:pStyle w:val="Normal"/>
              <w:spacing w:before="120" w:after="120"/>
              <w:ind w:left="0" w:right="720" w:hanging="0"/>
              <w:rPr/>
            </w:pPr>
            <w:r>
              <w:rPr/>
              <w:t xml:space="preserve">Be aware of and support difference and ensure all students have equal access to opportunities to learn and develop. </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Contribute to the overall ethos/work/aims of the schools.</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Establish constructive relationships and communicate with other agencies/professionals, in liaison with the teacher, to support achievement and progress of students.</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Attend and participate in regular meetings.</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Participate in training and other learning activities as required.</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Recognise own strengths and areas of expertise and use these to advise and support others.</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Be responsible for the provision of out of school learning activities within guidelines established by the school.</w:t>
            </w:r>
          </w:p>
        </w:tc>
      </w:tr>
      <w:tr>
        <w:trPr/>
        <w:tc>
          <w:tcPr>
            <w:tcW w:w="738" w:type="dxa"/>
            <w:tcBorders>
              <w:left w:val="single" w:sz="4" w:space="0" w:color="000000"/>
            </w:tcBorders>
            <w:shd w:fill="auto" w:val="clear"/>
          </w:tcPr>
          <w:p>
            <w:pPr>
              <w:pStyle w:val="Normal"/>
              <w:numPr>
                <w:ilvl w:val="0"/>
                <w:numId w:val="4"/>
              </w:numPr>
              <w:snapToGrid w:val="false"/>
              <w:spacing w:before="120" w:after="120"/>
              <w:rPr>
                <w:b/>
                <w:b/>
              </w:rPr>
            </w:pPr>
            <w:r>
              <w:rPr>
                <w:b/>
              </w:rPr>
            </w:r>
          </w:p>
        </w:tc>
        <w:tc>
          <w:tcPr>
            <w:tcW w:w="9235" w:type="dxa"/>
            <w:gridSpan w:val="3"/>
            <w:tcBorders>
              <w:right w:val="single" w:sz="4" w:space="0" w:color="000000"/>
            </w:tcBorders>
            <w:shd w:fill="auto" w:val="clear"/>
          </w:tcPr>
          <w:p>
            <w:pPr>
              <w:pStyle w:val="Normal"/>
              <w:spacing w:before="120" w:after="120"/>
              <w:ind w:left="0" w:right="720" w:hanging="0"/>
              <w:rPr/>
            </w:pPr>
            <w:r>
              <w:rPr/>
              <w:t>Contribute to the identification and execution of appropriate out of school learning activities, which consolidate and extend work carried out in class.</w:t>
            </w:r>
          </w:p>
        </w:tc>
      </w:tr>
      <w:tr>
        <w:trPr>
          <w:cantSplit w:val="true"/>
        </w:trPr>
        <w:tc>
          <w:tcPr>
            <w:tcW w:w="9973" w:type="dxa"/>
            <w:gridSpan w:val="4"/>
            <w:tcBorders>
              <w:left w:val="single" w:sz="4" w:space="0" w:color="000000"/>
              <w:right w:val="single" w:sz="4" w:space="0" w:color="000000"/>
            </w:tcBorders>
            <w:shd w:fill="auto" w:val="clear"/>
          </w:tcPr>
          <w:p>
            <w:pPr>
              <w:pStyle w:val="Heading2"/>
              <w:snapToGrid w:val="false"/>
              <w:spacing w:before="120" w:after="120"/>
              <w:rPr>
                <w:sz w:val="20"/>
                <w:u w:val="single"/>
              </w:rPr>
            </w:pPr>
            <w:r>
              <w:rPr>
                <w:sz w:val="20"/>
                <w:u w:val="single"/>
              </w:rPr>
            </w:r>
          </w:p>
        </w:tc>
      </w:tr>
      <w:tr>
        <w:trPr/>
        <w:tc>
          <w:tcPr>
            <w:tcW w:w="738" w:type="dxa"/>
            <w:tcBorders>
              <w:left w:val="single" w:sz="4" w:space="0" w:color="000000"/>
            </w:tcBorders>
            <w:shd w:fill="auto" w:val="clear"/>
          </w:tcPr>
          <w:p>
            <w:pPr>
              <w:pStyle w:val="Normal"/>
              <w:numPr>
                <w:ilvl w:val="0"/>
                <w:numId w:val="5"/>
              </w:numPr>
              <w:snapToGrid w:val="false"/>
              <w:spacing w:before="120" w:after="120"/>
              <w:rPr>
                <w:b/>
                <w:b/>
                <w:sz w:val="20"/>
                <w:u w:val="single"/>
              </w:rPr>
            </w:pPr>
            <w:r>
              <w:rPr>
                <w:b/>
                <w:sz w:val="20"/>
                <w:u w:val="single"/>
              </w:rPr>
            </w:r>
          </w:p>
        </w:tc>
        <w:tc>
          <w:tcPr>
            <w:tcW w:w="9235" w:type="dxa"/>
            <w:gridSpan w:val="3"/>
            <w:tcBorders>
              <w:right w:val="single" w:sz="4" w:space="0" w:color="000000"/>
            </w:tcBorders>
            <w:shd w:fill="auto" w:val="clear"/>
          </w:tcPr>
          <w:p>
            <w:pPr>
              <w:pStyle w:val="Normal"/>
              <w:rPr>
                <w:b/>
                <w:b/>
                <w:szCs w:val="20"/>
              </w:rPr>
            </w:pPr>
            <w:r>
              <w:rPr>
                <w:b/>
                <w:szCs w:val="20"/>
              </w:rPr>
              <w:t xml:space="preserve">Safeguarding </w:t>
            </w:r>
          </w:p>
          <w:p>
            <w:pPr>
              <w:pStyle w:val="Normal"/>
              <w:rPr>
                <w:b/>
                <w:b/>
                <w:szCs w:val="20"/>
              </w:rPr>
            </w:pPr>
            <w:r>
              <w:rPr>
                <w:b/>
                <w:szCs w:val="20"/>
              </w:rPr>
              <w:t xml:space="preserve">The postholder must be aware of child protection issues and the need for confidentiality and to identify to the named child protection colleague in school, concerns in respect of individual children.  </w:t>
            </w:r>
          </w:p>
        </w:tc>
      </w:tr>
      <w:tr>
        <w:trPr>
          <w:trHeight w:val="240" w:hRule="exact"/>
        </w:trPr>
        <w:tc>
          <w:tcPr>
            <w:tcW w:w="3617" w:type="dxa"/>
            <w:gridSpan w:val="3"/>
            <w:tcBorders>
              <w:top w:val="single" w:sz="4" w:space="0" w:color="000000"/>
              <w:bottom w:val="single" w:sz="4" w:space="0" w:color="000000"/>
            </w:tcBorders>
            <w:shd w:fill="auto" w:val="clear"/>
          </w:tcPr>
          <w:p>
            <w:pPr>
              <w:pStyle w:val="Normal"/>
              <w:snapToGrid w:val="false"/>
              <w:spacing w:before="120" w:after="120"/>
              <w:rPr>
                <w:b/>
                <w:b/>
              </w:rPr>
            </w:pPr>
            <w:r>
              <w:rPr>
                <w:b/>
              </w:rPr>
            </w:r>
          </w:p>
        </w:tc>
        <w:tc>
          <w:tcPr>
            <w:tcW w:w="6346" w:type="dxa"/>
            <w:tcBorders>
              <w:top w:val="single" w:sz="4" w:space="0" w:color="000000"/>
              <w:bottom w:val="single" w:sz="4" w:space="0" w:color="000000"/>
            </w:tcBorders>
            <w:shd w:fill="auto" w:val="clear"/>
          </w:tcPr>
          <w:p>
            <w:pPr>
              <w:pStyle w:val="Normal"/>
              <w:snapToGrid w:val="false"/>
              <w:spacing w:before="120" w:after="120"/>
              <w:rPr>
                <w:b/>
                <w:b/>
              </w:rPr>
            </w:pPr>
            <w:r>
              <w:rPr>
                <w:b/>
              </w:rPr>
            </w:r>
          </w:p>
        </w:tc>
      </w:tr>
      <w:tr>
        <w:trPr>
          <w:cantSplit w:val="true"/>
        </w:trPr>
        <w:tc>
          <w:tcPr>
            <w:tcW w:w="9973" w:type="dxa"/>
            <w:gridSpan w:val="4"/>
            <w:tcBorders>
              <w:top w:val="single" w:sz="4" w:space="0" w:color="000000"/>
              <w:left w:val="single" w:sz="4" w:space="0" w:color="000000"/>
              <w:right w:val="single" w:sz="4" w:space="0" w:color="000000"/>
            </w:tcBorders>
            <w:shd w:fill="auto" w:val="clear"/>
          </w:tcPr>
          <w:p>
            <w:pPr>
              <w:pStyle w:val="Normal"/>
              <w:spacing w:before="120" w:after="120"/>
              <w:rPr>
                <w:b/>
                <w:b/>
              </w:rPr>
            </w:pPr>
            <w:r>
              <w:rPr>
                <w:b/>
              </w:rPr>
              <w:t>Review Arrangements:</w:t>
            </w:r>
          </w:p>
        </w:tc>
      </w:tr>
      <w:tr>
        <w:trPr>
          <w:cantSplit w:val="true"/>
        </w:trPr>
        <w:tc>
          <w:tcPr>
            <w:tcW w:w="9973" w:type="dxa"/>
            <w:gridSpan w:val="4"/>
            <w:tcBorders>
              <w:left w:val="single" w:sz="4" w:space="0" w:color="000000"/>
              <w:bottom w:val="single" w:sz="4" w:space="0" w:color="000000"/>
              <w:right w:val="single" w:sz="4" w:space="0" w:color="000000"/>
            </w:tcBorders>
            <w:shd w:fill="auto" w:val="clear"/>
          </w:tcPr>
          <w:p>
            <w:pPr>
              <w:pStyle w:val="Normal"/>
              <w:spacing w:before="120" w:after="120"/>
              <w:ind w:left="720" w:right="720" w:hanging="0"/>
              <w:rPr/>
            </w:pPr>
            <w:r>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spacing w:before="120" w:after="120"/>
        <w:rPr/>
      </w:pPr>
      <w:r>
        <w:rPr/>
      </w:r>
    </w:p>
    <w:p>
      <w:pPr>
        <w:pStyle w:val="Normal"/>
        <w:spacing w:before="120" w:after="120"/>
        <w:rPr/>
      </w:pPr>
      <w:r>
        <w:rPr/>
      </w:r>
    </w:p>
    <w:tbl>
      <w:tblPr>
        <w:tblW w:w="9963" w:type="dxa"/>
        <w:jc w:val="left"/>
        <w:tblInd w:w="0" w:type="dxa"/>
        <w:tblCellMar>
          <w:top w:w="0" w:type="dxa"/>
          <w:left w:w="108" w:type="dxa"/>
          <w:bottom w:w="0" w:type="dxa"/>
          <w:right w:w="108" w:type="dxa"/>
        </w:tblCellMar>
      </w:tblPr>
      <w:tblGrid>
        <w:gridCol w:w="4517"/>
        <w:gridCol w:w="5446"/>
      </w:tblGrid>
      <w:tr>
        <w:trPr/>
        <w:tc>
          <w:tcPr>
            <w:tcW w:w="4517" w:type="dxa"/>
            <w:tcBorders/>
            <w:shd w:fill="auto" w:val="clear"/>
            <w:vAlign w:val="bottom"/>
          </w:tcPr>
          <w:p>
            <w:pPr>
              <w:pStyle w:val="Normal"/>
              <w:spacing w:before="120" w:after="120"/>
              <w:rPr>
                <w:b/>
                <w:b/>
              </w:rPr>
            </w:pPr>
            <w:r>
              <w:rPr>
                <w:b/>
              </w:rPr>
              <w:t>Date Job Description prepared/revised:</w:t>
            </w:r>
          </w:p>
        </w:tc>
        <w:tc>
          <w:tcPr>
            <w:tcW w:w="5446" w:type="dxa"/>
            <w:tcBorders>
              <w:bottom w:val="single" w:sz="4" w:space="0" w:color="000000"/>
            </w:tcBorders>
            <w:shd w:fill="auto" w:val="clear"/>
          </w:tcPr>
          <w:p>
            <w:pPr>
              <w:pStyle w:val="Normal"/>
              <w:spacing w:before="120" w:after="120"/>
              <w:rPr/>
            </w:pPr>
            <w:r>
              <w:rPr/>
              <w:t>22/04/2026</w:t>
            </w:r>
          </w:p>
        </w:tc>
      </w:tr>
      <w:tr>
        <w:trPr/>
        <w:tc>
          <w:tcPr>
            <w:tcW w:w="4517" w:type="dxa"/>
            <w:tcBorders/>
            <w:shd w:fill="auto" w:val="clear"/>
            <w:vAlign w:val="bottom"/>
          </w:tcPr>
          <w:p>
            <w:pPr>
              <w:pStyle w:val="Normal"/>
              <w:spacing w:before="120" w:after="120"/>
              <w:rPr>
                <w:b/>
                <w:b/>
              </w:rPr>
            </w:pPr>
            <w:r>
              <w:rPr>
                <w:b/>
              </w:rPr>
              <w:t>Prepared by:</w:t>
            </w:r>
          </w:p>
        </w:tc>
        <w:tc>
          <w:tcPr>
            <w:tcW w:w="5446" w:type="dxa"/>
            <w:tcBorders>
              <w:top w:val="single" w:sz="4" w:space="0" w:color="000000"/>
              <w:bottom w:val="single" w:sz="4" w:space="0" w:color="000000"/>
            </w:tcBorders>
            <w:shd w:fill="auto" w:val="clear"/>
          </w:tcPr>
          <w:p>
            <w:pPr>
              <w:pStyle w:val="Normal"/>
              <w:spacing w:before="120" w:after="120"/>
              <w:rPr/>
            </w:pPr>
            <w:r>
              <w:rPr/>
              <w:t xml:space="preserve">Stephanie Carr </w:t>
            </w:r>
          </w:p>
        </w:tc>
      </w:tr>
      <w:tr>
        <w:trPr/>
        <w:tc>
          <w:tcPr>
            <w:tcW w:w="4517" w:type="dxa"/>
            <w:tcBorders/>
            <w:shd w:fill="auto" w:val="clear"/>
            <w:vAlign w:val="bottom"/>
          </w:tcPr>
          <w:p>
            <w:pPr>
              <w:pStyle w:val="Normal"/>
              <w:spacing w:before="120" w:after="120"/>
              <w:rPr>
                <w:b/>
                <w:b/>
              </w:rPr>
            </w:pPr>
            <w:r>
              <w:rPr>
                <w:b/>
              </w:rPr>
              <w:t>Agreed by Postholder</w:t>
            </w:r>
          </w:p>
        </w:tc>
        <w:tc>
          <w:tcPr>
            <w:tcW w:w="5446" w:type="dxa"/>
            <w:tcBorders>
              <w:top w:val="single" w:sz="4" w:space="0" w:color="000000"/>
              <w:bottom w:val="single" w:sz="4" w:space="0" w:color="000000"/>
            </w:tcBorders>
            <w:shd w:fill="auto" w:val="clear"/>
          </w:tcPr>
          <w:p>
            <w:pPr>
              <w:pStyle w:val="Normal"/>
              <w:snapToGrid w:val="false"/>
              <w:spacing w:before="120" w:after="120"/>
              <w:rPr/>
            </w:pPr>
            <w:r>
              <w:rPr/>
            </w:r>
          </w:p>
        </w:tc>
      </w:tr>
    </w:tbl>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Header"/>
        <w:tabs>
          <w:tab w:val="clear" w:pos="4153"/>
          <w:tab w:val="clear" w:pos="8306"/>
        </w:tabs>
        <w:spacing w:before="120" w:after="120"/>
        <w:rPr>
          <w:sz w:val="20"/>
        </w:rPr>
      </w:pPr>
      <w:r>
        <w:rPr>
          <w:sz w:val="20"/>
        </w:rPr>
      </w:r>
    </w:p>
    <w:p>
      <w:pPr>
        <w:pStyle w:val="Normal"/>
        <w:rPr>
          <w:sz w:val="20"/>
        </w:rPr>
      </w:pPr>
      <w:r>
        <w:rPr>
          <w:sz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1906" w:h="16838"/>
      <w:pgMar w:left="1077" w:right="1077" w:header="0" w:top="1077" w:footer="0" w:bottom="1077"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Arial"/>
      <w:bCs/>
      <w:iCs/>
      <w:color w:val="auto"/>
      <w:kern w:val="0"/>
      <w:sz w:val="20"/>
      <w:szCs w:val="28"/>
      <w:lang w:val="en-GB" w:eastAsia="en-US" w:bidi="ar-SA"/>
    </w:rPr>
  </w:style>
  <w:style w:type="paragraph" w:styleId="Heading1">
    <w:name w:val="Heading 1"/>
    <w:basedOn w:val="Normal"/>
    <w:next w:val="Normal"/>
    <w:qFormat/>
    <w:pPr>
      <w:keepNext w:val="true"/>
      <w:numPr>
        <w:ilvl w:val="0"/>
        <w:numId w:val="1"/>
      </w:numPr>
      <w:jc w:val="both"/>
      <w:outlineLvl w:val="0"/>
    </w:pPr>
    <w:rPr>
      <w:b/>
      <w:iCs w:val="false"/>
      <w:sz w:val="22"/>
      <w:szCs w:val="20"/>
    </w:rPr>
  </w:style>
  <w:style w:type="paragraph" w:styleId="Heading2">
    <w:name w:val="Heading 2"/>
    <w:basedOn w:val="Normal"/>
    <w:next w:val="Normal"/>
    <w:qFormat/>
    <w:pPr>
      <w:keepNext w:val="true"/>
      <w:numPr>
        <w:ilvl w:val="1"/>
        <w:numId w:val="1"/>
      </w:numPr>
      <w:spacing w:before="240" w:after="60"/>
      <w:outlineLvl w:val="1"/>
    </w:pPr>
    <w:rPr>
      <w:b/>
      <w:bCs w:val="false"/>
      <w:i/>
      <w:iCs w:val="false"/>
      <w:sz w:val="28"/>
    </w:rPr>
  </w:style>
  <w:style w:type="paragraph" w:styleId="Heading8">
    <w:name w:val="Heading 8"/>
    <w:basedOn w:val="Normal"/>
    <w:next w:val="Normal"/>
    <w:qFormat/>
    <w:pPr>
      <w:keepNext w:val="true"/>
      <w:numPr>
        <w:ilvl w:val="7"/>
        <w:numId w:val="1"/>
      </w:numPr>
      <w:jc w:val="both"/>
      <w:outlineLvl w:val="7"/>
    </w:pPr>
    <w:rPr>
      <w:b/>
      <w:iCs w:val="false"/>
      <w:sz w:val="22"/>
      <w:szCs w:val="20"/>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jc w:val="both"/>
    </w:pPr>
    <w:rPr>
      <w:bCs w:val="false"/>
      <w:iCs w:val="false"/>
      <w:sz w:val="22"/>
      <w:szCs w:val="20"/>
    </w:rPr>
  </w:style>
  <w:style w:type="paragraph" w:styleId="Contents1">
    <w:name w:val="TOC 1"/>
    <w:basedOn w:val="Normal"/>
    <w:next w:val="Normal"/>
    <w:pPr>
      <w:spacing w:before="120" w:after="120"/>
    </w:pPr>
    <w:rPr>
      <w:b/>
      <w:bCs w:val="false"/>
      <w:caps/>
      <w:sz w:val="32"/>
    </w:rPr>
  </w:style>
  <w:style w:type="paragraph" w:styleId="Contents2">
    <w:name w:val="TOC 2"/>
    <w:basedOn w:val="Normal"/>
    <w:next w:val="Normal"/>
    <w:pPr>
      <w:ind w:left="200" w:right="0" w:hanging="0"/>
    </w:pPr>
    <w:rPr>
      <w:b/>
      <w:smallCaps/>
      <w:sz w:val="28"/>
    </w:rPr>
  </w:style>
  <w:style w:type="paragraph" w:styleId="Style11">
    <w:name w:val="Style1"/>
    <w:basedOn w:val="Normal"/>
    <w:qFormat/>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City of Salford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2026-04-22T12:32:00Z</dcterms:created>
  <dc:creator>City of Salford</dc:creator>
  <dc:description/>
  <dc:language>en-US</dc:language>
  <cp:lastModifiedBy>Miss S Carr</cp:lastModifiedBy>
  <cp:lastPrinted>1995-11-21T17:41:00Z</cp:lastPrinted>
  <dcterms:modified xsi:type="dcterms:W3CDTF">2026-04-24T12:39:00Z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City of Salford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