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60" w:after="60"/>
        <w:ind w:left="-142" w:right="-327" w:hanging="0"/>
        <w:rPr/>
      </w:pPr>
      <w:r>
        <w:rPr/>
        <w:drawing>
          <wp:inline distT="0" distB="0" distL="0" distR="0">
            <wp:extent cx="6523990" cy="52832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 t="-67" r="-5" b="-67"/>
                    <a:stretch>
                      <a:fillRect/>
                    </a:stretch>
                  </pic:blipFill>
                  <pic:spPr bwMode="auto">
                    <a:xfrm>
                      <a:off x="0" y="0"/>
                      <a:ext cx="6523990" cy="528320"/>
                    </a:xfrm>
                    <a:prstGeom prst="rect">
                      <a:avLst/>
                    </a:prstGeom>
                  </pic:spPr>
                </pic:pic>
              </a:graphicData>
            </a:graphic>
          </wp:inline>
        </w:drawing>
      </w:r>
    </w:p>
    <w:p>
      <w:pPr>
        <w:pStyle w:val="Normal"/>
        <w:ind w:left="-142" w:right="-327" w:hanging="0"/>
        <w:rPr/>
      </w:pPr>
      <w:r>
        <w:rPr/>
      </w:r>
    </w:p>
    <w:tbl>
      <w:tblPr>
        <w:tblW w:w="10100" w:type="dxa"/>
        <w:jc w:val="left"/>
        <w:tblInd w:w="0" w:type="dxa"/>
        <w:tblCellMar>
          <w:top w:w="0" w:type="dxa"/>
          <w:left w:w="108" w:type="dxa"/>
          <w:bottom w:w="0" w:type="dxa"/>
          <w:right w:w="108" w:type="dxa"/>
        </w:tblCellMar>
      </w:tblPr>
      <w:tblGrid>
        <w:gridCol w:w="1841"/>
        <w:gridCol w:w="1986"/>
        <w:gridCol w:w="2104"/>
        <w:gridCol w:w="4169"/>
      </w:tblGrid>
      <w:tr>
        <w:trPr>
          <w:trHeight w:val="410" w:hRule="atLeast"/>
        </w:trPr>
        <w:tc>
          <w:tcPr>
            <w:tcW w:w="1841" w:type="dxa"/>
            <w:tcBorders>
              <w:top w:val="single" w:sz="4" w:space="0" w:color="000000"/>
              <w:left w:val="single" w:sz="4" w:space="0" w:color="000000"/>
              <w:bottom w:val="single" w:sz="4" w:space="0" w:color="000000"/>
            </w:tcBorders>
            <w:shd w:fill="auto" w:val="clear"/>
          </w:tcPr>
          <w:p>
            <w:pPr>
              <w:pStyle w:val="Heading2"/>
              <w:spacing w:before="60" w:after="60"/>
              <w:ind w:left="142" w:right="0" w:hanging="0"/>
              <w:rPr>
                <w:rFonts w:ascii="Arial" w:hAnsi="Arial" w:eastAsia="Arial" w:cs="Arial"/>
                <w:sz w:val="24"/>
                <w:szCs w:val="24"/>
              </w:rPr>
            </w:pPr>
            <w:r>
              <w:rPr>
                <w:rFonts w:eastAsia="Arial" w:cs="Arial" w:ascii="Arial" w:hAnsi="Arial"/>
                <w:sz w:val="24"/>
                <w:szCs w:val="24"/>
              </w:rPr>
              <w:t>Directorate:</w:t>
            </w:r>
          </w:p>
        </w:tc>
        <w:tc>
          <w:tcPr>
            <w:tcW w:w="1986" w:type="dxa"/>
            <w:tcBorders>
              <w:top w:val="single" w:sz="4" w:space="0" w:color="000000"/>
              <w:left w:val="single" w:sz="4" w:space="0" w:color="000000"/>
              <w:bottom w:val="single" w:sz="4" w:space="0" w:color="000000"/>
            </w:tcBorders>
            <w:shd w:fill="auto" w:val="clear"/>
          </w:tcPr>
          <w:p>
            <w:pPr>
              <w:pStyle w:val="Normal"/>
              <w:spacing w:before="60" w:after="60"/>
              <w:ind w:left="142" w:right="0" w:hanging="0"/>
              <w:rPr/>
            </w:pPr>
            <w:r>
              <w:rPr/>
              <w:t>Children’s Services</w:t>
            </w:r>
          </w:p>
        </w:tc>
        <w:tc>
          <w:tcPr>
            <w:tcW w:w="2104" w:type="dxa"/>
            <w:tcBorders>
              <w:top w:val="single" w:sz="4" w:space="0" w:color="000000"/>
              <w:left w:val="single" w:sz="4" w:space="0" w:color="000000"/>
              <w:bottom w:val="single" w:sz="4" w:space="0" w:color="000000"/>
            </w:tcBorders>
            <w:shd w:fill="auto" w:val="clear"/>
          </w:tcPr>
          <w:p>
            <w:pPr>
              <w:pStyle w:val="Normal"/>
              <w:spacing w:before="60" w:after="60"/>
              <w:ind w:left="142" w:right="0" w:hanging="0"/>
              <w:rPr/>
            </w:pPr>
            <w:r>
              <w:rPr>
                <w:b/>
                <w:sz w:val="24"/>
                <w:szCs w:val="24"/>
              </w:rPr>
              <w:t>Section</w:t>
            </w:r>
            <w:r>
              <w:rPr>
                <w:sz w:val="24"/>
                <w:szCs w:val="24"/>
              </w:rPr>
              <w:t>:</w:t>
            </w:r>
          </w:p>
        </w:tc>
        <w:tc>
          <w:tcPr>
            <w:tcW w:w="416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ind w:left="142" w:right="0" w:hanging="0"/>
              <w:rPr/>
            </w:pPr>
            <w:r>
              <w:rPr/>
              <w:t>Peel Hall Primary School</w:t>
            </w:r>
          </w:p>
        </w:tc>
      </w:tr>
    </w:tbl>
    <w:p>
      <w:pPr>
        <w:pStyle w:val="Normal"/>
        <w:ind w:left="142" w:right="-327" w:hanging="0"/>
        <w:rPr/>
      </w:pPr>
      <w:r>
        <w:rPr/>
      </w:r>
    </w:p>
    <w:p>
      <w:pPr>
        <w:pStyle w:val="Normal"/>
        <w:ind w:left="142" w:right="-327" w:hanging="0"/>
        <w:rPr/>
      </w:pPr>
      <w:r>
        <w:rPr/>
      </w:r>
    </w:p>
    <w:tbl>
      <w:tblPr>
        <w:tblW w:w="10100" w:type="dxa"/>
        <w:jc w:val="left"/>
        <w:tblInd w:w="0" w:type="dxa"/>
        <w:tblCellMar>
          <w:top w:w="0" w:type="dxa"/>
          <w:left w:w="108" w:type="dxa"/>
          <w:bottom w:w="0" w:type="dxa"/>
          <w:right w:w="108" w:type="dxa"/>
        </w:tblCellMar>
      </w:tblPr>
      <w:tblGrid>
        <w:gridCol w:w="3827"/>
        <w:gridCol w:w="6263"/>
        <w:gridCol w:w="10"/>
      </w:tblGrid>
      <w:tr>
        <w:trPr>
          <w:trHeight w:val="523" w:hRule="atLeast"/>
        </w:trPr>
        <w:tc>
          <w:tcPr>
            <w:tcW w:w="3827" w:type="dxa"/>
            <w:tcBorders>
              <w:bottom w:val="single" w:sz="4" w:space="0" w:color="000000"/>
            </w:tcBorders>
            <w:shd w:fill="auto" w:val="clear"/>
          </w:tcPr>
          <w:p>
            <w:pPr>
              <w:pStyle w:val="Normal"/>
              <w:spacing w:before="60" w:after="60"/>
              <w:ind w:left="142" w:right="-327" w:hanging="0"/>
              <w:rPr>
                <w:b/>
                <w:b/>
                <w:sz w:val="24"/>
                <w:szCs w:val="24"/>
              </w:rPr>
            </w:pPr>
            <w:r>
              <w:rPr>
                <w:b/>
                <w:sz w:val="24"/>
                <w:szCs w:val="24"/>
              </w:rPr>
              <w:t>Job details</w:t>
            </w:r>
          </w:p>
        </w:tc>
        <w:tc>
          <w:tcPr>
            <w:tcW w:w="6263" w:type="dxa"/>
            <w:tcBorders>
              <w:bottom w:val="single" w:sz="4" w:space="0" w:color="000000"/>
            </w:tcBorders>
            <w:shd w:fill="auto" w:val="clear"/>
          </w:tcPr>
          <w:p>
            <w:pPr>
              <w:pStyle w:val="Heading1"/>
              <w:snapToGrid w:val="false"/>
              <w:spacing w:before="60" w:after="60"/>
              <w:ind w:left="142" w:right="0" w:hanging="0"/>
              <w:rPr>
                <w:b w:val="false"/>
                <w:b w:val="false"/>
              </w:rPr>
            </w:pPr>
            <w:r>
              <w:rPr>
                <w:b w:val="false"/>
              </w:rPr>
            </w:r>
          </w:p>
        </w:tc>
      </w:tr>
      <w:tr>
        <w:trPr>
          <w:trHeight w:val="523" w:hRule="atLeast"/>
        </w:trPr>
        <w:tc>
          <w:tcPr>
            <w:tcW w:w="3827" w:type="dxa"/>
            <w:tcBorders>
              <w:top w:val="single" w:sz="4" w:space="0" w:color="000000"/>
              <w:left w:val="single" w:sz="4" w:space="0" w:color="000000"/>
              <w:bottom w:val="single" w:sz="4" w:space="0" w:color="000000"/>
            </w:tcBorders>
            <w:shd w:fill="auto" w:val="clear"/>
          </w:tcPr>
          <w:p>
            <w:pPr>
              <w:pStyle w:val="Normal"/>
              <w:spacing w:before="60" w:after="60"/>
              <w:ind w:left="142" w:right="-327" w:hanging="0"/>
              <w:rPr>
                <w:b/>
                <w:b/>
                <w:sz w:val="24"/>
                <w:szCs w:val="24"/>
              </w:rPr>
            </w:pPr>
            <w:r>
              <w:rPr>
                <w:b/>
                <w:sz w:val="24"/>
                <w:szCs w:val="24"/>
              </w:rPr>
              <w:t>Job title:</w:t>
            </w:r>
          </w:p>
        </w:tc>
        <w:tc>
          <w:tcPr>
            <w:tcW w:w="6273" w:type="dxa"/>
            <w:tcBorders>
              <w:top w:val="single" w:sz="4" w:space="0" w:color="000000"/>
              <w:left w:val="single" w:sz="4" w:space="0" w:color="000000"/>
              <w:bottom w:val="single" w:sz="4" w:space="0" w:color="000000"/>
              <w:right w:val="single" w:sz="4" w:space="0" w:color="000000"/>
            </w:tcBorders>
            <w:shd w:fill="auto" w:val="clear"/>
          </w:tcPr>
          <w:p>
            <w:pPr>
              <w:pStyle w:val="Heading1"/>
              <w:keepNext w:val="true"/>
              <w:spacing w:before="60" w:after="60"/>
              <w:rPr>
                <w:b w:val="false"/>
                <w:b w:val="false"/>
                <w:sz w:val="20"/>
                <w:szCs w:val="20"/>
              </w:rPr>
            </w:pPr>
            <w:r>
              <w:rPr>
                <w:b w:val="false"/>
                <w:sz w:val="20"/>
                <w:szCs w:val="20"/>
              </w:rPr>
              <w:t>Cook Supervisor</w:t>
            </w:r>
          </w:p>
        </w:tc>
      </w:tr>
      <w:tr>
        <w:trPr>
          <w:trHeight w:val="523" w:hRule="atLeast"/>
        </w:trPr>
        <w:tc>
          <w:tcPr>
            <w:tcW w:w="3827" w:type="dxa"/>
            <w:tcBorders>
              <w:top w:val="single" w:sz="4" w:space="0" w:color="000000"/>
              <w:left w:val="single" w:sz="4" w:space="0" w:color="000000"/>
              <w:bottom w:val="single" w:sz="4" w:space="0" w:color="000000"/>
            </w:tcBorders>
            <w:shd w:fill="auto" w:val="clear"/>
          </w:tcPr>
          <w:p>
            <w:pPr>
              <w:pStyle w:val="Normal"/>
              <w:spacing w:before="60" w:after="60"/>
              <w:ind w:left="142" w:right="-327" w:hanging="0"/>
              <w:rPr>
                <w:b/>
                <w:b/>
                <w:sz w:val="24"/>
                <w:szCs w:val="24"/>
              </w:rPr>
            </w:pPr>
            <w:r>
              <w:rPr>
                <w:b/>
                <w:sz w:val="24"/>
                <w:szCs w:val="24"/>
              </w:rPr>
              <w:t>Grade:</w:t>
            </w:r>
          </w:p>
        </w:tc>
        <w:tc>
          <w:tcPr>
            <w:tcW w:w="6273" w:type="dxa"/>
            <w:tcBorders>
              <w:top w:val="single" w:sz="4" w:space="0" w:color="000000"/>
              <w:left w:val="single" w:sz="4" w:space="0" w:color="000000"/>
              <w:bottom w:val="single" w:sz="4" w:space="0" w:color="000000"/>
              <w:right w:val="single" w:sz="4" w:space="0" w:color="000000"/>
            </w:tcBorders>
            <w:shd w:fill="auto" w:val="clear"/>
          </w:tcPr>
          <w:p>
            <w:pPr>
              <w:pStyle w:val="Heading1"/>
              <w:keepNext w:val="true"/>
              <w:spacing w:before="60" w:after="60"/>
              <w:rPr/>
            </w:pPr>
            <w:r>
              <w:rPr>
                <w:b w:val="false"/>
                <w:sz w:val="20"/>
                <w:szCs w:val="20"/>
              </w:rPr>
              <w:t xml:space="preserve">2B Scp </w:t>
            </w:r>
            <w:bookmarkStart w:id="0" w:name="_GoBack"/>
            <w:bookmarkEnd w:id="0"/>
            <w:r>
              <w:rPr>
                <w:b w:val="false"/>
                <w:sz w:val="20"/>
                <w:szCs w:val="20"/>
              </w:rPr>
              <w:t>9-13</w:t>
            </w:r>
          </w:p>
        </w:tc>
      </w:tr>
      <w:tr>
        <w:trPr>
          <w:trHeight w:val="523" w:hRule="atLeast"/>
        </w:trPr>
        <w:tc>
          <w:tcPr>
            <w:tcW w:w="3827" w:type="dxa"/>
            <w:tcBorders>
              <w:top w:val="single" w:sz="4" w:space="0" w:color="000000"/>
              <w:left w:val="single" w:sz="4" w:space="0" w:color="000000"/>
              <w:bottom w:val="single" w:sz="4" w:space="0" w:color="000000"/>
            </w:tcBorders>
            <w:shd w:fill="auto" w:val="clear"/>
          </w:tcPr>
          <w:p>
            <w:pPr>
              <w:pStyle w:val="Normal"/>
              <w:spacing w:before="60" w:after="60"/>
              <w:ind w:left="142" w:right="-327" w:hanging="0"/>
              <w:rPr>
                <w:b/>
                <w:b/>
                <w:sz w:val="24"/>
                <w:szCs w:val="24"/>
              </w:rPr>
            </w:pPr>
            <w:r>
              <w:rPr>
                <w:b/>
                <w:sz w:val="24"/>
                <w:szCs w:val="24"/>
              </w:rPr>
              <w:t>Location of work:</w:t>
            </w:r>
          </w:p>
        </w:tc>
        <w:tc>
          <w:tcPr>
            <w:tcW w:w="6273" w:type="dxa"/>
            <w:tcBorders>
              <w:top w:val="single" w:sz="4" w:space="0" w:color="000000"/>
              <w:left w:val="single" w:sz="4" w:space="0" w:color="000000"/>
              <w:bottom w:val="single" w:sz="4" w:space="0" w:color="000000"/>
              <w:right w:val="single" w:sz="4" w:space="0" w:color="000000"/>
            </w:tcBorders>
            <w:shd w:fill="auto" w:val="clear"/>
          </w:tcPr>
          <w:p>
            <w:pPr>
              <w:pStyle w:val="Heading1"/>
              <w:keepNext w:val="true"/>
              <w:spacing w:before="60" w:after="60"/>
              <w:rPr>
                <w:b w:val="false"/>
                <w:b w:val="false"/>
                <w:sz w:val="20"/>
                <w:szCs w:val="20"/>
              </w:rPr>
            </w:pPr>
            <w:r>
              <w:rPr>
                <w:b w:val="false"/>
                <w:sz w:val="20"/>
                <w:szCs w:val="20"/>
              </w:rPr>
              <w:t>Peel Hall Primary School</w:t>
            </w:r>
          </w:p>
        </w:tc>
      </w:tr>
      <w:tr>
        <w:trPr>
          <w:trHeight w:val="523" w:hRule="atLeast"/>
        </w:trPr>
        <w:tc>
          <w:tcPr>
            <w:tcW w:w="3827" w:type="dxa"/>
            <w:tcBorders>
              <w:top w:val="single" w:sz="4" w:space="0" w:color="000000"/>
              <w:left w:val="single" w:sz="4" w:space="0" w:color="000000"/>
              <w:bottom w:val="single" w:sz="4" w:space="0" w:color="000000"/>
            </w:tcBorders>
            <w:shd w:fill="auto" w:val="clear"/>
          </w:tcPr>
          <w:p>
            <w:pPr>
              <w:pStyle w:val="Normal"/>
              <w:spacing w:before="60" w:after="60"/>
              <w:ind w:left="142" w:right="-327" w:hanging="0"/>
              <w:rPr>
                <w:b/>
                <w:b/>
                <w:sz w:val="24"/>
                <w:szCs w:val="24"/>
              </w:rPr>
            </w:pPr>
            <w:r>
              <w:rPr>
                <w:b/>
                <w:sz w:val="24"/>
                <w:szCs w:val="24"/>
              </w:rPr>
              <w:t>Directly responsible to:</w:t>
            </w:r>
          </w:p>
        </w:tc>
        <w:tc>
          <w:tcPr>
            <w:tcW w:w="6273" w:type="dxa"/>
            <w:tcBorders>
              <w:top w:val="single" w:sz="4" w:space="0" w:color="000000"/>
              <w:left w:val="single" w:sz="4" w:space="0" w:color="000000"/>
              <w:bottom w:val="single" w:sz="4" w:space="0" w:color="000000"/>
              <w:right w:val="single" w:sz="4" w:space="0" w:color="000000"/>
            </w:tcBorders>
            <w:shd w:fill="auto" w:val="clear"/>
          </w:tcPr>
          <w:p>
            <w:pPr>
              <w:pStyle w:val="Heading1"/>
              <w:keepNext w:val="true"/>
              <w:spacing w:before="60" w:after="60"/>
              <w:rPr>
                <w:b w:val="false"/>
                <w:b w:val="false"/>
                <w:sz w:val="20"/>
                <w:szCs w:val="20"/>
              </w:rPr>
            </w:pPr>
            <w:r>
              <w:rPr>
                <w:b w:val="false"/>
                <w:sz w:val="20"/>
                <w:szCs w:val="20"/>
              </w:rPr>
              <w:t xml:space="preserve">School Business Manager </w:t>
            </w:r>
          </w:p>
        </w:tc>
      </w:tr>
      <w:tr>
        <w:trPr>
          <w:trHeight w:val="523" w:hRule="atLeast"/>
        </w:trPr>
        <w:tc>
          <w:tcPr>
            <w:tcW w:w="3827" w:type="dxa"/>
            <w:tcBorders>
              <w:top w:val="single" w:sz="4" w:space="0" w:color="000000"/>
              <w:left w:val="single" w:sz="4" w:space="0" w:color="000000"/>
              <w:bottom w:val="single" w:sz="4" w:space="0" w:color="000000"/>
            </w:tcBorders>
            <w:shd w:fill="auto" w:val="clear"/>
          </w:tcPr>
          <w:p>
            <w:pPr>
              <w:pStyle w:val="Normal"/>
              <w:spacing w:before="60" w:after="60"/>
              <w:ind w:left="142" w:right="-327" w:hanging="0"/>
              <w:rPr>
                <w:b/>
                <w:b/>
                <w:sz w:val="24"/>
                <w:szCs w:val="24"/>
              </w:rPr>
            </w:pPr>
            <w:r>
              <w:rPr>
                <w:b/>
                <w:sz w:val="24"/>
                <w:szCs w:val="24"/>
              </w:rPr>
              <w:t>Directly responsible for:</w:t>
            </w:r>
          </w:p>
        </w:tc>
        <w:tc>
          <w:tcPr>
            <w:tcW w:w="6273" w:type="dxa"/>
            <w:tcBorders>
              <w:top w:val="single" w:sz="4" w:space="0" w:color="000000"/>
              <w:left w:val="single" w:sz="4" w:space="0" w:color="000000"/>
              <w:bottom w:val="single" w:sz="4" w:space="0" w:color="000000"/>
              <w:right w:val="single" w:sz="4" w:space="0" w:color="000000"/>
            </w:tcBorders>
            <w:shd w:fill="auto" w:val="clear"/>
          </w:tcPr>
          <w:p>
            <w:pPr>
              <w:pStyle w:val="Heading1"/>
              <w:keepNext w:val="true"/>
              <w:spacing w:before="60" w:after="60"/>
              <w:rPr>
                <w:b w:val="false"/>
                <w:b w:val="false"/>
                <w:sz w:val="20"/>
                <w:szCs w:val="20"/>
              </w:rPr>
            </w:pPr>
            <w:r>
              <w:rPr>
                <w:b w:val="false"/>
                <w:sz w:val="20"/>
                <w:szCs w:val="20"/>
              </w:rPr>
              <w:t>General Assistants</w:t>
            </w:r>
          </w:p>
        </w:tc>
      </w:tr>
      <w:tr>
        <w:trPr>
          <w:trHeight w:val="523" w:hRule="atLeast"/>
        </w:trPr>
        <w:tc>
          <w:tcPr>
            <w:tcW w:w="3827" w:type="dxa"/>
            <w:tcBorders>
              <w:top w:val="single" w:sz="4" w:space="0" w:color="000000"/>
              <w:left w:val="single" w:sz="4" w:space="0" w:color="000000"/>
              <w:bottom w:val="single" w:sz="4" w:space="0" w:color="000000"/>
            </w:tcBorders>
            <w:shd w:fill="auto" w:val="clear"/>
          </w:tcPr>
          <w:p>
            <w:pPr>
              <w:pStyle w:val="Normal"/>
              <w:spacing w:before="60" w:after="60"/>
              <w:ind w:left="142" w:right="-327" w:hanging="0"/>
              <w:rPr>
                <w:b/>
                <w:b/>
                <w:sz w:val="24"/>
                <w:szCs w:val="24"/>
              </w:rPr>
            </w:pPr>
            <w:r>
              <w:rPr>
                <w:b/>
                <w:sz w:val="24"/>
                <w:szCs w:val="24"/>
              </w:rPr>
              <w:t>Hours of duty:</w:t>
            </w:r>
          </w:p>
        </w:tc>
        <w:tc>
          <w:tcPr>
            <w:tcW w:w="6273" w:type="dxa"/>
            <w:tcBorders>
              <w:top w:val="single" w:sz="4" w:space="0" w:color="000000"/>
              <w:left w:val="single" w:sz="4" w:space="0" w:color="000000"/>
              <w:bottom w:val="single" w:sz="4" w:space="0" w:color="000000"/>
              <w:right w:val="single" w:sz="4" w:space="0" w:color="000000"/>
            </w:tcBorders>
            <w:shd w:fill="auto" w:val="clear"/>
          </w:tcPr>
          <w:p>
            <w:pPr>
              <w:pStyle w:val="Heading1"/>
              <w:keepNext w:val="true"/>
              <w:spacing w:before="60" w:after="60"/>
              <w:rPr>
                <w:b w:val="false"/>
                <w:b w:val="false"/>
                <w:sz w:val="20"/>
                <w:szCs w:val="20"/>
              </w:rPr>
            </w:pPr>
            <w:r>
              <w:rPr>
                <w:b w:val="false"/>
                <w:sz w:val="20"/>
                <w:szCs w:val="20"/>
              </w:rPr>
              <w:t>30 Hours per week worked in accordance with service requirements, Monday to Friday, term time only</w:t>
            </w:r>
          </w:p>
        </w:tc>
      </w:tr>
      <w:tr>
        <w:trPr>
          <w:trHeight w:val="523" w:hRule="atLeast"/>
        </w:trPr>
        <w:tc>
          <w:tcPr>
            <w:tcW w:w="3827" w:type="dxa"/>
            <w:tcBorders>
              <w:top w:val="single" w:sz="4" w:space="0" w:color="000000"/>
              <w:left w:val="single" w:sz="4" w:space="0" w:color="000000"/>
              <w:bottom w:val="single" w:sz="4" w:space="0" w:color="000000"/>
            </w:tcBorders>
            <w:shd w:fill="auto" w:val="clear"/>
          </w:tcPr>
          <w:p>
            <w:pPr>
              <w:pStyle w:val="Normal"/>
              <w:spacing w:before="60" w:after="60"/>
              <w:ind w:left="142" w:right="-327" w:hanging="0"/>
              <w:rPr>
                <w:b/>
                <w:b/>
                <w:sz w:val="24"/>
                <w:szCs w:val="24"/>
              </w:rPr>
            </w:pPr>
            <w:r>
              <w:rPr>
                <w:b/>
                <w:sz w:val="24"/>
                <w:szCs w:val="24"/>
              </w:rPr>
              <w:t>Qualifications required:</w:t>
            </w:r>
          </w:p>
        </w:tc>
        <w:tc>
          <w:tcPr>
            <w:tcW w:w="6273" w:type="dxa"/>
            <w:tcBorders>
              <w:top w:val="single" w:sz="4" w:space="0" w:color="000000"/>
              <w:left w:val="single" w:sz="4" w:space="0" w:color="000000"/>
              <w:bottom w:val="single" w:sz="4" w:space="0" w:color="000000"/>
              <w:right w:val="single" w:sz="4" w:space="0" w:color="000000"/>
            </w:tcBorders>
            <w:shd w:fill="auto" w:val="clear"/>
          </w:tcPr>
          <w:p>
            <w:pPr>
              <w:pStyle w:val="Heading1"/>
              <w:tabs>
                <w:tab w:val="clear" w:pos="720"/>
                <w:tab w:val="left" w:pos="480" w:leader="none"/>
              </w:tabs>
              <w:spacing w:before="60" w:after="60"/>
              <w:rPr>
                <w:b w:val="false"/>
                <w:b w:val="false"/>
                <w:sz w:val="20"/>
                <w:szCs w:val="20"/>
              </w:rPr>
            </w:pPr>
            <w:r>
              <w:rPr>
                <w:b w:val="false"/>
                <w:sz w:val="20"/>
                <w:szCs w:val="20"/>
              </w:rPr>
              <w:t>See Person Specification</w:t>
            </w:r>
          </w:p>
        </w:tc>
      </w:tr>
      <w:tr>
        <w:trPr>
          <w:trHeight w:val="523" w:hRule="atLeast"/>
        </w:trPr>
        <w:tc>
          <w:tcPr>
            <w:tcW w:w="3827" w:type="dxa"/>
            <w:tcBorders>
              <w:top w:val="single" w:sz="4" w:space="0" w:color="000000"/>
              <w:left w:val="single" w:sz="4" w:space="0" w:color="000000"/>
              <w:bottom w:val="single" w:sz="4" w:space="0" w:color="000000"/>
            </w:tcBorders>
            <w:shd w:fill="auto" w:val="clear"/>
          </w:tcPr>
          <w:p>
            <w:pPr>
              <w:pStyle w:val="Normal"/>
              <w:spacing w:before="60" w:after="60"/>
              <w:ind w:left="142" w:right="-327" w:hanging="0"/>
              <w:rPr>
                <w:b/>
                <w:b/>
                <w:sz w:val="24"/>
                <w:szCs w:val="24"/>
              </w:rPr>
            </w:pPr>
            <w:r>
              <w:rPr>
                <w:b/>
                <w:sz w:val="24"/>
                <w:szCs w:val="24"/>
              </w:rPr>
              <w:t>Primary purpose of the job:</w:t>
            </w:r>
          </w:p>
        </w:tc>
        <w:tc>
          <w:tcPr>
            <w:tcW w:w="6273" w:type="dxa"/>
            <w:tcBorders>
              <w:top w:val="single" w:sz="4" w:space="0" w:color="000000"/>
              <w:left w:val="single" w:sz="4" w:space="0" w:color="000000"/>
              <w:bottom w:val="single" w:sz="4" w:space="0" w:color="000000"/>
              <w:right w:val="single" w:sz="4" w:space="0" w:color="000000"/>
            </w:tcBorders>
            <w:shd w:fill="auto" w:val="clear"/>
          </w:tcPr>
          <w:p>
            <w:pPr>
              <w:pStyle w:val="Heading1"/>
              <w:tabs>
                <w:tab w:val="clear" w:pos="720"/>
                <w:tab w:val="left" w:pos="480" w:leader="none"/>
              </w:tabs>
              <w:spacing w:before="60" w:after="60"/>
              <w:rPr>
                <w:b w:val="false"/>
                <w:b w:val="false"/>
                <w:sz w:val="20"/>
                <w:szCs w:val="20"/>
              </w:rPr>
            </w:pPr>
            <w:r>
              <w:rPr>
                <w:b w:val="false"/>
                <w:sz w:val="20"/>
                <w:szCs w:val="20"/>
              </w:rPr>
              <w:t>To provide a high quality catering service in the unit</w:t>
            </w:r>
          </w:p>
        </w:tc>
      </w:tr>
    </w:tbl>
    <w:p>
      <w:pPr>
        <w:pStyle w:val="Normal"/>
        <w:ind w:left="142" w:right="0" w:hanging="0"/>
        <w:jc w:val="both"/>
        <w:rPr/>
      </w:pPr>
      <w:r>
        <w:rPr/>
      </w:r>
    </w:p>
    <w:p>
      <w:pPr>
        <w:pStyle w:val="Normal"/>
        <w:ind w:left="142" w:right="0" w:hanging="0"/>
        <w:jc w:val="both"/>
        <w:rPr/>
      </w:pPr>
      <w:r>
        <w:rPr/>
      </w:r>
    </w:p>
    <w:tbl>
      <w:tblPr>
        <w:tblW w:w="10102" w:type="dxa"/>
        <w:jc w:val="left"/>
        <w:tblInd w:w="0" w:type="dxa"/>
        <w:tblCellMar>
          <w:top w:w="0" w:type="dxa"/>
          <w:left w:w="108" w:type="dxa"/>
          <w:bottom w:w="0" w:type="dxa"/>
          <w:right w:w="108" w:type="dxa"/>
        </w:tblCellMar>
      </w:tblPr>
      <w:tblGrid>
        <w:gridCol w:w="10092"/>
        <w:gridCol w:w="10"/>
      </w:tblGrid>
      <w:tr>
        <w:trPr>
          <w:trHeight w:val="555" w:hRule="atLeast"/>
        </w:trPr>
        <w:tc>
          <w:tcPr>
            <w:tcW w:w="10092" w:type="dxa"/>
            <w:tcBorders/>
            <w:shd w:fill="auto" w:val="clear"/>
          </w:tcPr>
          <w:p>
            <w:pPr>
              <w:pStyle w:val="Heading1"/>
              <w:spacing w:before="60" w:after="60"/>
              <w:jc w:val="both"/>
              <w:rPr/>
            </w:pPr>
            <w:r>
              <w:rPr/>
              <w:t>Main duties and responsibilities/accountabilities</w:t>
            </w:r>
          </w:p>
        </w:tc>
      </w:tr>
      <w:tr>
        <w:trPr>
          <w:trHeight w:val="1488" w:hRule="atLeast"/>
        </w:trPr>
        <w:tc>
          <w:tcPr>
            <w:tcW w:w="10102"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2"/>
              </w:numPr>
              <w:spacing w:before="60" w:after="60"/>
              <w:rPr>
                <w:sz w:val="22"/>
                <w:szCs w:val="22"/>
              </w:rPr>
            </w:pPr>
            <w:r>
              <w:rPr>
                <w:sz w:val="22"/>
                <w:szCs w:val="22"/>
              </w:rPr>
              <w:t>Day to day responsibility for ensuring and participating in the efficient and effective production of quality meals to the nursery, Infant and junior children and adults as required.</w:t>
            </w:r>
          </w:p>
          <w:p>
            <w:pPr>
              <w:pStyle w:val="Normal"/>
              <w:ind w:left="360" w:right="0" w:hanging="0"/>
              <w:rPr>
                <w:sz w:val="22"/>
                <w:szCs w:val="22"/>
              </w:rPr>
            </w:pPr>
            <w:r>
              <w:rPr>
                <w:sz w:val="22"/>
                <w:szCs w:val="22"/>
              </w:rPr>
            </w:r>
          </w:p>
          <w:p>
            <w:pPr>
              <w:pStyle w:val="Normal"/>
              <w:numPr>
                <w:ilvl w:val="0"/>
                <w:numId w:val="2"/>
              </w:numPr>
              <w:rPr>
                <w:sz w:val="22"/>
                <w:szCs w:val="22"/>
              </w:rPr>
            </w:pPr>
            <w:r>
              <w:rPr>
                <w:sz w:val="22"/>
                <w:szCs w:val="22"/>
              </w:rPr>
              <w:t>Responsible for the optimum deployment, direction, appraisal and supervision of all staff within the unit.</w:t>
            </w:r>
          </w:p>
          <w:p>
            <w:pPr>
              <w:pStyle w:val="Normal"/>
              <w:ind w:left="360" w:right="0" w:hanging="0"/>
              <w:rPr>
                <w:sz w:val="22"/>
                <w:szCs w:val="22"/>
              </w:rPr>
            </w:pPr>
            <w:r>
              <w:rPr>
                <w:sz w:val="22"/>
                <w:szCs w:val="22"/>
              </w:rPr>
            </w:r>
          </w:p>
          <w:p>
            <w:pPr>
              <w:pStyle w:val="Normal"/>
              <w:numPr>
                <w:ilvl w:val="0"/>
                <w:numId w:val="2"/>
              </w:numPr>
              <w:rPr>
                <w:sz w:val="22"/>
                <w:szCs w:val="22"/>
              </w:rPr>
            </w:pPr>
            <w:r>
              <w:rPr>
                <w:sz w:val="22"/>
                <w:szCs w:val="22"/>
              </w:rPr>
              <w:t>Liaison with the School Business Manager and Headteacher to ensure the optimum deployment of staff.</w:t>
            </w:r>
          </w:p>
          <w:p>
            <w:pPr>
              <w:pStyle w:val="Normal"/>
              <w:ind w:left="360" w:right="0" w:hanging="0"/>
              <w:rPr>
                <w:sz w:val="22"/>
                <w:szCs w:val="22"/>
              </w:rPr>
            </w:pPr>
            <w:r>
              <w:rPr>
                <w:sz w:val="22"/>
                <w:szCs w:val="22"/>
              </w:rPr>
            </w:r>
          </w:p>
          <w:p>
            <w:pPr>
              <w:pStyle w:val="Normal"/>
              <w:numPr>
                <w:ilvl w:val="0"/>
                <w:numId w:val="2"/>
              </w:numPr>
              <w:rPr>
                <w:sz w:val="22"/>
                <w:szCs w:val="22"/>
              </w:rPr>
            </w:pPr>
            <w:r>
              <w:rPr>
                <w:sz w:val="22"/>
                <w:szCs w:val="22"/>
              </w:rPr>
              <w:t>Responsible for the delivery of induction training within the unit together with on the job training and briefing sessions to the staff.</w:t>
            </w:r>
          </w:p>
          <w:p>
            <w:pPr>
              <w:pStyle w:val="Normal"/>
              <w:ind w:left="360" w:right="0" w:hanging="0"/>
              <w:rPr>
                <w:sz w:val="22"/>
                <w:szCs w:val="22"/>
              </w:rPr>
            </w:pPr>
            <w:r>
              <w:rPr>
                <w:sz w:val="22"/>
                <w:szCs w:val="22"/>
              </w:rPr>
            </w:r>
          </w:p>
          <w:p>
            <w:pPr>
              <w:pStyle w:val="Normal"/>
              <w:numPr>
                <w:ilvl w:val="0"/>
                <w:numId w:val="2"/>
              </w:numPr>
              <w:rPr>
                <w:sz w:val="22"/>
                <w:szCs w:val="22"/>
              </w:rPr>
            </w:pPr>
            <w:r>
              <w:rPr>
                <w:sz w:val="22"/>
                <w:szCs w:val="22"/>
              </w:rPr>
              <w:t>Skilled cooking activities including preparation, cooking and presentation of food, provision of special dietary meals, serving of food ensuring high standards are maintained.</w:t>
            </w:r>
          </w:p>
          <w:p>
            <w:pPr>
              <w:pStyle w:val="Normal"/>
              <w:ind w:left="360" w:right="0" w:hanging="0"/>
              <w:rPr>
                <w:sz w:val="22"/>
                <w:szCs w:val="22"/>
              </w:rPr>
            </w:pPr>
            <w:r>
              <w:rPr>
                <w:sz w:val="22"/>
                <w:szCs w:val="22"/>
              </w:rPr>
            </w:r>
          </w:p>
          <w:p>
            <w:pPr>
              <w:pStyle w:val="Normal"/>
              <w:numPr>
                <w:ilvl w:val="0"/>
                <w:numId w:val="2"/>
              </w:numPr>
              <w:rPr>
                <w:sz w:val="22"/>
                <w:szCs w:val="22"/>
              </w:rPr>
            </w:pPr>
            <w:r>
              <w:rPr>
                <w:sz w:val="22"/>
                <w:szCs w:val="22"/>
              </w:rPr>
              <w:t>Responsible for monitoring portion control and organisation of the catering service.</w:t>
            </w:r>
          </w:p>
          <w:p>
            <w:pPr>
              <w:pStyle w:val="Normal"/>
              <w:ind w:left="360" w:right="0" w:hanging="0"/>
              <w:rPr>
                <w:sz w:val="22"/>
                <w:szCs w:val="22"/>
              </w:rPr>
            </w:pPr>
            <w:r>
              <w:rPr>
                <w:sz w:val="22"/>
                <w:szCs w:val="22"/>
              </w:rPr>
            </w:r>
          </w:p>
          <w:p>
            <w:pPr>
              <w:pStyle w:val="Normal"/>
              <w:numPr>
                <w:ilvl w:val="0"/>
                <w:numId w:val="2"/>
              </w:numPr>
              <w:rPr>
                <w:sz w:val="22"/>
                <w:szCs w:val="22"/>
              </w:rPr>
            </w:pPr>
            <w:r>
              <w:rPr>
                <w:sz w:val="22"/>
                <w:szCs w:val="22"/>
              </w:rPr>
              <w:t>Completion of appropriate financial records and returns in required timescales.</w:t>
            </w:r>
          </w:p>
          <w:p>
            <w:pPr>
              <w:pStyle w:val="Normal"/>
              <w:ind w:left="360" w:right="0" w:hanging="0"/>
              <w:rPr>
                <w:sz w:val="22"/>
                <w:szCs w:val="22"/>
              </w:rPr>
            </w:pPr>
            <w:r>
              <w:rPr>
                <w:sz w:val="22"/>
                <w:szCs w:val="22"/>
              </w:rPr>
            </w:r>
          </w:p>
          <w:p>
            <w:pPr>
              <w:pStyle w:val="Normal"/>
              <w:numPr>
                <w:ilvl w:val="0"/>
                <w:numId w:val="2"/>
              </w:numPr>
              <w:rPr>
                <w:sz w:val="22"/>
                <w:szCs w:val="22"/>
              </w:rPr>
            </w:pPr>
            <w:r>
              <w:rPr>
                <w:sz w:val="22"/>
                <w:szCs w:val="22"/>
              </w:rPr>
              <w:t xml:space="preserve">Ensure compliance with DSO policy, codes of practice and all government legislation with regard to hygiene, health and safety, first aid, fire precautions and security within the kitchen and association areas. </w:t>
            </w:r>
          </w:p>
          <w:p>
            <w:pPr>
              <w:pStyle w:val="Normal"/>
              <w:rPr>
                <w:sz w:val="22"/>
                <w:szCs w:val="22"/>
              </w:rPr>
            </w:pPr>
            <w:r>
              <w:rPr>
                <w:sz w:val="22"/>
                <w:szCs w:val="22"/>
              </w:rPr>
            </w:r>
          </w:p>
          <w:p>
            <w:pPr>
              <w:pStyle w:val="Normal"/>
              <w:numPr>
                <w:ilvl w:val="0"/>
                <w:numId w:val="2"/>
              </w:numPr>
              <w:rPr>
                <w:sz w:val="22"/>
                <w:szCs w:val="22"/>
              </w:rPr>
            </w:pPr>
            <w:r>
              <w:rPr>
                <w:sz w:val="22"/>
                <w:szCs w:val="22"/>
              </w:rPr>
              <w:t>Responsible for monitoring and maintaining hygiene standards within the kitchen.</w:t>
            </w:r>
          </w:p>
          <w:p>
            <w:pPr>
              <w:pStyle w:val="Normal"/>
              <w:ind w:left="360" w:right="0" w:hanging="0"/>
              <w:rPr>
                <w:sz w:val="22"/>
                <w:szCs w:val="22"/>
              </w:rPr>
            </w:pPr>
            <w:r>
              <w:rPr>
                <w:sz w:val="22"/>
                <w:szCs w:val="22"/>
              </w:rPr>
            </w:r>
          </w:p>
          <w:p>
            <w:pPr>
              <w:pStyle w:val="Normal"/>
              <w:numPr>
                <w:ilvl w:val="0"/>
                <w:numId w:val="2"/>
              </w:numPr>
              <w:rPr>
                <w:sz w:val="22"/>
                <w:szCs w:val="22"/>
              </w:rPr>
            </w:pPr>
            <w:r>
              <w:rPr>
                <w:sz w:val="22"/>
                <w:szCs w:val="22"/>
              </w:rPr>
              <w:t>Responsible for the care and safe use of equipment including the isolation and reporting of faulty equipment.</w:t>
            </w:r>
          </w:p>
          <w:p>
            <w:pPr>
              <w:pStyle w:val="Normal"/>
              <w:ind w:left="360" w:right="0" w:hanging="0"/>
              <w:rPr>
                <w:sz w:val="22"/>
                <w:szCs w:val="22"/>
              </w:rPr>
            </w:pPr>
            <w:r>
              <w:rPr>
                <w:sz w:val="22"/>
                <w:szCs w:val="22"/>
              </w:rPr>
            </w:r>
          </w:p>
          <w:p>
            <w:pPr>
              <w:pStyle w:val="Normal"/>
              <w:numPr>
                <w:ilvl w:val="0"/>
                <w:numId w:val="2"/>
              </w:numPr>
              <w:rPr>
                <w:sz w:val="22"/>
                <w:szCs w:val="22"/>
              </w:rPr>
            </w:pPr>
            <w:r>
              <w:rPr>
                <w:sz w:val="22"/>
                <w:szCs w:val="22"/>
              </w:rPr>
              <w:t>Responsible for the security of the kitchen, recognised key holders, operation of cash registers (if applicable), cash handling and banking of cash and security of cash within the unit.</w:t>
            </w:r>
          </w:p>
          <w:p>
            <w:pPr>
              <w:pStyle w:val="Normal"/>
              <w:rPr>
                <w:sz w:val="22"/>
                <w:szCs w:val="22"/>
              </w:rPr>
            </w:pPr>
            <w:r>
              <w:rPr>
                <w:sz w:val="22"/>
                <w:szCs w:val="22"/>
              </w:rPr>
            </w:r>
          </w:p>
          <w:p>
            <w:pPr>
              <w:pStyle w:val="Normal"/>
              <w:numPr>
                <w:ilvl w:val="0"/>
                <w:numId w:val="2"/>
              </w:numPr>
              <w:rPr>
                <w:sz w:val="22"/>
                <w:szCs w:val="22"/>
              </w:rPr>
            </w:pPr>
            <w:r>
              <w:rPr>
                <w:sz w:val="22"/>
                <w:szCs w:val="22"/>
              </w:rPr>
              <w:t>Participation in promotional and marketing activities.</w:t>
            </w:r>
          </w:p>
          <w:p>
            <w:pPr>
              <w:pStyle w:val="Normal"/>
              <w:rPr>
                <w:sz w:val="22"/>
                <w:szCs w:val="22"/>
              </w:rPr>
            </w:pPr>
            <w:r>
              <w:rPr>
                <w:sz w:val="22"/>
                <w:szCs w:val="22"/>
              </w:rPr>
            </w:r>
          </w:p>
          <w:p>
            <w:pPr>
              <w:pStyle w:val="Normal"/>
              <w:numPr>
                <w:ilvl w:val="0"/>
                <w:numId w:val="2"/>
              </w:numPr>
              <w:rPr>
                <w:sz w:val="22"/>
                <w:szCs w:val="22"/>
              </w:rPr>
            </w:pPr>
            <w:r>
              <w:rPr>
                <w:sz w:val="22"/>
                <w:szCs w:val="22"/>
              </w:rPr>
              <w:t>Responsible for the monitoring of probationary periods and conducting of return to work interviews with staff within the unit.</w:t>
            </w:r>
          </w:p>
          <w:p>
            <w:pPr>
              <w:pStyle w:val="Normal"/>
              <w:ind w:left="360" w:right="0" w:hanging="0"/>
              <w:rPr>
                <w:sz w:val="22"/>
                <w:szCs w:val="22"/>
              </w:rPr>
            </w:pPr>
            <w:r>
              <w:rPr>
                <w:sz w:val="22"/>
                <w:szCs w:val="22"/>
              </w:rPr>
            </w:r>
          </w:p>
          <w:p>
            <w:pPr>
              <w:pStyle w:val="Normal"/>
              <w:numPr>
                <w:ilvl w:val="0"/>
                <w:numId w:val="2"/>
              </w:numPr>
              <w:rPr>
                <w:sz w:val="22"/>
                <w:szCs w:val="22"/>
              </w:rPr>
            </w:pPr>
            <w:r>
              <w:rPr>
                <w:sz w:val="22"/>
                <w:szCs w:val="22"/>
              </w:rPr>
              <w:t>To undertake any other such duties that are reasonably commensurate with the level of this post.</w:t>
            </w:r>
          </w:p>
          <w:p>
            <w:pPr>
              <w:pStyle w:val="Normal"/>
              <w:ind w:left="360" w:right="0" w:hanging="0"/>
              <w:rPr>
                <w:sz w:val="22"/>
                <w:szCs w:val="22"/>
              </w:rPr>
            </w:pPr>
            <w:r>
              <w:rPr>
                <w:sz w:val="22"/>
                <w:szCs w:val="22"/>
              </w:rPr>
            </w:r>
          </w:p>
          <w:p>
            <w:pPr>
              <w:pStyle w:val="Normal"/>
              <w:numPr>
                <w:ilvl w:val="0"/>
                <w:numId w:val="2"/>
              </w:numPr>
              <w:rPr>
                <w:sz w:val="22"/>
                <w:szCs w:val="22"/>
              </w:rPr>
            </w:pPr>
            <w:r>
              <w:rPr>
                <w:sz w:val="22"/>
                <w:szCs w:val="22"/>
              </w:rPr>
              <w:t>The post holder must carry out their duties with full regard to the City Council’s Equal Opportunities, Health and Safety and Community Strategy policies.</w:t>
            </w:r>
          </w:p>
          <w:p>
            <w:pPr>
              <w:pStyle w:val="Normal"/>
              <w:ind w:left="360" w:right="0" w:hanging="0"/>
              <w:rPr>
                <w:sz w:val="22"/>
                <w:szCs w:val="22"/>
              </w:rPr>
            </w:pPr>
            <w:r>
              <w:rPr>
                <w:sz w:val="22"/>
                <w:szCs w:val="22"/>
              </w:rPr>
            </w:r>
          </w:p>
          <w:p>
            <w:pPr>
              <w:pStyle w:val="Normal"/>
              <w:numPr>
                <w:ilvl w:val="0"/>
                <w:numId w:val="2"/>
              </w:numPr>
              <w:rPr>
                <w:sz w:val="22"/>
                <w:szCs w:val="22"/>
              </w:rPr>
            </w:pPr>
            <w:r>
              <w:rPr>
                <w:sz w:val="22"/>
                <w:szCs w:val="22"/>
              </w:rPr>
              <w:t>To contribute and demonstrate a commitment to the City Council’s Crime and Disorder Reduction Strategy.</w:t>
            </w:r>
          </w:p>
          <w:p>
            <w:pPr>
              <w:pStyle w:val="Normal"/>
              <w:widowControl/>
              <w:bidi w:val="0"/>
              <w:spacing w:before="60" w:after="60"/>
              <w:jc w:val="left"/>
              <w:rPr/>
            </w:pPr>
            <w:r>
              <w:rPr/>
            </w:r>
          </w:p>
        </w:tc>
      </w:tr>
    </w:tbl>
    <w:p>
      <w:pPr>
        <w:pStyle w:val="Normal"/>
        <w:ind w:left="-142" w:right="0" w:firstLine="284"/>
        <w:jc w:val="both"/>
        <w:rPr/>
      </w:pPr>
      <w:r>
        <w:rPr/>
      </w:r>
    </w:p>
    <w:p>
      <w:pPr>
        <w:pStyle w:val="Normal"/>
        <w:ind w:left="-142" w:right="0" w:firstLine="284"/>
        <w:jc w:val="both"/>
        <w:rPr/>
      </w:pPr>
      <w:r>
        <w:rPr/>
      </w:r>
    </w:p>
    <w:tbl>
      <w:tblPr>
        <w:tblW w:w="9872" w:type="dxa"/>
        <w:jc w:val="left"/>
        <w:tblInd w:w="23" w:type="dxa"/>
        <w:tblCellMar>
          <w:top w:w="0" w:type="dxa"/>
          <w:left w:w="108" w:type="dxa"/>
          <w:bottom w:w="0" w:type="dxa"/>
          <w:right w:w="108" w:type="dxa"/>
        </w:tblCellMar>
      </w:tblPr>
      <w:tblGrid>
        <w:gridCol w:w="9862"/>
        <w:gridCol w:w="10"/>
      </w:tblGrid>
      <w:tr>
        <w:trPr/>
        <w:tc>
          <w:tcPr>
            <w:tcW w:w="9862" w:type="dxa"/>
            <w:tcBorders>
              <w:bottom w:val="single" w:sz="4" w:space="0" w:color="000000"/>
            </w:tcBorders>
            <w:shd w:fill="auto" w:val="clear"/>
          </w:tcPr>
          <w:p>
            <w:pPr>
              <w:pStyle w:val="Heading6"/>
              <w:keepNext w:val="true"/>
              <w:spacing w:before="60" w:after="60"/>
              <w:jc w:val="both"/>
              <w:rPr/>
            </w:pPr>
            <w:r>
              <w:rPr/>
              <w:t>Review arrangements</w:t>
            </w:r>
          </w:p>
        </w:tc>
      </w:tr>
      <w:tr>
        <w:trPr/>
        <w:tc>
          <w:tcPr>
            <w:tcW w:w="9872"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jc w:val="both"/>
              <w:rPr/>
            </w:pPr>
            <w:r>
              <w:rPr/>
              <w:t>The details contained in this job description reflect the content of the job at the date it was prepared.  It should be remembered, however, that it is inevitable that over time, the nature of individual jobs will change, existing duties may no longer be required and other duties may be gained without changing the general nature of the duties or the level of responsibility entailed.  Consequently, the council will expect to revise this job description from time to time and will consult with the postholder at the appropriate time.</w:t>
            </w:r>
          </w:p>
        </w:tc>
      </w:tr>
    </w:tbl>
    <w:p>
      <w:pPr>
        <w:pStyle w:val="Normal"/>
        <w:ind w:left="142" w:right="-327" w:hanging="0"/>
        <w:jc w:val="both"/>
        <w:rPr/>
      </w:pPr>
      <w:r>
        <w:rPr/>
      </w:r>
    </w:p>
    <w:p>
      <w:pPr>
        <w:pStyle w:val="Normal"/>
        <w:ind w:left="0" w:right="-327" w:hanging="0"/>
        <w:jc w:val="both"/>
        <w:rPr/>
      </w:pPr>
      <w:r>
        <w:rPr/>
      </w:r>
    </w:p>
    <w:p>
      <w:pPr>
        <w:pStyle w:val="Heading4"/>
        <w:ind w:left="0" w:right="0" w:hanging="0"/>
        <w:jc w:val="both"/>
        <w:rPr/>
      </w:pPr>
      <w:r>
        <w:rPr/>
        <w:t>Date job description prepared/revised:</w:t>
        <w:tab/>
      </w:r>
    </w:p>
    <w:p>
      <w:pPr>
        <w:pStyle w:val="Normal"/>
        <w:tabs>
          <w:tab w:val="clear" w:pos="720"/>
          <w:tab w:val="left" w:pos="-720" w:leader="none"/>
        </w:tabs>
        <w:jc w:val="both"/>
        <w:rPr>
          <w:b/>
          <w:b/>
        </w:rPr>
      </w:pPr>
      <w:r>
        <w:rPr>
          <w:b/>
        </w:rPr>
        <w:t>Prepared/revised by:</w:t>
        <w:tab/>
        <w:tab/>
        <w:tab/>
      </w:r>
    </w:p>
    <w:p>
      <w:pPr>
        <w:sectPr>
          <w:type w:val="nextPage"/>
          <w:pgSz w:w="11906" w:h="16838"/>
          <w:pgMar w:left="994" w:right="1134" w:header="0" w:top="710" w:footer="0" w:bottom="1704" w:gutter="0"/>
          <w:pgNumType w:start="1" w:fmt="decimal"/>
          <w:formProt w:val="false"/>
          <w:textDirection w:val="lrTb"/>
          <w:docGrid w:type="default" w:linePitch="100" w:charSpace="8192"/>
        </w:sectPr>
        <w:pStyle w:val="Normal"/>
        <w:tabs>
          <w:tab w:val="clear" w:pos="720"/>
          <w:tab w:val="left" w:pos="-720" w:leader="none"/>
        </w:tabs>
        <w:jc w:val="both"/>
        <w:rPr>
          <w:b/>
          <w:b/>
        </w:rPr>
      </w:pPr>
      <w:r>
        <w:rPr>
          <w:b/>
        </w:rPr>
        <w:t>Agreed job description signed by holder:</w:t>
      </w:r>
    </w:p>
    <w:p>
      <w:pPr>
        <w:pStyle w:val="Normal"/>
        <w:tabs>
          <w:tab w:val="clear" w:pos="720"/>
          <w:tab w:val="left" w:pos="-720" w:leader="none"/>
        </w:tabs>
        <w:jc w:val="both"/>
        <w:rPr>
          <w:sz w:val="40"/>
          <w:szCs w:val="40"/>
        </w:rPr>
      </w:pPr>
      <w:r>
        <w:rPr/>
        <w:drawing>
          <wp:inline distT="0" distB="0" distL="0" distR="0">
            <wp:extent cx="9634220" cy="5181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5" t="-85" r="-5" b="-85"/>
                    <a:stretch>
                      <a:fillRect/>
                    </a:stretch>
                  </pic:blipFill>
                  <pic:spPr bwMode="auto">
                    <a:xfrm>
                      <a:off x="0" y="0"/>
                      <a:ext cx="9634220" cy="518160"/>
                    </a:xfrm>
                    <a:prstGeom prst="rect">
                      <a:avLst/>
                    </a:prstGeom>
                  </pic:spPr>
                </pic:pic>
              </a:graphicData>
            </a:graphic>
          </wp:inline>
        </w:drawing>
      </w:r>
    </w:p>
    <w:p>
      <w:pPr>
        <w:pStyle w:val="Normal"/>
        <w:tabs>
          <w:tab w:val="clear" w:pos="720"/>
          <w:tab w:val="left" w:pos="-720" w:leader="none"/>
        </w:tabs>
        <w:jc w:val="both"/>
        <w:rPr>
          <w:sz w:val="40"/>
          <w:szCs w:val="40"/>
        </w:rPr>
      </w:pPr>
      <w:r>
        <w:rPr>
          <w:sz w:val="40"/>
          <w:szCs w:val="40"/>
        </w:rPr>
      </w:r>
    </w:p>
    <w:tbl>
      <w:tblPr>
        <w:tblW w:w="15188" w:type="dxa"/>
        <w:jc w:val="left"/>
        <w:tblInd w:w="-122" w:type="dxa"/>
        <w:tblCellMar>
          <w:top w:w="0" w:type="dxa"/>
          <w:left w:w="108" w:type="dxa"/>
          <w:bottom w:w="0" w:type="dxa"/>
          <w:right w:w="108" w:type="dxa"/>
        </w:tblCellMar>
      </w:tblPr>
      <w:tblGrid>
        <w:gridCol w:w="4517"/>
        <w:gridCol w:w="2429"/>
        <w:gridCol w:w="4322"/>
        <w:gridCol w:w="3920"/>
      </w:tblGrid>
      <w:tr>
        <w:trPr/>
        <w:tc>
          <w:tcPr>
            <w:tcW w:w="4517" w:type="dxa"/>
            <w:tcBorders>
              <w:top w:val="single" w:sz="6" w:space="0" w:color="000000"/>
              <w:left w:val="single" w:sz="6" w:space="0" w:color="000000"/>
              <w:bottom w:val="single" w:sz="6" w:space="0" w:color="000000"/>
            </w:tcBorders>
            <w:shd w:fill="E6E6E6" w:val="clear"/>
          </w:tcPr>
          <w:p>
            <w:pPr>
              <w:pStyle w:val="Normal"/>
              <w:widowControl/>
              <w:bidi w:val="0"/>
              <w:spacing w:before="60" w:after="60"/>
              <w:jc w:val="left"/>
              <w:rPr>
                <w:b/>
                <w:b/>
              </w:rPr>
            </w:pPr>
            <w:r>
              <w:rPr>
                <w:b/>
              </w:rPr>
              <w:t>Job title</w:t>
            </w:r>
          </w:p>
        </w:tc>
        <w:tc>
          <w:tcPr>
            <w:tcW w:w="2429" w:type="dxa"/>
            <w:tcBorders>
              <w:top w:val="single" w:sz="6" w:space="0" w:color="000000"/>
              <w:left w:val="single" w:sz="6" w:space="0" w:color="000000"/>
              <w:bottom w:val="single" w:sz="6" w:space="0" w:color="000000"/>
            </w:tcBorders>
            <w:shd w:fill="E6E6E6" w:val="clear"/>
          </w:tcPr>
          <w:p>
            <w:pPr>
              <w:pStyle w:val="Normal"/>
              <w:widowControl/>
              <w:bidi w:val="0"/>
              <w:spacing w:before="60" w:after="60"/>
              <w:jc w:val="left"/>
              <w:rPr>
                <w:b/>
                <w:b/>
              </w:rPr>
            </w:pPr>
            <w:r>
              <w:rPr>
                <w:b/>
              </w:rPr>
              <w:t>Grade</w:t>
            </w:r>
          </w:p>
        </w:tc>
        <w:tc>
          <w:tcPr>
            <w:tcW w:w="4322" w:type="dxa"/>
            <w:tcBorders>
              <w:top w:val="single" w:sz="6" w:space="0" w:color="000000"/>
              <w:left w:val="single" w:sz="6" w:space="0" w:color="000000"/>
              <w:bottom w:val="single" w:sz="6" w:space="0" w:color="000000"/>
            </w:tcBorders>
            <w:shd w:fill="E6E6E6" w:val="clear"/>
          </w:tcPr>
          <w:p>
            <w:pPr>
              <w:pStyle w:val="Normal"/>
              <w:widowControl/>
              <w:bidi w:val="0"/>
              <w:spacing w:before="60" w:after="60"/>
              <w:jc w:val="left"/>
              <w:rPr>
                <w:b/>
                <w:b/>
              </w:rPr>
            </w:pPr>
            <w:r>
              <w:rPr>
                <w:b/>
              </w:rPr>
              <w:t>Directorate</w:t>
            </w:r>
          </w:p>
        </w:tc>
        <w:tc>
          <w:tcPr>
            <w:tcW w:w="3920" w:type="dxa"/>
            <w:tcBorders>
              <w:top w:val="single" w:sz="6" w:space="0" w:color="000000"/>
              <w:left w:val="single" w:sz="6" w:space="0" w:color="000000"/>
              <w:bottom w:val="single" w:sz="6" w:space="0" w:color="000000"/>
              <w:right w:val="single" w:sz="6" w:space="0" w:color="000000"/>
            </w:tcBorders>
            <w:shd w:fill="E6E6E6" w:val="clear"/>
          </w:tcPr>
          <w:p>
            <w:pPr>
              <w:pStyle w:val="Normal"/>
              <w:widowControl/>
              <w:bidi w:val="0"/>
              <w:spacing w:before="60" w:after="60"/>
              <w:jc w:val="left"/>
              <w:rPr>
                <w:b/>
                <w:b/>
              </w:rPr>
            </w:pPr>
            <w:r>
              <w:rPr>
                <w:b/>
              </w:rPr>
              <w:t>Location</w:t>
            </w:r>
          </w:p>
        </w:tc>
      </w:tr>
      <w:tr>
        <w:trPr>
          <w:trHeight w:val="569" w:hRule="atLeast"/>
        </w:trPr>
        <w:tc>
          <w:tcPr>
            <w:tcW w:w="4517" w:type="dxa"/>
            <w:tcBorders>
              <w:top w:val="single" w:sz="6" w:space="0" w:color="000000"/>
              <w:left w:val="single" w:sz="6" w:space="0" w:color="000000"/>
              <w:bottom w:val="single" w:sz="6" w:space="0" w:color="000000"/>
            </w:tcBorders>
            <w:shd w:fill="auto" w:val="clear"/>
            <w:vAlign w:val="center"/>
          </w:tcPr>
          <w:p>
            <w:pPr>
              <w:pStyle w:val="Normal"/>
              <w:spacing w:before="60" w:after="60"/>
              <w:ind w:left="0" w:right="-327" w:hanging="0"/>
              <w:rPr/>
            </w:pPr>
            <w:r>
              <w:rPr/>
              <w:t>Cook Supervisor</w:t>
            </w:r>
          </w:p>
        </w:tc>
        <w:tc>
          <w:tcPr>
            <w:tcW w:w="2429" w:type="dxa"/>
            <w:tcBorders>
              <w:top w:val="single" w:sz="6" w:space="0" w:color="000000"/>
              <w:left w:val="single" w:sz="6" w:space="0" w:color="000000"/>
              <w:bottom w:val="single" w:sz="6" w:space="0" w:color="000000"/>
            </w:tcBorders>
            <w:shd w:fill="auto" w:val="clear"/>
            <w:vAlign w:val="center"/>
          </w:tcPr>
          <w:p>
            <w:pPr>
              <w:pStyle w:val="Normal"/>
              <w:spacing w:before="60" w:after="60"/>
              <w:ind w:left="0" w:right="-327" w:hanging="0"/>
              <w:rPr/>
            </w:pPr>
            <w:r>
              <w:rPr/>
              <w:t>2B</w:t>
            </w:r>
          </w:p>
        </w:tc>
        <w:tc>
          <w:tcPr>
            <w:tcW w:w="4322" w:type="dxa"/>
            <w:tcBorders>
              <w:top w:val="single" w:sz="6" w:space="0" w:color="000000"/>
              <w:left w:val="single" w:sz="6" w:space="0" w:color="000000"/>
              <w:bottom w:val="single" w:sz="6" w:space="0" w:color="000000"/>
            </w:tcBorders>
            <w:shd w:fill="auto" w:val="clear"/>
            <w:vAlign w:val="center"/>
          </w:tcPr>
          <w:p>
            <w:pPr>
              <w:pStyle w:val="Normal"/>
              <w:widowControl/>
              <w:bidi w:val="0"/>
              <w:snapToGrid w:val="false"/>
              <w:spacing w:before="60" w:after="60"/>
              <w:jc w:val="left"/>
              <w:rPr/>
            </w:pPr>
            <w:r>
              <w:rPr/>
            </w:r>
          </w:p>
          <w:p>
            <w:pPr>
              <w:pStyle w:val="Normal"/>
              <w:rPr/>
            </w:pPr>
            <w:r>
              <w:rPr/>
              <w:t>Children’s Services</w:t>
            </w:r>
          </w:p>
          <w:p>
            <w:pPr>
              <w:pStyle w:val="Normal"/>
              <w:widowControl/>
              <w:bidi w:val="0"/>
              <w:spacing w:before="60" w:after="60"/>
              <w:jc w:val="left"/>
              <w:rPr/>
            </w:pPr>
            <w:r>
              <w:rPr/>
            </w:r>
          </w:p>
        </w:tc>
        <w:tc>
          <w:tcPr>
            <w:tcW w:w="3920" w:type="dxa"/>
            <w:tcBorders>
              <w:top w:val="single" w:sz="6" w:space="0" w:color="000000"/>
              <w:left w:val="single" w:sz="6" w:space="0" w:color="000000"/>
              <w:bottom w:val="single" w:sz="6" w:space="0" w:color="000000"/>
              <w:right w:val="single" w:sz="6" w:space="0" w:color="000000"/>
            </w:tcBorders>
            <w:shd w:fill="auto" w:val="clear"/>
            <w:vAlign w:val="center"/>
          </w:tcPr>
          <w:p>
            <w:pPr>
              <w:pStyle w:val="Normal"/>
              <w:spacing w:before="60" w:after="60"/>
              <w:ind w:left="0" w:right="-327" w:hanging="0"/>
              <w:rPr/>
            </w:pPr>
            <w:r>
              <w:rPr/>
              <w:t>Peel Hall Primary School</w:t>
            </w:r>
          </w:p>
        </w:tc>
      </w:tr>
    </w:tbl>
    <w:p>
      <w:pPr>
        <w:pStyle w:val="Normal"/>
        <w:rPr>
          <w:b/>
          <w:b/>
          <w:color w:val="000000"/>
        </w:rPr>
      </w:pPr>
      <w:r>
        <w:rPr>
          <w:b/>
          <w:color w:val="000000"/>
        </w:rPr>
        <w:t>Note to manager</w:t>
      </w:r>
    </w:p>
    <w:p>
      <w:pPr>
        <w:pStyle w:val="Normal"/>
        <w:ind w:left="0" w:right="249" w:hanging="0"/>
        <w:rPr/>
      </w:pPr>
      <w:r>
        <w:rPr/>
        <w:t xml:space="preserve">In completing this form you are setting the expected standard for the person you need for this job on this occasion.  Once completed, it will help to create your shortlist of candidates and to devise the questions you ask at interview. Please describe the criterion in ways that are both accurate and capable of being tested.  Above all, the requirements must be job related and non-discriminatory. The job description, person specification and advertisement must be consistent. Each of the criteria must be identified under the </w:t>
      </w:r>
      <w:r>
        <w:rPr>
          <w:b/>
        </w:rPr>
        <w:t>Essential</w:t>
      </w:r>
      <w:r>
        <w:rPr/>
        <w:t xml:space="preserve"> or </w:t>
      </w:r>
      <w:r>
        <w:rPr>
          <w:b/>
        </w:rPr>
        <w:t>Desirable</w:t>
      </w:r>
      <w:r>
        <w:rPr/>
        <w:t xml:space="preserve"> headings. Whilst all criterions are important, those marked </w:t>
      </w:r>
      <w:r>
        <w:rPr>
          <w:b/>
        </w:rPr>
        <w:t>Essential</w:t>
      </w:r>
      <w:r>
        <w:rPr/>
        <w:t xml:space="preserve"> must be met before an interview can be offered. (See Section 6 of the Recruitment and Selection Code of Practice for more information on producing a person specification)</w:t>
      </w:r>
    </w:p>
    <w:p>
      <w:pPr>
        <w:pStyle w:val="Normal"/>
        <w:pBdr>
          <w:top w:val="single" w:sz="6" w:space="7" w:color="000000"/>
          <w:left w:val="single" w:sz="6" w:space="5" w:color="000000"/>
          <w:bottom w:val="single" w:sz="6" w:space="10" w:color="000000"/>
          <w:right w:val="single" w:sz="6" w:space="14" w:color="000000"/>
        </w:pBdr>
        <w:shd w:fill="E6E6E6" w:val="clear"/>
        <w:ind w:left="0" w:right="249" w:hanging="0"/>
        <w:rPr>
          <w:b/>
          <w:b/>
        </w:rPr>
      </w:pPr>
      <w:r>
        <w:rPr>
          <w:b/>
        </w:rPr>
        <w:t>Note to applicants</w:t>
      </w:r>
    </w:p>
    <w:p>
      <w:pPr>
        <w:pStyle w:val="Normal"/>
        <w:pBdr>
          <w:top w:val="single" w:sz="6" w:space="7" w:color="000000"/>
          <w:left w:val="single" w:sz="6" w:space="5" w:color="000000"/>
          <w:bottom w:val="single" w:sz="6" w:space="10" w:color="000000"/>
          <w:right w:val="single" w:sz="6" w:space="14" w:color="000000"/>
        </w:pBdr>
        <w:shd w:fill="E6E6E6" w:val="clear"/>
        <w:ind w:left="0" w:right="249" w:hanging="0"/>
        <w:rPr/>
      </w:pPr>
      <w:r>
        <w:rPr/>
        <w:t xml:space="preserve">Whilst all criterions below are important, those under the </w:t>
      </w:r>
      <w:r>
        <w:rPr>
          <w:b/>
        </w:rPr>
        <w:t>Essential</w:t>
      </w:r>
      <w:r>
        <w:rPr/>
        <w:t xml:space="preserve"> heading are the key requirements. You should pay particular attention to these areas and provide evidence of meeting them. Failure to do so may mean that you will not be invited for interview.</w:t>
      </w:r>
    </w:p>
    <w:p>
      <w:pPr>
        <w:pStyle w:val="Normal"/>
        <w:rPr>
          <w:b/>
          <w:b/>
        </w:rPr>
      </w:pPr>
      <w:r>
        <w:rPr>
          <w:b/>
        </w:rPr>
        <w:tab/>
        <w:tab/>
        <w:tab/>
        <w:tab/>
        <w:tab/>
        <w:tab/>
        <w:tab/>
        <w:tab/>
        <w:tab/>
        <w:tab/>
        <w:tab/>
        <w:tab/>
        <w:tab/>
        <w:tab/>
        <w:tab/>
        <w:t xml:space="preserve">        </w:t>
        <w:tab/>
        <w:tab/>
        <w:t xml:space="preserve">           (*See grid overleaf)</w:t>
      </w:r>
    </w:p>
    <w:tbl>
      <w:tblPr>
        <w:tblW w:w="15202" w:type="dxa"/>
        <w:jc w:val="left"/>
        <w:tblInd w:w="-120" w:type="dxa"/>
        <w:tblCellMar>
          <w:top w:w="0" w:type="dxa"/>
          <w:left w:w="108" w:type="dxa"/>
          <w:bottom w:w="0" w:type="dxa"/>
          <w:right w:w="108" w:type="dxa"/>
        </w:tblCellMar>
      </w:tblPr>
      <w:tblGrid>
        <w:gridCol w:w="1790"/>
        <w:gridCol w:w="11619"/>
        <w:gridCol w:w="1793"/>
      </w:tblGrid>
      <w:tr>
        <w:trPr>
          <w:trHeight w:val="360" w:hRule="atLeast"/>
        </w:trPr>
        <w:tc>
          <w:tcPr>
            <w:tcW w:w="1790" w:type="dxa"/>
            <w:tcBorders>
              <w:top w:val="single" w:sz="12" w:space="0" w:color="000000"/>
              <w:left w:val="single" w:sz="12" w:space="0" w:color="000000"/>
              <w:bottom w:val="single" w:sz="12" w:space="0" w:color="000000"/>
            </w:tcBorders>
            <w:shd w:fill="E6E6E6" w:val="clear"/>
            <w:vAlign w:val="center"/>
          </w:tcPr>
          <w:p>
            <w:pPr>
              <w:pStyle w:val="Normal"/>
              <w:widowControl/>
              <w:bidi w:val="0"/>
              <w:spacing w:before="60" w:after="60"/>
              <w:jc w:val="left"/>
              <w:rPr>
                <w:b/>
                <w:b/>
              </w:rPr>
            </w:pPr>
            <w:r>
              <w:rPr>
                <w:b/>
              </w:rPr>
              <w:t>Essential criteria</w:t>
            </w:r>
          </w:p>
        </w:tc>
        <w:tc>
          <w:tcPr>
            <w:tcW w:w="11619" w:type="dxa"/>
            <w:tcBorders>
              <w:top w:val="single" w:sz="12" w:space="0" w:color="000000"/>
              <w:left w:val="single" w:sz="6" w:space="0" w:color="000000"/>
              <w:bottom w:val="single" w:sz="12" w:space="0" w:color="000000"/>
            </w:tcBorders>
            <w:shd w:fill="E6E6E6" w:val="clear"/>
            <w:vAlign w:val="center"/>
          </w:tcPr>
          <w:p>
            <w:pPr>
              <w:pStyle w:val="Normal"/>
              <w:widowControl/>
              <w:bidi w:val="0"/>
              <w:spacing w:before="60" w:after="60"/>
              <w:jc w:val="left"/>
              <w:rPr>
                <w:b/>
                <w:b/>
              </w:rPr>
            </w:pPr>
            <w:r>
              <w:rPr>
                <w:b/>
              </w:rPr>
              <w:t>Necessary requirements – skills, knowledge, experience etc.</w:t>
            </w:r>
          </w:p>
        </w:tc>
        <w:tc>
          <w:tcPr>
            <w:tcW w:w="1793" w:type="dxa"/>
            <w:tcBorders>
              <w:top w:val="single" w:sz="12" w:space="0" w:color="000000"/>
              <w:left w:val="single" w:sz="6" w:space="0" w:color="000000"/>
              <w:bottom w:val="single" w:sz="12" w:space="0" w:color="000000"/>
              <w:right w:val="single" w:sz="12" w:space="0" w:color="000000"/>
            </w:tcBorders>
            <w:shd w:fill="E6E6E6" w:val="clear"/>
            <w:vAlign w:val="center"/>
          </w:tcPr>
          <w:p>
            <w:pPr>
              <w:pStyle w:val="Normal"/>
              <w:widowControl/>
              <w:bidi w:val="0"/>
              <w:spacing w:before="60" w:after="60"/>
              <w:jc w:val="left"/>
              <w:rPr>
                <w:b/>
                <w:b/>
              </w:rPr>
            </w:pPr>
            <w:r>
              <w:rPr>
                <w:b/>
              </w:rPr>
              <w:t>* M.O.A.</w:t>
            </w:r>
          </w:p>
        </w:tc>
      </w:tr>
      <w:tr>
        <w:trPr>
          <w:trHeight w:val="360" w:hRule="atLeast"/>
        </w:trPr>
        <w:tc>
          <w:tcPr>
            <w:tcW w:w="1790" w:type="dxa"/>
            <w:tcBorders>
              <w:left w:val="single" w:sz="12" w:space="0" w:color="000000"/>
              <w:bottom w:val="single" w:sz="6" w:space="0" w:color="000000"/>
            </w:tcBorders>
            <w:shd w:fill="auto" w:val="clear"/>
            <w:vAlign w:val="center"/>
          </w:tcPr>
          <w:p>
            <w:pPr>
              <w:pStyle w:val="Normal"/>
              <w:numPr>
                <w:ilvl w:val="0"/>
                <w:numId w:val="3"/>
              </w:numPr>
              <w:snapToGrid w:val="false"/>
              <w:spacing w:before="60" w:after="60"/>
              <w:rPr/>
            </w:pPr>
            <w:r>
              <w:rPr/>
            </w:r>
          </w:p>
        </w:tc>
        <w:tc>
          <w:tcPr>
            <w:tcW w:w="11619" w:type="dxa"/>
            <w:tcBorders>
              <w:left w:val="single" w:sz="6" w:space="0" w:color="000000"/>
              <w:bottom w:val="single" w:sz="6" w:space="0" w:color="000000"/>
            </w:tcBorders>
            <w:shd w:fill="auto" w:val="clear"/>
            <w:vAlign w:val="center"/>
          </w:tcPr>
          <w:p>
            <w:pPr>
              <w:pStyle w:val="Normal"/>
              <w:widowControl/>
              <w:bidi w:val="0"/>
              <w:spacing w:before="60" w:after="60"/>
              <w:jc w:val="left"/>
              <w:rPr/>
            </w:pPr>
            <w:r>
              <w:rPr/>
              <w:t>Basic literacy, numeracy, written and oral communication skills.</w:t>
            </w:r>
          </w:p>
        </w:tc>
        <w:tc>
          <w:tcPr>
            <w:tcW w:w="1793" w:type="dxa"/>
            <w:tcBorders>
              <w:left w:val="single" w:sz="6" w:space="0" w:color="000000"/>
              <w:bottom w:val="single" w:sz="6" w:space="0" w:color="000000"/>
              <w:right w:val="single" w:sz="12" w:space="0" w:color="000000"/>
            </w:tcBorders>
            <w:shd w:fill="auto" w:val="clear"/>
            <w:vAlign w:val="center"/>
          </w:tcPr>
          <w:p>
            <w:pPr>
              <w:pStyle w:val="Normal"/>
              <w:widowControl/>
              <w:bidi w:val="0"/>
              <w:spacing w:before="60" w:after="60"/>
              <w:jc w:val="left"/>
              <w:rPr/>
            </w:pPr>
            <w:r>
              <w:rPr/>
              <w:t>I. A</w:t>
            </w:r>
          </w:p>
        </w:tc>
      </w:tr>
      <w:tr>
        <w:trPr>
          <w:trHeight w:val="360" w:hRule="atLeast"/>
        </w:trPr>
        <w:tc>
          <w:tcPr>
            <w:tcW w:w="1790" w:type="dxa"/>
            <w:tcBorders>
              <w:top w:val="single" w:sz="6" w:space="0" w:color="000000"/>
              <w:left w:val="single" w:sz="12" w:space="0" w:color="000000"/>
              <w:bottom w:val="single" w:sz="6" w:space="0" w:color="000000"/>
            </w:tcBorders>
            <w:shd w:fill="auto" w:val="clear"/>
            <w:vAlign w:val="center"/>
          </w:tcPr>
          <w:p>
            <w:pPr>
              <w:pStyle w:val="Normal"/>
              <w:numPr>
                <w:ilvl w:val="0"/>
                <w:numId w:val="3"/>
              </w:numPr>
              <w:snapToGrid w:val="false"/>
              <w:spacing w:before="60" w:after="60"/>
              <w:rPr/>
            </w:pPr>
            <w:r>
              <w:rPr/>
            </w:r>
          </w:p>
        </w:tc>
        <w:tc>
          <w:tcPr>
            <w:tcW w:w="11619" w:type="dxa"/>
            <w:tcBorders>
              <w:top w:val="single" w:sz="6" w:space="0" w:color="000000"/>
              <w:left w:val="single" w:sz="6" w:space="0" w:color="000000"/>
              <w:bottom w:val="single" w:sz="6" w:space="0" w:color="000000"/>
            </w:tcBorders>
            <w:shd w:fill="auto" w:val="clear"/>
            <w:vAlign w:val="center"/>
          </w:tcPr>
          <w:p>
            <w:pPr>
              <w:pStyle w:val="Normal"/>
              <w:widowControl/>
              <w:bidi w:val="0"/>
              <w:spacing w:before="60" w:after="60"/>
              <w:jc w:val="left"/>
              <w:rPr/>
            </w:pPr>
            <w:r>
              <w:rPr/>
              <w:t>Able to supervise, direct and lead a team within a catering environment.</w:t>
            </w:r>
          </w:p>
        </w:tc>
        <w:tc>
          <w:tcPr>
            <w:tcW w:w="1793" w:type="dxa"/>
            <w:tcBorders>
              <w:top w:val="single" w:sz="6" w:space="0" w:color="000000"/>
              <w:left w:val="single" w:sz="6" w:space="0" w:color="000000"/>
              <w:bottom w:val="single" w:sz="6" w:space="0" w:color="000000"/>
              <w:right w:val="single" w:sz="12" w:space="0" w:color="000000"/>
            </w:tcBorders>
            <w:shd w:fill="auto" w:val="clear"/>
            <w:vAlign w:val="center"/>
          </w:tcPr>
          <w:p>
            <w:pPr>
              <w:pStyle w:val="Normal"/>
              <w:widowControl/>
              <w:bidi w:val="0"/>
              <w:spacing w:before="60" w:after="60"/>
              <w:jc w:val="left"/>
              <w:rPr/>
            </w:pPr>
            <w:r>
              <w:rPr/>
              <w:t>I. A</w:t>
            </w:r>
          </w:p>
        </w:tc>
      </w:tr>
      <w:tr>
        <w:trPr>
          <w:trHeight w:val="360" w:hRule="atLeast"/>
        </w:trPr>
        <w:tc>
          <w:tcPr>
            <w:tcW w:w="1790" w:type="dxa"/>
            <w:tcBorders>
              <w:top w:val="single" w:sz="6" w:space="0" w:color="000000"/>
              <w:left w:val="single" w:sz="12" w:space="0" w:color="000000"/>
              <w:bottom w:val="single" w:sz="6" w:space="0" w:color="000000"/>
            </w:tcBorders>
            <w:shd w:fill="auto" w:val="clear"/>
            <w:vAlign w:val="center"/>
          </w:tcPr>
          <w:p>
            <w:pPr>
              <w:pStyle w:val="Normal"/>
              <w:numPr>
                <w:ilvl w:val="0"/>
                <w:numId w:val="3"/>
              </w:numPr>
              <w:snapToGrid w:val="false"/>
              <w:spacing w:before="60" w:after="60"/>
              <w:rPr/>
            </w:pPr>
            <w:r>
              <w:rPr/>
            </w:r>
          </w:p>
        </w:tc>
        <w:tc>
          <w:tcPr>
            <w:tcW w:w="11619" w:type="dxa"/>
            <w:tcBorders>
              <w:top w:val="single" w:sz="6" w:space="0" w:color="000000"/>
              <w:left w:val="single" w:sz="6" w:space="0" w:color="000000"/>
              <w:bottom w:val="single" w:sz="6" w:space="0" w:color="000000"/>
            </w:tcBorders>
            <w:shd w:fill="auto" w:val="clear"/>
            <w:vAlign w:val="center"/>
          </w:tcPr>
          <w:p>
            <w:pPr>
              <w:pStyle w:val="Normal"/>
              <w:widowControl/>
              <w:bidi w:val="0"/>
              <w:spacing w:before="60" w:after="60"/>
              <w:jc w:val="left"/>
              <w:rPr/>
            </w:pPr>
            <w:r>
              <w:rPr/>
              <w:t>Able to demonstrate excellent customer service skills.</w:t>
            </w:r>
          </w:p>
        </w:tc>
        <w:tc>
          <w:tcPr>
            <w:tcW w:w="1793" w:type="dxa"/>
            <w:tcBorders>
              <w:top w:val="single" w:sz="6" w:space="0" w:color="000000"/>
              <w:left w:val="single" w:sz="6" w:space="0" w:color="000000"/>
              <w:bottom w:val="single" w:sz="6" w:space="0" w:color="000000"/>
              <w:right w:val="single" w:sz="12" w:space="0" w:color="000000"/>
            </w:tcBorders>
            <w:shd w:fill="auto" w:val="clear"/>
            <w:vAlign w:val="center"/>
          </w:tcPr>
          <w:p>
            <w:pPr>
              <w:pStyle w:val="Normal"/>
              <w:widowControl/>
              <w:bidi w:val="0"/>
              <w:spacing w:before="60" w:after="60"/>
              <w:jc w:val="left"/>
              <w:rPr/>
            </w:pPr>
            <w:r>
              <w:rPr/>
              <w:t>I. A</w:t>
            </w:r>
          </w:p>
        </w:tc>
      </w:tr>
      <w:tr>
        <w:trPr>
          <w:trHeight w:val="360" w:hRule="atLeast"/>
        </w:trPr>
        <w:tc>
          <w:tcPr>
            <w:tcW w:w="1790" w:type="dxa"/>
            <w:tcBorders>
              <w:top w:val="single" w:sz="6" w:space="0" w:color="000000"/>
              <w:left w:val="single" w:sz="12" w:space="0" w:color="000000"/>
              <w:bottom w:val="single" w:sz="6" w:space="0" w:color="000000"/>
            </w:tcBorders>
            <w:shd w:fill="auto" w:val="clear"/>
            <w:vAlign w:val="center"/>
          </w:tcPr>
          <w:p>
            <w:pPr>
              <w:pStyle w:val="Normal"/>
              <w:numPr>
                <w:ilvl w:val="0"/>
                <w:numId w:val="3"/>
              </w:numPr>
              <w:snapToGrid w:val="false"/>
              <w:spacing w:before="60" w:after="60"/>
              <w:rPr/>
            </w:pPr>
            <w:r>
              <w:rPr/>
            </w:r>
          </w:p>
        </w:tc>
        <w:tc>
          <w:tcPr>
            <w:tcW w:w="11619" w:type="dxa"/>
            <w:tcBorders>
              <w:top w:val="single" w:sz="6" w:space="0" w:color="000000"/>
              <w:left w:val="single" w:sz="6" w:space="0" w:color="000000"/>
              <w:bottom w:val="single" w:sz="6" w:space="0" w:color="000000"/>
            </w:tcBorders>
            <w:shd w:fill="auto" w:val="clear"/>
            <w:vAlign w:val="center"/>
          </w:tcPr>
          <w:p>
            <w:pPr>
              <w:pStyle w:val="Normal"/>
              <w:widowControl/>
              <w:bidi w:val="0"/>
              <w:spacing w:before="60" w:after="60"/>
              <w:jc w:val="left"/>
              <w:rPr/>
            </w:pPr>
            <w:r>
              <w:rPr/>
              <w:t>Current Basic Hygiene Certificate.</w:t>
            </w:r>
          </w:p>
        </w:tc>
        <w:tc>
          <w:tcPr>
            <w:tcW w:w="1793" w:type="dxa"/>
            <w:tcBorders>
              <w:top w:val="single" w:sz="6" w:space="0" w:color="000000"/>
              <w:left w:val="single" w:sz="6" w:space="0" w:color="000000"/>
              <w:bottom w:val="single" w:sz="6" w:space="0" w:color="000000"/>
              <w:right w:val="single" w:sz="12" w:space="0" w:color="000000"/>
            </w:tcBorders>
            <w:shd w:fill="auto" w:val="clear"/>
            <w:vAlign w:val="center"/>
          </w:tcPr>
          <w:p>
            <w:pPr>
              <w:pStyle w:val="Normal"/>
              <w:widowControl/>
              <w:bidi w:val="0"/>
              <w:spacing w:before="60" w:after="60"/>
              <w:jc w:val="left"/>
              <w:rPr/>
            </w:pPr>
            <w:r>
              <w:rPr/>
              <w:t>C. A</w:t>
            </w:r>
          </w:p>
        </w:tc>
      </w:tr>
      <w:tr>
        <w:trPr>
          <w:trHeight w:val="360" w:hRule="atLeast"/>
        </w:trPr>
        <w:tc>
          <w:tcPr>
            <w:tcW w:w="1790" w:type="dxa"/>
            <w:tcBorders>
              <w:top w:val="single" w:sz="6" w:space="0" w:color="000000"/>
              <w:left w:val="single" w:sz="12" w:space="0" w:color="000000"/>
              <w:bottom w:val="single" w:sz="6" w:space="0" w:color="000000"/>
            </w:tcBorders>
            <w:shd w:fill="auto" w:val="clear"/>
            <w:vAlign w:val="center"/>
          </w:tcPr>
          <w:p>
            <w:pPr>
              <w:pStyle w:val="Normal"/>
              <w:numPr>
                <w:ilvl w:val="0"/>
                <w:numId w:val="3"/>
              </w:numPr>
              <w:snapToGrid w:val="false"/>
              <w:spacing w:before="60" w:after="60"/>
              <w:rPr/>
            </w:pPr>
            <w:r>
              <w:rPr/>
            </w:r>
          </w:p>
        </w:tc>
        <w:tc>
          <w:tcPr>
            <w:tcW w:w="11619" w:type="dxa"/>
            <w:tcBorders>
              <w:top w:val="single" w:sz="6" w:space="0" w:color="000000"/>
              <w:left w:val="single" w:sz="6" w:space="0" w:color="000000"/>
              <w:bottom w:val="single" w:sz="6" w:space="0" w:color="000000"/>
            </w:tcBorders>
            <w:shd w:fill="auto" w:val="clear"/>
            <w:vAlign w:val="center"/>
          </w:tcPr>
          <w:p>
            <w:pPr>
              <w:pStyle w:val="Normal"/>
              <w:spacing w:before="60" w:after="60"/>
              <w:jc w:val="both"/>
              <w:rPr/>
            </w:pPr>
            <w:r>
              <w:rPr/>
              <w:t>Catering qualification NVQ2 or equivalent.</w:t>
            </w:r>
          </w:p>
        </w:tc>
        <w:tc>
          <w:tcPr>
            <w:tcW w:w="1793" w:type="dxa"/>
            <w:tcBorders>
              <w:top w:val="single" w:sz="6" w:space="0" w:color="000000"/>
              <w:left w:val="single" w:sz="6" w:space="0" w:color="000000"/>
              <w:bottom w:val="single" w:sz="6" w:space="0" w:color="000000"/>
              <w:right w:val="single" w:sz="12" w:space="0" w:color="000000"/>
            </w:tcBorders>
            <w:shd w:fill="auto" w:val="clear"/>
            <w:vAlign w:val="center"/>
          </w:tcPr>
          <w:p>
            <w:pPr>
              <w:pStyle w:val="Normal"/>
              <w:widowControl/>
              <w:bidi w:val="0"/>
              <w:spacing w:before="60" w:after="60"/>
              <w:jc w:val="left"/>
              <w:rPr/>
            </w:pPr>
            <w:r>
              <w:rPr/>
              <w:t>C. A</w:t>
            </w:r>
          </w:p>
        </w:tc>
      </w:tr>
      <w:tr>
        <w:trPr>
          <w:trHeight w:val="360" w:hRule="atLeast"/>
        </w:trPr>
        <w:tc>
          <w:tcPr>
            <w:tcW w:w="1790" w:type="dxa"/>
            <w:tcBorders>
              <w:top w:val="single" w:sz="6" w:space="0" w:color="000000"/>
              <w:left w:val="single" w:sz="12" w:space="0" w:color="000000"/>
              <w:bottom w:val="single" w:sz="6" w:space="0" w:color="000000"/>
            </w:tcBorders>
            <w:shd w:fill="auto" w:val="clear"/>
            <w:vAlign w:val="center"/>
          </w:tcPr>
          <w:p>
            <w:pPr>
              <w:pStyle w:val="Normal"/>
              <w:numPr>
                <w:ilvl w:val="0"/>
                <w:numId w:val="3"/>
              </w:numPr>
              <w:snapToGrid w:val="false"/>
              <w:spacing w:before="60" w:after="60"/>
              <w:rPr/>
            </w:pPr>
            <w:r>
              <w:rPr/>
            </w:r>
          </w:p>
        </w:tc>
        <w:tc>
          <w:tcPr>
            <w:tcW w:w="11619" w:type="dxa"/>
            <w:tcBorders>
              <w:top w:val="single" w:sz="6" w:space="0" w:color="000000"/>
              <w:left w:val="single" w:sz="6" w:space="0" w:color="000000"/>
              <w:bottom w:val="single" w:sz="6" w:space="0" w:color="000000"/>
            </w:tcBorders>
            <w:shd w:fill="auto" w:val="clear"/>
            <w:vAlign w:val="center"/>
          </w:tcPr>
          <w:p>
            <w:pPr>
              <w:pStyle w:val="Normal"/>
              <w:spacing w:before="60" w:after="60"/>
              <w:jc w:val="both"/>
              <w:rPr/>
            </w:pPr>
            <w:r>
              <w:rPr/>
              <w:t>Able to demonstrate flair and imagination in food preparation and presentation.</w:t>
            </w:r>
          </w:p>
        </w:tc>
        <w:tc>
          <w:tcPr>
            <w:tcW w:w="1793" w:type="dxa"/>
            <w:tcBorders>
              <w:top w:val="single" w:sz="6" w:space="0" w:color="000000"/>
              <w:left w:val="single" w:sz="6" w:space="0" w:color="000000"/>
              <w:bottom w:val="single" w:sz="6" w:space="0" w:color="000000"/>
              <w:right w:val="single" w:sz="12" w:space="0" w:color="000000"/>
            </w:tcBorders>
            <w:shd w:fill="auto" w:val="clear"/>
            <w:vAlign w:val="center"/>
          </w:tcPr>
          <w:p>
            <w:pPr>
              <w:pStyle w:val="Normal"/>
              <w:widowControl/>
              <w:bidi w:val="0"/>
              <w:spacing w:before="60" w:after="60"/>
              <w:jc w:val="left"/>
              <w:rPr/>
            </w:pPr>
            <w:r>
              <w:rPr/>
              <w:t>I. A</w:t>
            </w:r>
          </w:p>
        </w:tc>
      </w:tr>
      <w:tr>
        <w:trPr>
          <w:trHeight w:val="360" w:hRule="atLeast"/>
        </w:trPr>
        <w:tc>
          <w:tcPr>
            <w:tcW w:w="1790" w:type="dxa"/>
            <w:tcBorders>
              <w:top w:val="single" w:sz="6" w:space="0" w:color="000000"/>
              <w:left w:val="single" w:sz="12" w:space="0" w:color="000000"/>
              <w:bottom w:val="single" w:sz="6" w:space="0" w:color="000000"/>
            </w:tcBorders>
            <w:shd w:fill="auto" w:val="clear"/>
            <w:vAlign w:val="center"/>
          </w:tcPr>
          <w:p>
            <w:pPr>
              <w:pStyle w:val="Normal"/>
              <w:numPr>
                <w:ilvl w:val="0"/>
                <w:numId w:val="3"/>
              </w:numPr>
              <w:snapToGrid w:val="false"/>
              <w:spacing w:before="60" w:after="60"/>
              <w:rPr/>
            </w:pPr>
            <w:r>
              <w:rPr/>
            </w:r>
          </w:p>
        </w:tc>
        <w:tc>
          <w:tcPr>
            <w:tcW w:w="11619" w:type="dxa"/>
            <w:tcBorders>
              <w:top w:val="single" w:sz="6" w:space="0" w:color="000000"/>
              <w:left w:val="single" w:sz="6" w:space="0" w:color="000000"/>
              <w:bottom w:val="single" w:sz="6" w:space="0" w:color="000000"/>
            </w:tcBorders>
            <w:shd w:fill="auto" w:val="clear"/>
            <w:vAlign w:val="center"/>
          </w:tcPr>
          <w:p>
            <w:pPr>
              <w:pStyle w:val="Normal"/>
              <w:spacing w:before="60" w:after="60"/>
              <w:jc w:val="both"/>
              <w:rPr/>
            </w:pPr>
            <w:r>
              <w:rPr/>
              <w:t>Knowledge of current Health &amp; Safety and Hygiene regulations/legislation within a catering environment.</w:t>
            </w:r>
          </w:p>
        </w:tc>
        <w:tc>
          <w:tcPr>
            <w:tcW w:w="1793" w:type="dxa"/>
            <w:tcBorders>
              <w:top w:val="single" w:sz="6" w:space="0" w:color="000000"/>
              <w:left w:val="single" w:sz="6" w:space="0" w:color="000000"/>
              <w:bottom w:val="single" w:sz="6" w:space="0" w:color="000000"/>
              <w:right w:val="single" w:sz="12" w:space="0" w:color="000000"/>
            </w:tcBorders>
            <w:shd w:fill="auto" w:val="clear"/>
            <w:vAlign w:val="center"/>
          </w:tcPr>
          <w:p>
            <w:pPr>
              <w:pStyle w:val="Normal"/>
              <w:widowControl/>
              <w:bidi w:val="0"/>
              <w:spacing w:before="60" w:after="60"/>
              <w:jc w:val="left"/>
              <w:rPr/>
            </w:pPr>
            <w:r>
              <w:rPr/>
              <w:t>I. A</w:t>
            </w:r>
          </w:p>
        </w:tc>
      </w:tr>
      <w:tr>
        <w:trPr>
          <w:trHeight w:val="360" w:hRule="atLeast"/>
        </w:trPr>
        <w:tc>
          <w:tcPr>
            <w:tcW w:w="1790" w:type="dxa"/>
            <w:tcBorders>
              <w:top w:val="single" w:sz="6" w:space="0" w:color="000000"/>
              <w:left w:val="single" w:sz="12" w:space="0" w:color="000000"/>
              <w:bottom w:val="single" w:sz="6" w:space="0" w:color="000000"/>
            </w:tcBorders>
            <w:shd w:fill="auto" w:val="clear"/>
            <w:vAlign w:val="center"/>
          </w:tcPr>
          <w:p>
            <w:pPr>
              <w:pStyle w:val="Normal"/>
              <w:numPr>
                <w:ilvl w:val="0"/>
                <w:numId w:val="3"/>
              </w:numPr>
              <w:snapToGrid w:val="false"/>
              <w:spacing w:before="60" w:after="60"/>
              <w:rPr/>
            </w:pPr>
            <w:r>
              <w:rPr/>
            </w:r>
          </w:p>
        </w:tc>
        <w:tc>
          <w:tcPr>
            <w:tcW w:w="11619" w:type="dxa"/>
            <w:tcBorders>
              <w:top w:val="single" w:sz="6" w:space="0" w:color="000000"/>
              <w:left w:val="single" w:sz="6" w:space="0" w:color="000000"/>
              <w:bottom w:val="single" w:sz="6" w:space="0" w:color="000000"/>
            </w:tcBorders>
            <w:shd w:fill="auto" w:val="clear"/>
            <w:vAlign w:val="center"/>
          </w:tcPr>
          <w:p>
            <w:pPr>
              <w:pStyle w:val="Normal"/>
              <w:spacing w:before="60" w:after="60"/>
              <w:jc w:val="both"/>
              <w:rPr/>
            </w:pPr>
            <w:r>
              <w:rPr/>
              <w:t>Knowledge of on the job training techniques.</w:t>
            </w:r>
          </w:p>
        </w:tc>
        <w:tc>
          <w:tcPr>
            <w:tcW w:w="1793" w:type="dxa"/>
            <w:tcBorders>
              <w:top w:val="single" w:sz="6" w:space="0" w:color="000000"/>
              <w:left w:val="single" w:sz="6" w:space="0" w:color="000000"/>
              <w:bottom w:val="single" w:sz="6" w:space="0" w:color="000000"/>
              <w:right w:val="single" w:sz="12" w:space="0" w:color="000000"/>
            </w:tcBorders>
            <w:shd w:fill="auto" w:val="clear"/>
            <w:vAlign w:val="center"/>
          </w:tcPr>
          <w:p>
            <w:pPr>
              <w:pStyle w:val="Normal"/>
              <w:widowControl/>
              <w:bidi w:val="0"/>
              <w:snapToGrid w:val="false"/>
              <w:spacing w:before="60" w:after="60"/>
              <w:jc w:val="left"/>
              <w:rPr/>
            </w:pPr>
            <w:r>
              <w:rPr/>
            </w:r>
          </w:p>
        </w:tc>
      </w:tr>
      <w:tr>
        <w:trPr>
          <w:trHeight w:val="360" w:hRule="atLeast"/>
        </w:trPr>
        <w:tc>
          <w:tcPr>
            <w:tcW w:w="1790" w:type="dxa"/>
            <w:tcBorders>
              <w:top w:val="single" w:sz="6" w:space="0" w:color="000000"/>
              <w:left w:val="single" w:sz="12" w:space="0" w:color="000000"/>
            </w:tcBorders>
            <w:shd w:fill="E6E6E6" w:val="clear"/>
            <w:vAlign w:val="center"/>
          </w:tcPr>
          <w:p>
            <w:pPr>
              <w:pStyle w:val="Heading1"/>
              <w:keepNext w:val="true"/>
              <w:spacing w:before="60" w:after="60"/>
              <w:rPr>
                <w:sz w:val="20"/>
                <w:szCs w:val="20"/>
              </w:rPr>
            </w:pPr>
            <w:r>
              <w:rPr>
                <w:sz w:val="20"/>
                <w:szCs w:val="20"/>
              </w:rPr>
              <w:t>Desirable criteria</w:t>
            </w:r>
          </w:p>
        </w:tc>
        <w:tc>
          <w:tcPr>
            <w:tcW w:w="11619" w:type="dxa"/>
            <w:tcBorders>
              <w:top w:val="single" w:sz="6" w:space="0" w:color="000000"/>
              <w:left w:val="single" w:sz="6" w:space="0" w:color="000000"/>
            </w:tcBorders>
            <w:shd w:fill="E6E6E6" w:val="clear"/>
            <w:vAlign w:val="center"/>
          </w:tcPr>
          <w:p>
            <w:pPr>
              <w:pStyle w:val="Normal"/>
              <w:widowControl/>
              <w:bidi w:val="0"/>
              <w:spacing w:before="60" w:after="60"/>
              <w:jc w:val="left"/>
              <w:rPr>
                <w:b/>
                <w:b/>
              </w:rPr>
            </w:pPr>
            <w:r>
              <w:rPr>
                <w:b/>
              </w:rPr>
              <w:t>Necessary requirements – skills, knowledge, experience etc.</w:t>
            </w:r>
          </w:p>
        </w:tc>
        <w:tc>
          <w:tcPr>
            <w:tcW w:w="1793" w:type="dxa"/>
            <w:tcBorders>
              <w:top w:val="single" w:sz="6" w:space="0" w:color="000000"/>
              <w:left w:val="single" w:sz="6" w:space="0" w:color="000000"/>
              <w:right w:val="single" w:sz="12" w:space="0" w:color="000000"/>
            </w:tcBorders>
            <w:shd w:fill="E6E6E6" w:val="clear"/>
            <w:vAlign w:val="center"/>
          </w:tcPr>
          <w:p>
            <w:pPr>
              <w:pStyle w:val="Normal"/>
              <w:widowControl/>
              <w:bidi w:val="0"/>
              <w:spacing w:before="60" w:after="60"/>
              <w:jc w:val="left"/>
              <w:rPr>
                <w:b/>
                <w:b/>
              </w:rPr>
            </w:pPr>
            <w:r>
              <w:rPr>
                <w:b/>
              </w:rPr>
              <w:t>* M.O.A.</w:t>
            </w:r>
          </w:p>
        </w:tc>
      </w:tr>
      <w:tr>
        <w:trPr>
          <w:trHeight w:val="360" w:hRule="atLeast"/>
        </w:trPr>
        <w:tc>
          <w:tcPr>
            <w:tcW w:w="1790" w:type="dxa"/>
            <w:tcBorders>
              <w:top w:val="single" w:sz="12" w:space="0" w:color="000000"/>
              <w:left w:val="single" w:sz="12" w:space="0" w:color="000000"/>
              <w:bottom w:val="single" w:sz="12" w:space="0" w:color="000000"/>
            </w:tcBorders>
            <w:shd w:fill="auto" w:val="clear"/>
            <w:vAlign w:val="center"/>
          </w:tcPr>
          <w:p>
            <w:pPr>
              <w:pStyle w:val="Normal"/>
              <w:numPr>
                <w:ilvl w:val="0"/>
                <w:numId w:val="4"/>
              </w:numPr>
              <w:snapToGrid w:val="false"/>
              <w:spacing w:before="60" w:after="60"/>
              <w:rPr/>
            </w:pPr>
            <w:r>
              <w:rPr/>
            </w:r>
          </w:p>
        </w:tc>
        <w:tc>
          <w:tcPr>
            <w:tcW w:w="11619" w:type="dxa"/>
            <w:tcBorders>
              <w:top w:val="single" w:sz="12" w:space="0" w:color="000000"/>
              <w:left w:val="single" w:sz="6" w:space="0" w:color="000000"/>
              <w:bottom w:val="single" w:sz="12" w:space="0" w:color="000000"/>
            </w:tcBorders>
            <w:shd w:fill="auto" w:val="clear"/>
            <w:vAlign w:val="center"/>
          </w:tcPr>
          <w:p>
            <w:pPr>
              <w:pStyle w:val="Normal"/>
              <w:widowControl/>
              <w:bidi w:val="0"/>
              <w:spacing w:before="60" w:after="60"/>
              <w:jc w:val="left"/>
              <w:rPr/>
            </w:pPr>
            <w:r>
              <w:rPr/>
              <w:t>Supervisory Management qualifications.</w:t>
            </w:r>
          </w:p>
        </w:tc>
        <w:tc>
          <w:tcPr>
            <w:tcW w:w="1793" w:type="dxa"/>
            <w:tcBorders>
              <w:top w:val="single" w:sz="12" w:space="0" w:color="000000"/>
              <w:left w:val="single" w:sz="6" w:space="0" w:color="000000"/>
              <w:bottom w:val="single" w:sz="12" w:space="0" w:color="000000"/>
              <w:right w:val="single" w:sz="12" w:space="0" w:color="000000"/>
            </w:tcBorders>
            <w:shd w:fill="auto" w:val="clear"/>
            <w:vAlign w:val="center"/>
          </w:tcPr>
          <w:p>
            <w:pPr>
              <w:pStyle w:val="Normal"/>
              <w:widowControl/>
              <w:bidi w:val="0"/>
              <w:spacing w:before="60" w:after="60"/>
              <w:jc w:val="left"/>
              <w:rPr/>
            </w:pPr>
            <w:r>
              <w:rPr/>
              <w:t>C. A</w:t>
            </w:r>
          </w:p>
        </w:tc>
      </w:tr>
      <w:tr>
        <w:trPr>
          <w:trHeight w:val="360" w:hRule="atLeast"/>
        </w:trPr>
        <w:tc>
          <w:tcPr>
            <w:tcW w:w="1790" w:type="dxa"/>
            <w:tcBorders>
              <w:top w:val="single" w:sz="12" w:space="0" w:color="000000"/>
              <w:left w:val="single" w:sz="12" w:space="0" w:color="000000"/>
              <w:bottom w:val="single" w:sz="12" w:space="0" w:color="000000"/>
            </w:tcBorders>
            <w:shd w:fill="auto" w:val="clear"/>
            <w:vAlign w:val="center"/>
          </w:tcPr>
          <w:p>
            <w:pPr>
              <w:pStyle w:val="Normal"/>
              <w:numPr>
                <w:ilvl w:val="0"/>
                <w:numId w:val="4"/>
              </w:numPr>
              <w:snapToGrid w:val="false"/>
              <w:spacing w:before="60" w:after="60"/>
              <w:rPr/>
            </w:pPr>
            <w:r>
              <w:rPr/>
            </w:r>
          </w:p>
        </w:tc>
        <w:tc>
          <w:tcPr>
            <w:tcW w:w="11619" w:type="dxa"/>
            <w:tcBorders>
              <w:top w:val="single" w:sz="12" w:space="0" w:color="000000"/>
              <w:left w:val="single" w:sz="6" w:space="0" w:color="000000"/>
              <w:bottom w:val="single" w:sz="12" w:space="0" w:color="000000"/>
            </w:tcBorders>
            <w:shd w:fill="auto" w:val="clear"/>
            <w:vAlign w:val="center"/>
          </w:tcPr>
          <w:p>
            <w:pPr>
              <w:pStyle w:val="Normal"/>
              <w:widowControl/>
              <w:bidi w:val="0"/>
              <w:spacing w:before="60" w:after="60"/>
              <w:jc w:val="left"/>
              <w:rPr/>
            </w:pPr>
            <w:r>
              <w:rPr/>
              <w:t>Knowledge of marketing techniques.</w:t>
            </w:r>
          </w:p>
        </w:tc>
        <w:tc>
          <w:tcPr>
            <w:tcW w:w="1793" w:type="dxa"/>
            <w:tcBorders>
              <w:top w:val="single" w:sz="12" w:space="0" w:color="000000"/>
              <w:left w:val="single" w:sz="6" w:space="0" w:color="000000"/>
              <w:bottom w:val="single" w:sz="12" w:space="0" w:color="000000"/>
              <w:right w:val="single" w:sz="12" w:space="0" w:color="000000"/>
            </w:tcBorders>
            <w:shd w:fill="auto" w:val="clear"/>
            <w:vAlign w:val="center"/>
          </w:tcPr>
          <w:p>
            <w:pPr>
              <w:pStyle w:val="Normal"/>
              <w:widowControl/>
              <w:bidi w:val="0"/>
              <w:spacing w:before="60" w:after="60"/>
              <w:jc w:val="left"/>
              <w:rPr/>
            </w:pPr>
            <w:r>
              <w:rPr/>
              <w:t>A</w:t>
            </w:r>
          </w:p>
        </w:tc>
      </w:tr>
      <w:tr>
        <w:trPr>
          <w:trHeight w:val="360" w:hRule="atLeast"/>
        </w:trPr>
        <w:tc>
          <w:tcPr>
            <w:tcW w:w="1790" w:type="dxa"/>
            <w:tcBorders>
              <w:top w:val="single" w:sz="12" w:space="0" w:color="000000"/>
              <w:left w:val="single" w:sz="12" w:space="0" w:color="000000"/>
              <w:bottom w:val="single" w:sz="12" w:space="0" w:color="000000"/>
            </w:tcBorders>
            <w:shd w:fill="auto" w:val="clear"/>
            <w:vAlign w:val="center"/>
          </w:tcPr>
          <w:p>
            <w:pPr>
              <w:pStyle w:val="Normal"/>
              <w:widowControl/>
              <w:bidi w:val="0"/>
              <w:spacing w:before="60" w:after="60"/>
              <w:jc w:val="left"/>
              <w:rPr/>
            </w:pPr>
            <w:r>
              <w:rPr/>
              <w:t xml:space="preserve">      </w:t>
            </w:r>
            <w:r>
              <w:rPr/>
              <w:t>3.</w:t>
            </w:r>
          </w:p>
        </w:tc>
        <w:tc>
          <w:tcPr>
            <w:tcW w:w="11619" w:type="dxa"/>
            <w:tcBorders>
              <w:top w:val="single" w:sz="12" w:space="0" w:color="000000"/>
              <w:left w:val="single" w:sz="6" w:space="0" w:color="000000"/>
              <w:bottom w:val="single" w:sz="12" w:space="0" w:color="000000"/>
            </w:tcBorders>
            <w:shd w:fill="auto" w:val="clear"/>
            <w:vAlign w:val="center"/>
          </w:tcPr>
          <w:p>
            <w:pPr>
              <w:pStyle w:val="Normal"/>
              <w:widowControl/>
              <w:bidi w:val="0"/>
              <w:spacing w:before="60" w:after="60"/>
              <w:jc w:val="left"/>
              <w:rPr/>
            </w:pPr>
            <w:r>
              <w:rPr/>
              <w:t>Relevant experience in school catering environment.</w:t>
            </w:r>
          </w:p>
        </w:tc>
        <w:tc>
          <w:tcPr>
            <w:tcW w:w="1793" w:type="dxa"/>
            <w:tcBorders>
              <w:top w:val="single" w:sz="12" w:space="0" w:color="000000"/>
              <w:left w:val="single" w:sz="6" w:space="0" w:color="000000"/>
              <w:bottom w:val="single" w:sz="12" w:space="0" w:color="000000"/>
              <w:right w:val="single" w:sz="12" w:space="0" w:color="000000"/>
            </w:tcBorders>
            <w:shd w:fill="auto" w:val="clear"/>
            <w:vAlign w:val="center"/>
          </w:tcPr>
          <w:p>
            <w:pPr>
              <w:pStyle w:val="Normal"/>
              <w:widowControl/>
              <w:bidi w:val="0"/>
              <w:spacing w:before="60" w:after="60"/>
              <w:jc w:val="left"/>
              <w:rPr/>
            </w:pPr>
            <w:r>
              <w:rPr/>
              <w:t>A</w:t>
            </w:r>
          </w:p>
        </w:tc>
      </w:tr>
    </w:tbl>
    <w:p>
      <w:pPr>
        <w:pStyle w:val="Normal"/>
        <w:rPr/>
      </w:pPr>
      <w:r>
        <w:rPr/>
      </w:r>
    </w:p>
    <w:p>
      <w:pPr>
        <w:pStyle w:val="Normal"/>
        <w:rPr/>
      </w:pPr>
      <w:r>
        <w:rPr/>
      </w:r>
    </w:p>
    <w:tbl>
      <w:tblPr>
        <w:tblW w:w="15188" w:type="dxa"/>
        <w:jc w:val="left"/>
        <w:tblInd w:w="-122" w:type="dxa"/>
        <w:tblCellMar>
          <w:top w:w="0" w:type="dxa"/>
          <w:left w:w="108" w:type="dxa"/>
          <w:bottom w:w="0" w:type="dxa"/>
          <w:right w:w="108" w:type="dxa"/>
        </w:tblCellMar>
      </w:tblPr>
      <w:tblGrid>
        <w:gridCol w:w="4697"/>
        <w:gridCol w:w="2569"/>
        <w:gridCol w:w="5138"/>
        <w:gridCol w:w="2784"/>
      </w:tblGrid>
      <w:tr>
        <w:trPr/>
        <w:tc>
          <w:tcPr>
            <w:tcW w:w="4697" w:type="dxa"/>
            <w:tcBorders>
              <w:top w:val="single" w:sz="6" w:space="0" w:color="000000"/>
              <w:left w:val="single" w:sz="6" w:space="0" w:color="000000"/>
              <w:bottom w:val="single" w:sz="6" w:space="0" w:color="000000"/>
            </w:tcBorders>
            <w:shd w:fill="E6E6E6" w:val="clear"/>
          </w:tcPr>
          <w:p>
            <w:pPr>
              <w:pStyle w:val="Normal"/>
              <w:widowControl/>
              <w:bidi w:val="0"/>
              <w:spacing w:before="60" w:after="60"/>
              <w:jc w:val="left"/>
              <w:rPr>
                <w:b/>
                <w:b/>
              </w:rPr>
            </w:pPr>
            <w:r>
              <w:rPr>
                <w:b/>
              </w:rPr>
              <w:t>Completed by</w:t>
            </w:r>
          </w:p>
        </w:tc>
        <w:tc>
          <w:tcPr>
            <w:tcW w:w="2569" w:type="dxa"/>
            <w:tcBorders>
              <w:top w:val="single" w:sz="6" w:space="0" w:color="000000"/>
              <w:left w:val="single" w:sz="6" w:space="0" w:color="000000"/>
              <w:bottom w:val="single" w:sz="6" w:space="0" w:color="000000"/>
            </w:tcBorders>
            <w:shd w:fill="E6E6E6" w:val="clear"/>
          </w:tcPr>
          <w:p>
            <w:pPr>
              <w:pStyle w:val="Normal"/>
              <w:widowControl/>
              <w:bidi w:val="0"/>
              <w:spacing w:before="60" w:after="60"/>
              <w:jc w:val="left"/>
              <w:rPr>
                <w:b/>
                <w:b/>
              </w:rPr>
            </w:pPr>
            <w:r>
              <w:rPr>
                <w:b/>
              </w:rPr>
              <w:t>Date</w:t>
            </w:r>
          </w:p>
        </w:tc>
        <w:tc>
          <w:tcPr>
            <w:tcW w:w="5138" w:type="dxa"/>
            <w:tcBorders>
              <w:top w:val="single" w:sz="6" w:space="0" w:color="000000"/>
              <w:left w:val="single" w:sz="6" w:space="0" w:color="000000"/>
              <w:bottom w:val="single" w:sz="6" w:space="0" w:color="000000"/>
            </w:tcBorders>
            <w:shd w:fill="E6E6E6" w:val="clear"/>
          </w:tcPr>
          <w:p>
            <w:pPr>
              <w:pStyle w:val="Normal"/>
              <w:widowControl/>
              <w:bidi w:val="0"/>
              <w:spacing w:before="60" w:after="60"/>
              <w:jc w:val="left"/>
              <w:rPr>
                <w:b/>
                <w:b/>
              </w:rPr>
            </w:pPr>
            <w:r>
              <w:rPr>
                <w:b/>
              </w:rPr>
              <w:t>Approved by</w:t>
            </w:r>
          </w:p>
        </w:tc>
        <w:tc>
          <w:tcPr>
            <w:tcW w:w="2784" w:type="dxa"/>
            <w:tcBorders>
              <w:top w:val="single" w:sz="6" w:space="0" w:color="000000"/>
              <w:left w:val="single" w:sz="6" w:space="0" w:color="000000"/>
              <w:bottom w:val="single" w:sz="6" w:space="0" w:color="000000"/>
              <w:right w:val="single" w:sz="6" w:space="0" w:color="000000"/>
            </w:tcBorders>
            <w:shd w:fill="E6E6E6" w:val="clear"/>
          </w:tcPr>
          <w:p>
            <w:pPr>
              <w:pStyle w:val="Normal"/>
              <w:widowControl/>
              <w:bidi w:val="0"/>
              <w:spacing w:before="60" w:after="60"/>
              <w:jc w:val="left"/>
              <w:rPr>
                <w:b/>
                <w:b/>
              </w:rPr>
            </w:pPr>
            <w:r>
              <w:rPr>
                <w:b/>
              </w:rPr>
              <w:t>Date</w:t>
            </w:r>
          </w:p>
        </w:tc>
      </w:tr>
      <w:tr>
        <w:trPr/>
        <w:tc>
          <w:tcPr>
            <w:tcW w:w="4697" w:type="dxa"/>
            <w:tcBorders>
              <w:top w:val="single" w:sz="6" w:space="0" w:color="000000"/>
              <w:left w:val="single" w:sz="6" w:space="0" w:color="000000"/>
              <w:bottom w:val="single" w:sz="6" w:space="0" w:color="000000"/>
            </w:tcBorders>
            <w:shd w:fill="auto" w:val="clear"/>
          </w:tcPr>
          <w:p>
            <w:pPr>
              <w:pStyle w:val="Normal"/>
              <w:widowControl/>
              <w:bidi w:val="0"/>
              <w:spacing w:before="60" w:after="60"/>
              <w:jc w:val="left"/>
              <w:rPr>
                <w:b/>
                <w:b/>
              </w:rPr>
            </w:pPr>
            <w:r>
              <w:rPr>
                <w:b/>
              </w:rPr>
              <w:t xml:space="preserve">Anne Brown </w:t>
            </w:r>
          </w:p>
        </w:tc>
        <w:tc>
          <w:tcPr>
            <w:tcW w:w="2569" w:type="dxa"/>
            <w:tcBorders>
              <w:top w:val="single" w:sz="6" w:space="0" w:color="000000"/>
              <w:left w:val="single" w:sz="6" w:space="0" w:color="000000"/>
              <w:bottom w:val="single" w:sz="6" w:space="0" w:color="000000"/>
            </w:tcBorders>
            <w:shd w:fill="auto" w:val="clear"/>
          </w:tcPr>
          <w:p>
            <w:pPr>
              <w:pStyle w:val="Normal"/>
              <w:widowControl/>
              <w:bidi w:val="0"/>
              <w:spacing w:before="60" w:after="60"/>
              <w:jc w:val="left"/>
              <w:rPr>
                <w:b/>
                <w:b/>
              </w:rPr>
            </w:pPr>
            <w:r>
              <w:rPr>
                <w:b/>
              </w:rPr>
              <w:t>August 2012</w:t>
            </w:r>
          </w:p>
        </w:tc>
        <w:tc>
          <w:tcPr>
            <w:tcW w:w="5138" w:type="dxa"/>
            <w:tcBorders>
              <w:top w:val="single" w:sz="6" w:space="0" w:color="000000"/>
              <w:left w:val="single" w:sz="6" w:space="0" w:color="000000"/>
              <w:bottom w:val="single" w:sz="6" w:space="0" w:color="000000"/>
            </w:tcBorders>
            <w:shd w:fill="auto" w:val="clear"/>
          </w:tcPr>
          <w:p>
            <w:pPr>
              <w:pStyle w:val="Normal"/>
              <w:widowControl/>
              <w:bidi w:val="0"/>
              <w:snapToGrid w:val="false"/>
              <w:spacing w:before="60" w:after="60"/>
              <w:jc w:val="left"/>
              <w:rPr/>
            </w:pPr>
            <w:r>
              <w:rPr/>
            </w:r>
          </w:p>
        </w:tc>
        <w:tc>
          <w:tcPr>
            <w:tcW w:w="2784" w:type="dxa"/>
            <w:tcBorders>
              <w:top w:val="single" w:sz="6" w:space="0" w:color="000000"/>
              <w:left w:val="single" w:sz="6" w:space="0" w:color="000000"/>
              <w:bottom w:val="single" w:sz="6" w:space="0" w:color="000000"/>
              <w:right w:val="single" w:sz="6" w:space="0" w:color="000000"/>
            </w:tcBorders>
            <w:shd w:fill="auto" w:val="clear"/>
          </w:tcPr>
          <w:p>
            <w:pPr>
              <w:pStyle w:val="Normal"/>
              <w:widowControl/>
              <w:bidi w:val="0"/>
              <w:snapToGrid w:val="false"/>
              <w:spacing w:before="60" w:after="60"/>
              <w:jc w:val="left"/>
              <w:rPr/>
            </w:pPr>
            <w:r>
              <w:rPr/>
            </w:r>
          </w:p>
        </w:tc>
      </w:tr>
    </w:tbl>
    <w:p>
      <w:pPr>
        <w:pStyle w:val="Normal"/>
        <w:rPr/>
      </w:pPr>
      <w:r>
        <w:rPr/>
      </w:r>
    </w:p>
    <w:p>
      <w:pPr>
        <w:pStyle w:val="Normal"/>
        <w:rPr>
          <w:b/>
          <w:b/>
        </w:rPr>
      </w:pPr>
      <w:r>
        <w:rPr>
          <w:b/>
        </w:rPr>
        <w:t>Method of assessment (* M.O.A.)</w:t>
      </w:r>
    </w:p>
    <w:p>
      <w:pPr>
        <w:pStyle w:val="Normal"/>
        <w:rPr/>
      </w:pPr>
      <w:r>
        <w:rPr/>
      </w:r>
    </w:p>
    <w:p>
      <w:pPr>
        <w:pStyle w:val="Normal"/>
        <w:rPr/>
      </w:pPr>
      <w:r>
        <w:rPr>
          <w:b/>
        </w:rPr>
        <w:t xml:space="preserve">A = </w:t>
      </w:r>
      <w:r>
        <w:rPr/>
        <w:t>Application form</w:t>
      </w:r>
      <w:r>
        <w:rPr>
          <w:b/>
        </w:rPr>
        <w:t xml:space="preserve">,    C = </w:t>
      </w:r>
      <w:r>
        <w:rPr/>
        <w:t>Certificate</w:t>
      </w:r>
      <w:r>
        <w:rPr>
          <w:b/>
        </w:rPr>
        <w:t xml:space="preserve">,    E = </w:t>
      </w:r>
      <w:r>
        <w:rPr/>
        <w:t>Exercise</w:t>
      </w:r>
      <w:r>
        <w:rPr>
          <w:b/>
        </w:rPr>
        <w:t>,    I</w:t>
      </w:r>
      <w:r>
        <w:rPr/>
        <w:t xml:space="preserve"> </w:t>
      </w:r>
      <w:r>
        <w:rPr>
          <w:b/>
        </w:rPr>
        <w:t xml:space="preserve">= </w:t>
      </w:r>
      <w:r>
        <w:rPr/>
        <w:t>Interview</w:t>
      </w:r>
      <w:r>
        <w:rPr>
          <w:b/>
        </w:rPr>
        <w:t xml:space="preserve">,    P = </w:t>
      </w:r>
      <w:r>
        <w:rPr/>
        <w:t>Presentation</w:t>
      </w:r>
      <w:r>
        <w:rPr>
          <w:b/>
        </w:rPr>
        <w:t xml:space="preserve">,    T = </w:t>
      </w:r>
      <w:r>
        <w:rPr/>
        <w:t>Test</w:t>
      </w:r>
      <w:r>
        <w:rPr>
          <w:b/>
        </w:rPr>
        <w:t xml:space="preserve">,    AC = </w:t>
      </w:r>
      <w:r>
        <w:rPr/>
        <w:t>Assessment centre</w:t>
      </w:r>
      <w:r>
        <w:rPr>
          <w:b/>
        </w:rPr>
        <w:tab/>
      </w:r>
    </w:p>
    <w:p>
      <w:pPr>
        <w:pStyle w:val="Normal"/>
        <w:tabs>
          <w:tab w:val="clear" w:pos="720"/>
          <w:tab w:val="left" w:pos="-720" w:leader="none"/>
        </w:tabs>
        <w:rPr>
          <w:rFonts w:ascii="Helvetica Neue" w:hAnsi="Helvetica Neue" w:eastAsia="Helvetica Neue" w:cs="Helvetica Neue"/>
        </w:rPr>
      </w:pPr>
      <w:r>
        <w:rPr>
          <w:rFonts w:eastAsia="Helvetica Neue" w:cs="Helvetica Neue" w:ascii="Helvetica Neue" w:hAnsi="Helvetica Neue"/>
        </w:rPr>
      </w:r>
    </w:p>
    <w:p>
      <w:pPr>
        <w:pStyle w:val="Normal"/>
        <w:tabs>
          <w:tab w:val="clear" w:pos="720"/>
          <w:tab w:val="left" w:pos="-720" w:leader="none"/>
        </w:tabs>
        <w:spacing w:before="60" w:after="60"/>
        <w:jc w:val="both"/>
        <w:rPr>
          <w:rFonts w:ascii="Helvetica Neue" w:hAnsi="Helvetica Neue" w:eastAsia="Helvetica Neue" w:cs="Helvetica Neue"/>
        </w:rPr>
      </w:pPr>
      <w:r>
        <w:rPr>
          <w:rFonts w:eastAsia="Helvetica Neue" w:cs="Helvetica Neue" w:ascii="Helvetica Neue" w:hAnsi="Helvetica Neue"/>
        </w:rPr>
      </w:r>
    </w:p>
    <w:sectPr>
      <w:type w:val="nextPage"/>
      <w:pgSz w:orient="landscape" w:w="16838" w:h="11906"/>
      <w:pgMar w:left="992" w:right="851" w:header="0" w:top="992" w:footer="0" w:bottom="1134" w:gutter="0"/>
      <w:pgNumType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Helvetica Neue">
    <w:charset w:val="00"/>
    <w:family w:val="swiss"/>
    <w:pitch w:val="variable"/>
  </w:font>
  <w:font w:name="Liberation Sans">
    <w:altName w:val="Arial"/>
    <w:charset w:val="00"/>
    <w:family w:val="roman"/>
    <w:pitch w:val="variable"/>
  </w:font>
  <w:font w:name="Georgia">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rPr/>
    </w:lvl>
    <w:lvl w:ilvl="1">
      <w:start w:val="1"/>
      <w:pStyle w:val="Heading2"/>
      <w:numFmt w:val="none"/>
      <w:suff w:val="nothing"/>
      <w:lvlText w:val=""/>
      <w:lvlJc w:val="left"/>
      <w:pPr>
        <w:ind w:left="0" w:hanging="0"/>
      </w:pPr>
      <w:rPr/>
    </w:lvl>
    <w:lvl w:ilvl="2">
      <w:start w:val="1"/>
      <w:pStyle w:val="Heading3"/>
      <w:numFmt w:val="none"/>
      <w:suff w:val="nothing"/>
      <w:lvlText w:val=""/>
      <w:lvlJc w:val="left"/>
      <w:pPr>
        <w:ind w:left="0" w:hanging="0"/>
      </w:pPr>
      <w:rPr/>
    </w:lvl>
    <w:lvl w:ilvl="3">
      <w:start w:val="1"/>
      <w:pStyle w:val="Heading4"/>
      <w:numFmt w:val="none"/>
      <w:suff w:val="nothing"/>
      <w:lvlText w:val=""/>
      <w:lvlJc w:val="left"/>
      <w:pPr>
        <w:ind w:left="0" w:hanging="0"/>
      </w:pPr>
      <w:rPr/>
    </w:lvl>
    <w:lvl w:ilvl="4">
      <w:start w:val="1"/>
      <w:pStyle w:val="Heading5"/>
      <w:numFmt w:val="none"/>
      <w:suff w:val="nothing"/>
      <w:lvlText w:val=""/>
      <w:lvlJc w:val="left"/>
      <w:pPr>
        <w:ind w:left="0" w:hanging="0"/>
      </w:pPr>
      <w:rPr/>
    </w:lvl>
    <w:lvl w:ilvl="5">
      <w:start w:val="1"/>
      <w:pStyle w:val="Heading6"/>
      <w:numFmt w:val="none"/>
      <w:suff w:val="nothing"/>
      <w:lvlText w:val=""/>
      <w:lvlJc w:val="left"/>
      <w:pPr>
        <w:ind w:left="0" w:hanging="0"/>
      </w:pPr>
      <w:r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360" w:hanging="360"/>
      </w:pPr>
      <w:rPr>
        <w:vertAlign w:val="baseline"/>
        <w:position w:val="0"/>
        <w:sz w:val="22"/>
        <w:sz w:val="22"/>
      </w:rPr>
    </w:lvl>
    <w:lvl w:ilvl="1">
      <w:start w:val="1"/>
      <w:numFmt w:val="bullet"/>
      <w:lvlText w:val=""/>
      <w:lvlJc w:val="left"/>
      <w:pPr>
        <w:ind w:left="0" w:hanging="0"/>
      </w:pPr>
      <w:rPr>
        <w:rFonts w:ascii="Symbol" w:hAnsi="Symbol" w:cs="Symbol" w:hint="default"/>
        <w:rFonts w:cs="OpenSymbol;Arial Unicode MS"/>
      </w:rPr>
    </w:lvl>
    <w:lvl w:ilvl="2">
      <w:start w:val="1"/>
      <w:numFmt w:val="bullet"/>
      <w:lvlText w:val=""/>
      <w:lvlJc w:val="left"/>
      <w:pPr>
        <w:ind w:left="0" w:hanging="0"/>
      </w:pPr>
      <w:rPr>
        <w:rFonts w:ascii="Symbol" w:hAnsi="Symbol" w:cs="Symbol" w:hint="default"/>
        <w:rFonts w:cs="OpenSymbol;Arial Unicode MS"/>
      </w:rPr>
    </w:lvl>
    <w:lvl w:ilvl="3">
      <w:start w:val="1"/>
      <w:numFmt w:val="bullet"/>
      <w:lvlText w:val=""/>
      <w:lvlJc w:val="left"/>
      <w:pPr>
        <w:ind w:left="0" w:hanging="0"/>
      </w:pPr>
      <w:rPr>
        <w:rFonts w:ascii="Symbol" w:hAnsi="Symbol" w:cs="Symbol" w:hint="default"/>
        <w:rFonts w:cs="OpenSymbol;Arial Unicode MS"/>
      </w:rPr>
    </w:lvl>
    <w:lvl w:ilvl="4">
      <w:start w:val="1"/>
      <w:numFmt w:val="bullet"/>
      <w:lvlText w:val=""/>
      <w:lvlJc w:val="left"/>
      <w:pPr>
        <w:ind w:left="0" w:hanging="0"/>
      </w:pPr>
      <w:rPr>
        <w:rFonts w:ascii="Symbol" w:hAnsi="Symbol" w:cs="Symbol" w:hint="default"/>
        <w:rFonts w:cs="OpenSymbol;Arial Unicode MS"/>
      </w:rPr>
    </w:lvl>
    <w:lvl w:ilvl="5">
      <w:start w:val="1"/>
      <w:numFmt w:val="bullet"/>
      <w:lvlText w:val=""/>
      <w:lvlJc w:val="left"/>
      <w:pPr>
        <w:ind w:left="0" w:hanging="0"/>
      </w:pPr>
      <w:rPr>
        <w:rFonts w:ascii="Symbol" w:hAnsi="Symbol" w:cs="Symbol" w:hint="default"/>
        <w:rFonts w:cs="OpenSymbol;Arial Unicode MS"/>
      </w:rPr>
    </w:lvl>
    <w:lvl w:ilvl="6">
      <w:start w:val="1"/>
      <w:numFmt w:val="bullet"/>
      <w:lvlText w:val=""/>
      <w:lvlJc w:val="left"/>
      <w:pPr>
        <w:ind w:left="0" w:hanging="0"/>
      </w:pPr>
      <w:rPr>
        <w:rFonts w:ascii="Symbol" w:hAnsi="Symbol" w:cs="Symbol" w:hint="default"/>
        <w:rFonts w:cs="OpenSymbol;Arial Unicode MS"/>
      </w:rPr>
    </w:lvl>
    <w:lvl w:ilvl="7">
      <w:start w:val="1"/>
      <w:numFmt w:val="bullet"/>
      <w:lvlText w:val=""/>
      <w:lvlJc w:val="left"/>
      <w:pPr>
        <w:ind w:left="0" w:hanging="0"/>
      </w:pPr>
      <w:rPr>
        <w:rFonts w:ascii="Symbol" w:hAnsi="Symbol" w:cs="Symbol" w:hint="default"/>
        <w:rFonts w:cs="OpenSymbol;Arial Unicode MS"/>
      </w:rPr>
    </w:lvl>
    <w:lvl w:ilvl="8">
      <w:start w:val="1"/>
      <w:numFmt w:val="bullet"/>
      <w:lvlText w:val=""/>
      <w:lvlJc w:val="left"/>
      <w:pPr>
        <w:ind w:left="0" w:hanging="0"/>
      </w:pPr>
      <w:rPr>
        <w:rFonts w:ascii="Symbol" w:hAnsi="Symbol" w:cs="Symbol" w:hint="default"/>
        <w:rFonts w:cs="OpenSymbol;Arial Unicode MS"/>
      </w:rPr>
    </w:lvl>
  </w:abstractNum>
  <w:abstractNum w:abstractNumId="3">
    <w:lvl w:ilvl="0">
      <w:start w:val="1"/>
      <w:numFmt w:val="decimal"/>
      <w:lvlText w:val="%1."/>
      <w:lvlJc w:val="left"/>
      <w:pPr>
        <w:ind w:left="720" w:hanging="360"/>
      </w:pPr>
      <w:rPr>
        <w:vertAlign w:val="baseline"/>
        <w:position w:val="0"/>
        <w:sz w:val="20"/>
        <w:sz w:val="20"/>
      </w:rPr>
    </w:lvl>
    <w:lvl w:ilvl="1">
      <w:start w:val="1"/>
      <w:numFmt w:val="lowerLetter"/>
      <w:lvlText w:val="%2."/>
      <w:lvlJc w:val="left"/>
      <w:pPr>
        <w:ind w:left="1440" w:hanging="360"/>
      </w:pPr>
      <w:rPr>
        <w:vertAlign w:val="baseline"/>
        <w:position w:val="0"/>
        <w:sz w:val="20"/>
        <w:sz w:val="20"/>
      </w:rPr>
    </w:lvl>
    <w:lvl w:ilvl="2">
      <w:start w:val="1"/>
      <w:numFmt w:val="lowerRoman"/>
      <w:lvlText w:val="%3."/>
      <w:lvlJc w:val="right"/>
      <w:pPr>
        <w:ind w:left="2160" w:hanging="180"/>
      </w:pPr>
      <w:rPr>
        <w:vertAlign w:val="baseline"/>
        <w:position w:val="0"/>
        <w:sz w:val="20"/>
        <w:sz w:val="20"/>
      </w:rPr>
    </w:lvl>
    <w:lvl w:ilvl="3">
      <w:start w:val="1"/>
      <w:numFmt w:val="decimal"/>
      <w:lvlText w:val="%4."/>
      <w:lvlJc w:val="left"/>
      <w:pPr>
        <w:ind w:left="2880" w:hanging="360"/>
      </w:pPr>
      <w:rPr>
        <w:vertAlign w:val="baseline"/>
        <w:position w:val="0"/>
        <w:sz w:val="20"/>
        <w:sz w:val="20"/>
      </w:rPr>
    </w:lvl>
    <w:lvl w:ilvl="4">
      <w:start w:val="1"/>
      <w:numFmt w:val="lowerLetter"/>
      <w:lvlText w:val="%5."/>
      <w:lvlJc w:val="left"/>
      <w:pPr>
        <w:ind w:left="3600" w:hanging="360"/>
      </w:pPr>
      <w:rPr>
        <w:vertAlign w:val="baseline"/>
        <w:position w:val="0"/>
        <w:sz w:val="20"/>
        <w:sz w:val="20"/>
      </w:rPr>
    </w:lvl>
    <w:lvl w:ilvl="5">
      <w:start w:val="1"/>
      <w:numFmt w:val="lowerRoman"/>
      <w:lvlText w:val="%6."/>
      <w:lvlJc w:val="right"/>
      <w:pPr>
        <w:ind w:left="4320" w:hanging="180"/>
      </w:pPr>
      <w:rPr>
        <w:vertAlign w:val="baseline"/>
        <w:position w:val="0"/>
        <w:sz w:val="20"/>
        <w:sz w:val="20"/>
      </w:rPr>
    </w:lvl>
    <w:lvl w:ilvl="6">
      <w:start w:val="1"/>
      <w:numFmt w:val="decimal"/>
      <w:lvlText w:val="%7."/>
      <w:lvlJc w:val="left"/>
      <w:pPr>
        <w:ind w:left="5040" w:hanging="360"/>
      </w:pPr>
      <w:rPr>
        <w:vertAlign w:val="baseline"/>
        <w:position w:val="0"/>
        <w:sz w:val="20"/>
        <w:sz w:val="20"/>
      </w:rPr>
    </w:lvl>
    <w:lvl w:ilvl="7">
      <w:start w:val="1"/>
      <w:numFmt w:val="lowerLetter"/>
      <w:lvlText w:val="%8."/>
      <w:lvlJc w:val="left"/>
      <w:pPr>
        <w:ind w:left="5760" w:hanging="360"/>
      </w:pPr>
      <w:rPr>
        <w:vertAlign w:val="baseline"/>
        <w:position w:val="0"/>
        <w:sz w:val="20"/>
        <w:sz w:val="20"/>
      </w:rPr>
    </w:lvl>
    <w:lvl w:ilvl="8">
      <w:start w:val="1"/>
      <w:numFmt w:val="lowerRoman"/>
      <w:lvlText w:val="%9."/>
      <w:lvlJc w:val="right"/>
      <w:pPr>
        <w:ind w:left="6480" w:hanging="180"/>
      </w:pPr>
      <w:rPr>
        <w:vertAlign w:val="baseline"/>
        <w:position w:val="0"/>
        <w:sz w:val="20"/>
        <w:sz w:val="20"/>
      </w:rPr>
    </w:lvl>
  </w:abstractNum>
  <w:abstractNum w:abstractNumId="4">
    <w:lvl w:ilvl="0">
      <w:start w:val="1"/>
      <w:numFmt w:val="decimal"/>
      <w:lvlText w:val="%1."/>
      <w:lvlJc w:val="left"/>
      <w:pPr>
        <w:ind w:left="720" w:hanging="360"/>
      </w:pPr>
      <w:rPr>
        <w:vertAlign w:val="baseline"/>
        <w:position w:val="0"/>
        <w:sz w:val="20"/>
        <w:sz w:val="20"/>
      </w:rPr>
    </w:lvl>
    <w:lvl w:ilvl="1">
      <w:start w:val="1"/>
      <w:numFmt w:val="lowerLetter"/>
      <w:lvlText w:val="%2."/>
      <w:lvlJc w:val="left"/>
      <w:pPr>
        <w:ind w:left="1440" w:hanging="360"/>
      </w:pPr>
      <w:rPr>
        <w:vertAlign w:val="baseline"/>
        <w:position w:val="0"/>
        <w:sz w:val="20"/>
        <w:sz w:val="20"/>
      </w:rPr>
    </w:lvl>
    <w:lvl w:ilvl="2">
      <w:start w:val="1"/>
      <w:numFmt w:val="lowerRoman"/>
      <w:lvlText w:val="%3."/>
      <w:lvlJc w:val="right"/>
      <w:pPr>
        <w:ind w:left="2160" w:hanging="180"/>
      </w:pPr>
      <w:rPr>
        <w:vertAlign w:val="baseline"/>
        <w:position w:val="0"/>
        <w:sz w:val="20"/>
        <w:sz w:val="20"/>
      </w:rPr>
    </w:lvl>
    <w:lvl w:ilvl="3">
      <w:start w:val="1"/>
      <w:numFmt w:val="decimal"/>
      <w:lvlText w:val="%4."/>
      <w:lvlJc w:val="left"/>
      <w:pPr>
        <w:ind w:left="2880" w:hanging="360"/>
      </w:pPr>
      <w:rPr>
        <w:vertAlign w:val="baseline"/>
        <w:position w:val="0"/>
        <w:sz w:val="20"/>
        <w:sz w:val="20"/>
      </w:rPr>
    </w:lvl>
    <w:lvl w:ilvl="4">
      <w:start w:val="1"/>
      <w:numFmt w:val="lowerLetter"/>
      <w:lvlText w:val="%5."/>
      <w:lvlJc w:val="left"/>
      <w:pPr>
        <w:ind w:left="3600" w:hanging="360"/>
      </w:pPr>
      <w:rPr>
        <w:vertAlign w:val="baseline"/>
        <w:position w:val="0"/>
        <w:sz w:val="20"/>
        <w:sz w:val="20"/>
      </w:rPr>
    </w:lvl>
    <w:lvl w:ilvl="5">
      <w:start w:val="1"/>
      <w:numFmt w:val="lowerRoman"/>
      <w:lvlText w:val="%6."/>
      <w:lvlJc w:val="right"/>
      <w:pPr>
        <w:ind w:left="4320" w:hanging="180"/>
      </w:pPr>
      <w:rPr>
        <w:vertAlign w:val="baseline"/>
        <w:position w:val="0"/>
        <w:sz w:val="20"/>
        <w:sz w:val="20"/>
      </w:rPr>
    </w:lvl>
    <w:lvl w:ilvl="6">
      <w:start w:val="1"/>
      <w:numFmt w:val="decimal"/>
      <w:lvlText w:val="%7."/>
      <w:lvlJc w:val="left"/>
      <w:pPr>
        <w:ind w:left="5040" w:hanging="360"/>
      </w:pPr>
      <w:rPr>
        <w:vertAlign w:val="baseline"/>
        <w:position w:val="0"/>
        <w:sz w:val="20"/>
        <w:sz w:val="20"/>
      </w:rPr>
    </w:lvl>
    <w:lvl w:ilvl="7">
      <w:start w:val="1"/>
      <w:numFmt w:val="lowerLetter"/>
      <w:lvlText w:val="%8."/>
      <w:lvlJc w:val="left"/>
      <w:pPr>
        <w:ind w:left="5760" w:hanging="360"/>
      </w:pPr>
      <w:rPr>
        <w:vertAlign w:val="baseline"/>
        <w:position w:val="0"/>
        <w:sz w:val="20"/>
        <w:sz w:val="20"/>
      </w:rPr>
    </w:lvl>
    <w:lvl w:ilvl="8">
      <w:start w:val="1"/>
      <w:numFmt w:val="lowerRoman"/>
      <w:lvlText w:val="%9."/>
      <w:lvlJc w:val="right"/>
      <w:pPr>
        <w:ind w:left="6480" w:hanging="180"/>
      </w:pPr>
      <w:rPr>
        <w:vertAlign w:val="baseline"/>
        <w:position w:val="0"/>
        <w:sz w:val="20"/>
        <w:sz w:val="20"/>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before="60" w:after="60"/>
      <w:jc w:val="left"/>
    </w:pPr>
    <w:rPr>
      <w:rFonts w:ascii="Arial" w:hAnsi="Arial" w:eastAsia="Arial" w:cs="Arial"/>
      <w:color w:val="auto"/>
      <w:kern w:val="0"/>
      <w:sz w:val="20"/>
      <w:szCs w:val="20"/>
      <w:lang w:val="en-GB" w:eastAsia="en-GB" w:bidi="ar-SA"/>
    </w:rPr>
  </w:style>
  <w:style w:type="paragraph" w:styleId="Heading1">
    <w:name w:val="Heading 1"/>
    <w:basedOn w:val="Normal"/>
    <w:next w:val="Normal"/>
    <w:qFormat/>
    <w:pPr>
      <w:keepNext w:val="true"/>
      <w:numPr>
        <w:ilvl w:val="0"/>
        <w:numId w:val="1"/>
      </w:numPr>
      <w:outlineLvl w:val="0"/>
    </w:pPr>
    <w:rPr>
      <w:b/>
      <w:sz w:val="24"/>
      <w:szCs w:val="24"/>
    </w:rPr>
  </w:style>
  <w:style w:type="paragraph" w:styleId="Heading2">
    <w:name w:val="Heading 2"/>
    <w:basedOn w:val="Normal"/>
    <w:next w:val="Normal"/>
    <w:qFormat/>
    <w:pPr>
      <w:keepNext w:val="true"/>
      <w:numPr>
        <w:ilvl w:val="1"/>
        <w:numId w:val="1"/>
      </w:numPr>
      <w:outlineLvl w:val="1"/>
    </w:pPr>
    <w:rPr>
      <w:rFonts w:ascii="Helvetica Neue" w:hAnsi="Helvetica Neue" w:eastAsia="Helvetica Neue" w:cs="Helvetica Neue"/>
      <w:b/>
    </w:rPr>
  </w:style>
  <w:style w:type="paragraph" w:styleId="Heading3">
    <w:name w:val="Heading 3"/>
    <w:basedOn w:val="Normal"/>
    <w:next w:val="Normal"/>
    <w:qFormat/>
    <w:pPr>
      <w:keepNext w:val="true"/>
      <w:numPr>
        <w:ilvl w:val="2"/>
        <w:numId w:val="1"/>
      </w:numPr>
      <w:pBdr>
        <w:top w:val="single" w:sz="6" w:space="1" w:color="000000"/>
        <w:left w:val="single" w:sz="6" w:space="1" w:color="000000"/>
        <w:bottom w:val="single" w:sz="6" w:space="31" w:color="000000"/>
        <w:right w:val="single" w:sz="6" w:space="1" w:color="000000"/>
      </w:pBdr>
      <w:ind w:left="720" w:right="-327" w:hanging="720"/>
      <w:jc w:val="both"/>
      <w:outlineLvl w:val="2"/>
    </w:pPr>
    <w:rPr>
      <w:rFonts w:ascii="Helvetica Neue" w:hAnsi="Helvetica Neue" w:eastAsia="Helvetica Neue" w:cs="Helvetica Neue"/>
      <w:b/>
      <w:sz w:val="24"/>
      <w:szCs w:val="24"/>
    </w:rPr>
  </w:style>
  <w:style w:type="paragraph" w:styleId="Heading4">
    <w:name w:val="Heading 4"/>
    <w:basedOn w:val="Normal"/>
    <w:next w:val="Normal"/>
    <w:qFormat/>
    <w:pPr>
      <w:keepNext w:val="true"/>
      <w:numPr>
        <w:ilvl w:val="3"/>
        <w:numId w:val="1"/>
      </w:numPr>
      <w:ind w:left="-142" w:right="0" w:hanging="0"/>
      <w:outlineLvl w:val="3"/>
    </w:pPr>
    <w:rPr>
      <w:rFonts w:ascii="Helvetica Neue" w:hAnsi="Helvetica Neue" w:eastAsia="Helvetica Neue" w:cs="Helvetica Neue"/>
      <w:b/>
    </w:rPr>
  </w:style>
  <w:style w:type="paragraph" w:styleId="Heading5">
    <w:name w:val="Heading 5"/>
    <w:basedOn w:val="Normal"/>
    <w:next w:val="Normal"/>
    <w:qFormat/>
    <w:pPr>
      <w:keepNext w:val="true"/>
      <w:numPr>
        <w:ilvl w:val="4"/>
        <w:numId w:val="1"/>
      </w:numPr>
      <w:ind w:left="0" w:right="-327" w:hanging="0"/>
      <w:jc w:val="both"/>
      <w:outlineLvl w:val="4"/>
    </w:pPr>
    <w:rPr>
      <w:rFonts w:ascii="Helvetica Neue" w:hAnsi="Helvetica Neue" w:eastAsia="Helvetica Neue" w:cs="Helvetica Neue"/>
      <w:b/>
      <w:sz w:val="24"/>
      <w:szCs w:val="24"/>
    </w:rPr>
  </w:style>
  <w:style w:type="paragraph" w:styleId="Heading6">
    <w:name w:val="Heading 6"/>
    <w:basedOn w:val="Normal"/>
    <w:next w:val="Normal"/>
    <w:qFormat/>
    <w:pPr>
      <w:keepNext w:val="true"/>
      <w:numPr>
        <w:ilvl w:val="5"/>
        <w:numId w:val="1"/>
      </w:numPr>
      <w:jc w:val="both"/>
      <w:outlineLvl w:val="5"/>
    </w:pPr>
    <w:rPr>
      <w:b/>
      <w:sz w:val="24"/>
      <w:szCs w:val="24"/>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position w:val="0"/>
      <w:sz w:val="22"/>
      <w:sz w:val="22"/>
      <w:vertAlign w:val="baseline"/>
    </w:rPr>
  </w:style>
  <w:style w:type="character" w:styleId="WW8Num3z1">
    <w:name w:val="WW8Num3z1"/>
    <w:qFormat/>
    <w:rPr>
      <w:rFonts w:ascii="Symbol" w:hAnsi="Symbol" w:cs="OpenSymbol;Arial Unicode MS"/>
    </w:rPr>
  </w:style>
  <w:style w:type="character" w:styleId="WW8Num4z0">
    <w:name w:val="WW8Num4z0"/>
    <w:qFormat/>
    <w:rPr>
      <w:position w:val="0"/>
      <w:sz w:val="20"/>
      <w:sz w:val="20"/>
      <w:vertAlign w:val="baseline"/>
    </w:rPr>
  </w:style>
  <w:style w:type="character" w:styleId="WW8Num5z0">
    <w:name w:val="WW8Num5z0"/>
    <w:qFormat/>
    <w:rPr>
      <w:position w:val="0"/>
      <w:sz w:val="20"/>
      <w:sz w:val="20"/>
      <w:vertAlign w:val="baseline"/>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keepNext w:val="true"/>
      <w:keepLines/>
      <w:spacing w:before="480" w:after="120"/>
    </w:pPr>
    <w:rPr>
      <w:b/>
      <w:sz w:val="72"/>
      <w:szCs w:val="72"/>
    </w:rPr>
  </w:style>
  <w:style w:type="paragraph" w:styleId="Subtitle">
    <w:name w:val="Subtitle"/>
    <w:basedOn w:val="Normal"/>
    <w:next w:val="Normal"/>
    <w:qFormat/>
    <w:pPr>
      <w:keepNext w:val="true"/>
      <w:keepLines/>
      <w:spacing w:before="360" w:after="80"/>
    </w:pPr>
    <w:rPr>
      <w:rFonts w:ascii="Georgia" w:hAnsi="Georgia" w:eastAsia="Georgia" w:cs="Georgia"/>
      <w:i/>
      <w:color w:val="666666"/>
      <w:sz w:val="48"/>
      <w:szCs w:val="48"/>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5</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