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44"/>
          <w:szCs w:val="44"/>
        </w:rPr>
      </w:pPr>
      <w:r>
        <w:rPr>
          <w:sz w:val="44"/>
          <w:szCs w:val="44"/>
        </w:rPr>
      </w:r>
    </w:p>
    <w:p>
      <w:pPr>
        <w:pStyle w:val="Normal"/>
        <w:jc w:val="center"/>
        <w:rPr>
          <w:rFonts w:cs="Calibri"/>
          <w:b/>
          <w:b/>
          <w:color w:val="538135"/>
          <w:sz w:val="44"/>
          <w:szCs w:val="44"/>
        </w:rPr>
      </w:pPr>
      <w:r>
        <w:rPr>
          <w:rFonts w:cs="Calibri"/>
          <w:b/>
          <w:color w:val="538135"/>
          <w:sz w:val="44"/>
          <w:szCs w:val="44"/>
        </w:rPr>
        <w:t>Job Application Pack</w:t>
      </w:r>
    </w:p>
    <w:p>
      <w:pPr>
        <w:pStyle w:val="Normal"/>
        <w:jc w:val="center"/>
        <w:rPr>
          <w:rFonts w:cs="Calibri"/>
          <w:b/>
          <w:b/>
          <w:sz w:val="56"/>
          <w:szCs w:val="56"/>
        </w:rPr>
      </w:pPr>
      <w:r>
        <w:rPr>
          <w:rFonts w:cs="Calibri"/>
          <w:b/>
          <w:sz w:val="56"/>
          <w:szCs w:val="56"/>
        </w:rPr>
        <w:t>Level 2 Teaching Assistant</w:t>
      </w:r>
    </w:p>
    <w:p>
      <w:pPr>
        <w:pStyle w:val="Normal"/>
        <w:jc w:val="center"/>
        <w:rPr/>
      </w:pPr>
      <w:r>
        <w:rPr>
          <w:rFonts w:eastAsia="Calibri" w:cs="Calibri"/>
          <w:b/>
          <w:sz w:val="56"/>
          <w:szCs w:val="56"/>
        </w:rPr>
        <w:t xml:space="preserve"> </w:t>
      </w:r>
      <w:r>
        <w:rPr>
          <w:rFonts w:cs="Calibri"/>
          <w:b/>
          <w:sz w:val="56"/>
          <w:szCs w:val="56"/>
        </w:rPr>
        <w:t>(Religious Education)</w:t>
      </w:r>
    </w:p>
    <w:p>
      <w:pPr>
        <w:pStyle w:val="Normal"/>
        <w:spacing w:lineRule="auto" w:line="240"/>
        <w:rPr>
          <w:color w:val="003300"/>
          <w:sz w:val="72"/>
          <w:szCs w:val="72"/>
        </w:rPr>
      </w:pPr>
      <w:r>
        <w:rPr>
          <w:color w:val="003300"/>
          <w:sz w:val="72"/>
          <w:szCs w:val="72"/>
        </w:rPr>
      </w:r>
    </w:p>
    <w:p>
      <w:pPr>
        <w:pStyle w:val="Normal"/>
        <w:widowControl w:val="false"/>
        <w:spacing w:lineRule="auto" w:line="240" w:before="0" w:after="0"/>
        <w:ind w:left="-284" w:right="-755" w:hanging="0"/>
        <w:jc w:val="center"/>
        <w:rPr>
          <w:rFonts w:ascii="Century Gothic" w:hAnsi="Century Gothic" w:cs="Century Gothic"/>
          <w:b/>
          <w:b/>
          <w:color w:val="404040"/>
          <w:sz w:val="24"/>
          <w:szCs w:val="24"/>
        </w:rPr>
      </w:pPr>
      <w:r>
        <w:rPr/>
        <w:drawing>
          <wp:inline distT="0" distB="0" distL="0" distR="0">
            <wp:extent cx="4199255" cy="280162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6" t="-9" r="-6" b="-9"/>
                    <a:stretch>
                      <a:fillRect/>
                    </a:stretch>
                  </pic:blipFill>
                  <pic:spPr bwMode="auto">
                    <a:xfrm>
                      <a:off x="0" y="0"/>
                      <a:ext cx="4199255" cy="2801620"/>
                    </a:xfrm>
                    <a:prstGeom prst="rect">
                      <a:avLst/>
                    </a:prstGeom>
                  </pic:spPr>
                </pic:pic>
              </a:graphicData>
            </a:graphic>
          </wp:inline>
        </w:drawing>
      </w:r>
    </w:p>
    <w:p>
      <w:pPr>
        <w:pStyle w:val="Normal"/>
        <w:widowControl w:val="false"/>
        <w:spacing w:lineRule="auto" w:line="240" w:before="0" w:after="0"/>
        <w:ind w:left="-284" w:right="-755" w:hanging="0"/>
        <w:rPr>
          <w:rFonts w:ascii="Century Gothic" w:hAnsi="Century Gothic" w:cs="Century Gothic"/>
          <w:b/>
          <w:b/>
          <w:color w:val="404040"/>
          <w:sz w:val="24"/>
          <w:szCs w:val="24"/>
        </w:rPr>
      </w:pPr>
      <w:r>
        <w:rPr>
          <w:rFonts w:cs="Century Gothic" w:ascii="Century Gothic" w:hAnsi="Century Gothic"/>
          <w:b/>
          <w:color w:val="404040"/>
          <w:sz w:val="24"/>
          <w:szCs w:val="24"/>
        </w:rPr>
      </w:r>
    </w:p>
    <w:p>
      <w:pPr>
        <w:pStyle w:val="Normal"/>
        <w:widowControl w:val="false"/>
        <w:spacing w:lineRule="auto" w:line="240" w:before="0" w:after="0"/>
        <w:ind w:left="-284" w:right="-755" w:hanging="0"/>
        <w:rPr>
          <w:rFonts w:ascii="Arial" w:hAnsi="Arial" w:eastAsia="Arial" w:cs="Arial"/>
          <w:b/>
          <w:b/>
          <w:sz w:val="24"/>
          <w:szCs w:val="24"/>
        </w:rPr>
      </w:pPr>
      <w:r>
        <w:rPr>
          <w:rFonts w:eastAsia="Arial" w:cs="Arial" w:ascii="Arial" w:hAnsi="Arial"/>
          <w:b/>
          <w:sz w:val="24"/>
          <w:szCs w:val="24"/>
        </w:rPr>
        <w:t xml:space="preserve">    </w:t>
      </w:r>
    </w:p>
    <w:p>
      <w:pPr>
        <w:pStyle w:val="Normal"/>
        <w:widowControl w:val="false"/>
        <w:spacing w:lineRule="auto" w:line="240" w:before="0" w:after="0"/>
        <w:ind w:left="-284" w:right="-755" w:hanging="0"/>
        <w:rPr>
          <w:rFonts w:ascii="Arial" w:hAnsi="Arial" w:cs="Arial"/>
          <w:color w:val="404040"/>
          <w:sz w:val="24"/>
          <w:szCs w:val="24"/>
        </w:rPr>
      </w:pPr>
      <w:r>
        <w:rPr>
          <w:rFonts w:cs="Arial" w:ascii="Arial" w:hAnsi="Arial"/>
          <w:color w:val="404040"/>
          <w:sz w:val="24"/>
          <w:szCs w:val="24"/>
        </w:rPr>
        <w:drawing>
          <wp:anchor behindDoc="0" distT="0" distB="0" distL="0" distR="114300" simplePos="0" locked="0" layoutInCell="1" allowOverlap="1" relativeHeight="23">
            <wp:simplePos x="0" y="0"/>
            <wp:positionH relativeFrom="margin">
              <wp:posOffset>-2399030</wp:posOffset>
            </wp:positionH>
            <wp:positionV relativeFrom="paragraph">
              <wp:posOffset>5080</wp:posOffset>
            </wp:positionV>
            <wp:extent cx="2399030" cy="832485"/>
            <wp:effectExtent l="0" t="0" r="0" b="0"/>
            <wp:wrapSquare wrapText="bothSides"/>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8" t="-52" r="-18" b="-52"/>
                    <a:stretch>
                      <a:fillRect/>
                    </a:stretch>
                  </pic:blipFill>
                  <pic:spPr bwMode="auto">
                    <a:xfrm>
                      <a:off x="0" y="0"/>
                      <a:ext cx="2399030" cy="832485"/>
                    </a:xfrm>
                    <a:prstGeom prst="rect">
                      <a:avLst/>
                    </a:prstGeom>
                  </pic:spPr>
                </pic:pic>
              </a:graphicData>
            </a:graphic>
          </wp:anchor>
        </w:drawing>
      </w:r>
    </w:p>
    <w:p>
      <w:pPr>
        <w:pStyle w:val="Normal"/>
        <w:widowControl w:val="false"/>
        <w:spacing w:lineRule="auto" w:line="240" w:before="0" w:after="0"/>
        <w:ind w:left="-284" w:right="-755" w:hanging="0"/>
        <w:rPr>
          <w:rFonts w:ascii="Arial" w:hAnsi="Arial" w:cs="Arial"/>
          <w:color w:val="404040"/>
          <w:sz w:val="24"/>
          <w:szCs w:val="24"/>
        </w:rPr>
      </w:pPr>
      <w:r>
        <w:rPr>
          <w:rFonts w:cs="Arial" w:ascii="Arial" w:hAnsi="Arial"/>
          <w:color w:val="404040"/>
          <w:sz w:val="24"/>
          <w:szCs w:val="24"/>
        </w:rPr>
        <mc:AlternateContent>
          <mc:Choice Requires="wps">
            <w:drawing>
              <wp:anchor behindDoc="0" distT="0" distB="0" distL="114935" distR="114935" simplePos="0" locked="0" layoutInCell="1" allowOverlap="1" relativeHeight="22">
                <wp:simplePos x="0" y="0"/>
                <wp:positionH relativeFrom="margin">
                  <wp:posOffset>-100965</wp:posOffset>
                </wp:positionH>
                <wp:positionV relativeFrom="paragraph">
                  <wp:posOffset>309880</wp:posOffset>
                </wp:positionV>
                <wp:extent cx="6191885" cy="5477510"/>
                <wp:effectExtent l="0" t="0" r="0" b="0"/>
                <wp:wrapSquare wrapText="bothSides"/>
                <wp:docPr id="3" name=""/>
                <a:graphic xmlns:a="http://schemas.openxmlformats.org/drawingml/2006/main">
                  <a:graphicData uri="http://schemas.microsoft.com/office/word/2010/wordprocessingShape">
                    <wps:wsp>
                      <wps:cNvSpPr txBox="1"/>
                      <wps:spPr>
                        <a:xfrm>
                          <a:off x="0" y="0"/>
                          <a:ext cx="6191280" cy="5477040"/>
                        </a:xfrm>
                        <a:prstGeom prst="rect">
                          <a:avLst/>
                        </a:prstGeom>
                        <a:solidFill>
                          <a:srgbClr val="ffffff"/>
                        </a:solidFill>
                        <a:ln>
                          <a:noFill/>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f" style="position:absolute;margin-left:-7.95pt;margin-top:24.4pt;width:487.45pt;height:431.2pt;mso-position-horizontal-relative:margin" type="shapetype_202">
                <v:textbox>
                  <w:txbxContent>
                    <w:p>
                      <w:pPr>
                        <w:overflowPunct w:val="false"/>
                        <w:spacing w:before="0" w:after="0" w:lineRule="auto" w:line="240"/>
                        <w:rPr/>
                      </w:pPr>
                      <w:r>
                        <w:rPr>
                          <w:sz w:val="24"/>
                          <w:kern w:val="2"/>
                          <w:szCs w:val="24"/>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114300" distR="114300" simplePos="0" locked="0" layoutInCell="1" allowOverlap="1" relativeHeight="24">
                <wp:simplePos x="0" y="0"/>
                <wp:positionH relativeFrom="margin">
                  <wp:posOffset>-100965</wp:posOffset>
                </wp:positionH>
                <wp:positionV relativeFrom="paragraph">
                  <wp:posOffset>309880</wp:posOffset>
                </wp:positionV>
                <wp:extent cx="6191250" cy="1957705"/>
                <wp:effectExtent l="0" t="0" r="0" b="0"/>
                <wp:wrapNone/>
                <wp:docPr id="4" name="Frame1"/>
                <a:graphic xmlns:a="http://schemas.openxmlformats.org/drawingml/2006/main">
                  <a:graphicData uri="http://schemas.microsoft.com/office/word/2010/wordprocessingShape">
                    <wps:wsp>
                      <wps:cNvSpPr txBox="1"/>
                      <wps:spPr>
                        <a:xfrm>
                          <a:off x="0" y="0"/>
                          <a:ext cx="6191250" cy="1957705"/>
                        </a:xfrm>
                        <a:prstGeom prst="rect"/>
                        <a:solidFill>
                          <a:srgbClr val="FFFFFF"/>
                        </a:solidFill>
                      </wps:spPr>
                      <wps:txbx>
                        <w:txbxContent>
                          <w:p>
                            <w:pPr>
                              <w:pStyle w:val="FrameContents"/>
                              <w:jc w:val="both"/>
                              <w:rPr>
                                <w:rFonts w:cs="Calibri"/>
                                <w:color w:val="595959"/>
                              </w:rPr>
                            </w:pPr>
                            <w:r>
                              <w:rPr>
                                <w:rFonts w:cs="Calibri"/>
                                <w:color w:val="595959"/>
                              </w:rPr>
                            </w:r>
                          </w:p>
                          <w:p>
                            <w:pPr>
                              <w:pStyle w:val="FrameContents"/>
                              <w:jc w:val="both"/>
                              <w:rPr>
                                <w:rFonts w:cs="Calibri"/>
                                <w:color w:val="595959"/>
                              </w:rPr>
                            </w:pPr>
                            <w:r>
                              <w:rPr>
                                <w:rFonts w:cs="Calibri"/>
                                <w:color w:val="595959"/>
                              </w:rPr>
                              <w:t>Thank you for taking the time to consider applying for the post of Level 2 Teaching Assistant.</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At St Patrick’s, it is our mission to ensure that children experience a truly great Catholic education that enables them to flourish academically and shine personally, preparing them for a happy and successful adult life. We are committed to helping every child become the very best version of themselves. </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Our school motto is ‘amazing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 Our strength comes from our drive for excellence in all that we do and our consistent and persistent approach. </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We are committed to providing an inclusive workplace where staff feel valued and trusted, and where collaborative working is at the heart of everything we do. We also recognise the importance of supporting our staff to continuously develop in order for them to achieve their own professional career goals.</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If you meet the role criteria, are an excellent practitioner and believe that a great education can transform a child’s life and future, we would love to hear from you! </w:t>
                            </w:r>
                          </w:p>
                          <w:p>
                            <w:pPr>
                              <w:pStyle w:val="FrameContents"/>
                              <w:spacing w:lineRule="auto" w:line="240" w:before="280" w:after="0"/>
                              <w:jc w:val="both"/>
                              <w:rPr>
                                <w:rFonts w:cs="Calibri"/>
                                <w:color w:val="595959"/>
                              </w:rPr>
                            </w:pPr>
                            <w:r>
                              <w:rPr>
                                <w:rFonts w:cs="Calibri"/>
                                <w:color w:val="595959"/>
                              </w:rPr>
                              <w:t xml:space="preserve">Mrs Alison Byrne                           </w:t>
                            </w:r>
                          </w:p>
                          <w:p>
                            <w:pPr>
                              <w:pStyle w:val="FrameContents"/>
                              <w:spacing w:lineRule="auto" w:line="240" w:before="280" w:after="0"/>
                              <w:jc w:val="both"/>
                              <w:rPr>
                                <w:rFonts w:cs="Calibri"/>
                                <w:color w:val="595959"/>
                              </w:rPr>
                            </w:pPr>
                            <w:r>
                              <w:rPr>
                                <w:rFonts w:cs="Calibri"/>
                                <w:color w:val="595959"/>
                              </w:rPr>
                              <w:t>Headteacher</w:t>
                            </w:r>
                          </w:p>
                          <w:p>
                            <w:pPr>
                              <w:pStyle w:val="FrameContents"/>
                              <w:spacing w:lineRule="auto" w:line="240" w:before="280" w:after="0"/>
                              <w:jc w:val="both"/>
                              <w:rPr>
                                <w:rFonts w:ascii="Century Gothic" w:hAnsi="Century Gothic" w:cs="Century Gothic"/>
                                <w:color w:val="595959"/>
                                <w:sz w:val="20"/>
                                <w:szCs w:val="20"/>
                              </w:rPr>
                            </w:pPr>
                            <w:r>
                              <w:rPr/>
                              <w:drawing>
                                <wp:inline distT="0" distB="0" distL="0" distR="0">
                                  <wp:extent cx="1266190" cy="123317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6" t="75016" r="79538" b="-7"/>
                                          <a:stretch>
                                            <a:fillRect/>
                                          </a:stretch>
                                        </pic:blipFill>
                                        <pic:spPr bwMode="auto">
                                          <a:xfrm>
                                            <a:off x="0" y="0"/>
                                            <a:ext cx="1266190" cy="1233170"/>
                                          </a:xfrm>
                                          <a:prstGeom prst="rect">
                                            <a:avLst/>
                                          </a:prstGeom>
                                        </pic:spPr>
                                      </pic:pic>
                                    </a:graphicData>
                                  </a:graphic>
                                </wp:inline>
                              </w:drawing>
                            </w:r>
                          </w:p>
                          <w:p>
                            <w:pPr>
                              <w:pStyle w:val="FrameContents"/>
                              <w:spacing w:lineRule="auto" w:line="240" w:before="280" w:after="0"/>
                              <w:jc w:val="both"/>
                              <w:rPr>
                                <w:rFonts w:ascii="Century Gothic" w:hAnsi="Century Gothic" w:cs="Century Gothic"/>
                                <w:color w:val="595959"/>
                                <w:sz w:val="20"/>
                                <w:szCs w:val="20"/>
                              </w:rPr>
                            </w:pPr>
                            <w:r>
                              <w:rPr>
                                <w:rFonts w:cs="Century Gothic" w:ascii="Century Gothic" w:hAnsi="Century Gothic"/>
                                <w:color w:val="595959"/>
                                <w:sz w:val="20"/>
                                <w:szCs w:val="20"/>
                              </w:rPr>
                            </w:r>
                          </w:p>
                          <w:p>
                            <w:pPr>
                              <w:pStyle w:val="FrameContents"/>
                              <w:spacing w:before="280" w:after="280"/>
                              <w:jc w:val="both"/>
                              <w:rPr>
                                <w:rFonts w:ascii="Century Gothic" w:hAnsi="Century Gothic" w:cs="Century Gothic"/>
                                <w:color w:val="595959"/>
                                <w:sz w:val="20"/>
                                <w:szCs w:val="20"/>
                              </w:rPr>
                            </w:pPr>
                            <w:r>
                              <w:rPr>
                                <w:rFonts w:cs="Century Gothic" w:ascii="Century Gothic" w:hAnsi="Century Gothic"/>
                                <w:color w:val="595959"/>
                                <w:sz w:val="20"/>
                                <w:szCs w:val="20"/>
                              </w:rPr>
                            </w:r>
                          </w:p>
                          <w:p>
                            <w:pPr>
                              <w:pStyle w:val="FrameContents"/>
                              <w:spacing w:before="280" w:after="280"/>
                              <w:jc w:val="right"/>
                              <w:rPr>
                                <w:rFonts w:ascii="Century Gothic" w:hAnsi="Century Gothic" w:cs="Century Gothic"/>
                                <w:color w:val="595959"/>
                                <w:sz w:val="20"/>
                                <w:szCs w:val="20"/>
                              </w:rPr>
                            </w:pPr>
                            <w:r>
                              <w:rPr>
                                <w:rFonts w:cs="Century Gothic" w:ascii="Century Gothic" w:hAnsi="Century Gothic"/>
                                <w:color w:val="595959"/>
                                <w:sz w:val="20"/>
                                <w:szCs w:val="20"/>
                              </w:rPr>
                            </w:r>
                          </w:p>
                        </w:txbxContent>
                      </wps:txbx>
                      <wps:bodyPr anchor="t" lIns="92075" tIns="46355" rIns="92075" bIns="46355">
                        <a:noAutofit/>
                      </wps:bodyPr>
                    </wps:wsp>
                  </a:graphicData>
                </a:graphic>
              </wp:anchor>
            </w:drawing>
          </mc:Choice>
          <mc:Fallback>
            <w:pict>
              <v:rect fillcolor="#FFFFFF" style="position:absolute;rotation:0;width:487.5pt;height:154.15pt;mso-wrap-distance-left:9pt;mso-wrap-distance-right:9pt;mso-wrap-distance-top:5.7pt;mso-wrap-distance-bottom:5.7pt;margin-top:24.4pt;mso-position-vertical-relative:text;margin-left:-7.95pt;mso-position-horizontal-relative:margin">
                <v:textbox inset="0.100694444444444in,0.0506944444444444in,0.100694444444444in,0.0506944444444444in">
                  <w:txbxContent>
                    <w:p>
                      <w:pPr>
                        <w:pStyle w:val="FrameContents"/>
                        <w:jc w:val="both"/>
                        <w:rPr>
                          <w:rFonts w:cs="Calibri"/>
                          <w:color w:val="595959"/>
                        </w:rPr>
                      </w:pPr>
                      <w:r>
                        <w:rPr>
                          <w:rFonts w:cs="Calibri"/>
                          <w:color w:val="595959"/>
                        </w:rPr>
                      </w:r>
                    </w:p>
                    <w:p>
                      <w:pPr>
                        <w:pStyle w:val="FrameContents"/>
                        <w:jc w:val="both"/>
                        <w:rPr>
                          <w:rFonts w:cs="Calibri"/>
                          <w:color w:val="595959"/>
                        </w:rPr>
                      </w:pPr>
                      <w:r>
                        <w:rPr>
                          <w:rFonts w:cs="Calibri"/>
                          <w:color w:val="595959"/>
                        </w:rPr>
                        <w:t>Thank you for taking the time to consider applying for the post of Level 2 Teaching Assistant.</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At St Patrick’s, it is our mission to ensure that children experience a truly great Catholic education that enables them to flourish academically and shine personally, preparing them for a happy and successful adult life. We are committed to helping every child become the very best version of themselves. </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Our school motto is ‘amazing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 Our strength comes from our drive for excellence in all that we do and our consistent and persistent approach. </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We are committed to providing an inclusive workplace where staff feel valued and trusted, and where collaborative working is at the heart of everything we do. We also recognise the importance of supporting our staff to continuously develop in order for them to achieve their own professional career goals.</w:t>
                      </w:r>
                    </w:p>
                    <w:p>
                      <w:pPr>
                        <w:pStyle w:val="NormalWeb"/>
                        <w:shd w:fill="FFFFFF" w:val="clear"/>
                        <w:spacing w:before="280" w:after="280"/>
                        <w:jc w:val="both"/>
                        <w:rPr>
                          <w:rFonts w:ascii="Calibri" w:hAnsi="Calibri" w:cs="Calibri"/>
                          <w:color w:val="57575A"/>
                          <w:sz w:val="22"/>
                          <w:szCs w:val="22"/>
                        </w:rPr>
                      </w:pPr>
                      <w:r>
                        <w:rPr>
                          <w:rFonts w:cs="Calibri" w:ascii="Calibri" w:hAnsi="Calibri"/>
                          <w:color w:val="57575A"/>
                          <w:sz w:val="22"/>
                          <w:szCs w:val="22"/>
                        </w:rPr>
                        <w:t xml:space="preserve">If you meet the role criteria, are an excellent practitioner and believe that a great education can transform a child’s life and future, we would love to hear from you! </w:t>
                      </w:r>
                    </w:p>
                    <w:p>
                      <w:pPr>
                        <w:pStyle w:val="FrameContents"/>
                        <w:spacing w:lineRule="auto" w:line="240" w:before="280" w:after="0"/>
                        <w:jc w:val="both"/>
                        <w:rPr>
                          <w:rFonts w:cs="Calibri"/>
                          <w:color w:val="595959"/>
                        </w:rPr>
                      </w:pPr>
                      <w:r>
                        <w:rPr>
                          <w:rFonts w:cs="Calibri"/>
                          <w:color w:val="595959"/>
                        </w:rPr>
                        <w:t xml:space="preserve">Mrs Alison Byrne                           </w:t>
                      </w:r>
                    </w:p>
                    <w:p>
                      <w:pPr>
                        <w:pStyle w:val="FrameContents"/>
                        <w:spacing w:lineRule="auto" w:line="240" w:before="280" w:after="0"/>
                        <w:jc w:val="both"/>
                        <w:rPr>
                          <w:rFonts w:cs="Calibri"/>
                          <w:color w:val="595959"/>
                        </w:rPr>
                      </w:pPr>
                      <w:r>
                        <w:rPr>
                          <w:rFonts w:cs="Calibri"/>
                          <w:color w:val="595959"/>
                        </w:rPr>
                        <w:t>Headteacher</w:t>
                      </w:r>
                    </w:p>
                    <w:p>
                      <w:pPr>
                        <w:pStyle w:val="FrameContents"/>
                        <w:spacing w:lineRule="auto" w:line="240" w:before="280" w:after="0"/>
                        <w:jc w:val="both"/>
                        <w:rPr>
                          <w:rFonts w:ascii="Century Gothic" w:hAnsi="Century Gothic" w:cs="Century Gothic"/>
                          <w:color w:val="595959"/>
                          <w:sz w:val="20"/>
                          <w:szCs w:val="20"/>
                        </w:rPr>
                      </w:pPr>
                      <w:r>
                        <w:rPr/>
                        <w:drawing>
                          <wp:inline distT="0" distB="0" distL="0" distR="0">
                            <wp:extent cx="1266190" cy="123317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6" t="75016" r="79538" b="-7"/>
                                    <a:stretch>
                                      <a:fillRect/>
                                    </a:stretch>
                                  </pic:blipFill>
                                  <pic:spPr bwMode="auto">
                                    <a:xfrm>
                                      <a:off x="0" y="0"/>
                                      <a:ext cx="1266190" cy="1233170"/>
                                    </a:xfrm>
                                    <a:prstGeom prst="rect">
                                      <a:avLst/>
                                    </a:prstGeom>
                                  </pic:spPr>
                                </pic:pic>
                              </a:graphicData>
                            </a:graphic>
                          </wp:inline>
                        </w:drawing>
                      </w:r>
                    </w:p>
                    <w:p>
                      <w:pPr>
                        <w:pStyle w:val="FrameContents"/>
                        <w:spacing w:lineRule="auto" w:line="240" w:before="280" w:after="0"/>
                        <w:jc w:val="both"/>
                        <w:rPr>
                          <w:rFonts w:ascii="Century Gothic" w:hAnsi="Century Gothic" w:cs="Century Gothic"/>
                          <w:color w:val="595959"/>
                          <w:sz w:val="20"/>
                          <w:szCs w:val="20"/>
                        </w:rPr>
                      </w:pPr>
                      <w:r>
                        <w:rPr>
                          <w:rFonts w:cs="Century Gothic" w:ascii="Century Gothic" w:hAnsi="Century Gothic"/>
                          <w:color w:val="595959"/>
                          <w:sz w:val="20"/>
                          <w:szCs w:val="20"/>
                        </w:rPr>
                      </w:r>
                    </w:p>
                    <w:p>
                      <w:pPr>
                        <w:pStyle w:val="FrameContents"/>
                        <w:spacing w:before="280" w:after="280"/>
                        <w:jc w:val="both"/>
                        <w:rPr>
                          <w:rFonts w:ascii="Century Gothic" w:hAnsi="Century Gothic" w:cs="Century Gothic"/>
                          <w:color w:val="595959"/>
                          <w:sz w:val="20"/>
                          <w:szCs w:val="20"/>
                        </w:rPr>
                      </w:pPr>
                      <w:r>
                        <w:rPr>
                          <w:rFonts w:cs="Century Gothic" w:ascii="Century Gothic" w:hAnsi="Century Gothic"/>
                          <w:color w:val="595959"/>
                          <w:sz w:val="20"/>
                          <w:szCs w:val="20"/>
                        </w:rPr>
                      </w:r>
                    </w:p>
                    <w:p>
                      <w:pPr>
                        <w:pStyle w:val="FrameContents"/>
                        <w:spacing w:before="280" w:after="280"/>
                        <w:jc w:val="right"/>
                        <w:rPr>
                          <w:rFonts w:ascii="Century Gothic" w:hAnsi="Century Gothic" w:cs="Century Gothic"/>
                          <w:color w:val="595959"/>
                          <w:sz w:val="20"/>
                          <w:szCs w:val="20"/>
                        </w:rPr>
                      </w:pPr>
                      <w:r>
                        <w:rPr>
                          <w:rFonts w:cs="Century Gothic" w:ascii="Century Gothic" w:hAnsi="Century Gothic"/>
                          <w:color w:val="595959"/>
                          <w:sz w:val="20"/>
                          <w:szCs w:val="20"/>
                        </w:rPr>
                      </w:r>
                    </w:p>
                  </w:txbxContent>
                </v:textbox>
              </v:rect>
            </w:pict>
          </mc:Fallback>
        </mc:AlternateContent>
      </w:r>
    </w:p>
    <w:p>
      <w:pPr>
        <w:pStyle w:val="Normal"/>
        <w:widowControl w:val="false"/>
        <w:spacing w:lineRule="auto" w:line="240" w:before="0" w:after="0"/>
        <w:ind w:left="0" w:right="-755" w:hanging="0"/>
        <w:rPr>
          <w:rFonts w:ascii="Arial" w:hAnsi="Arial" w:cs="Arial"/>
          <w:color w:val="404040"/>
          <w:sz w:val="24"/>
          <w:szCs w:val="24"/>
        </w:rPr>
      </w:pPr>
      <w:r>
        <w:rPr>
          <w:rFonts w:cs="Arial" w:ascii="Arial" w:hAnsi="Arial"/>
          <w:color w:val="404040"/>
          <w:sz w:val="24"/>
          <w:szCs w:val="24"/>
        </w:rPr>
      </w:r>
    </w:p>
    <w:p>
      <w:pPr>
        <w:pStyle w:val="Normal"/>
        <w:widowControl w:val="false"/>
        <w:spacing w:lineRule="auto" w:line="240" w:before="0" w:after="0"/>
        <w:ind w:left="-284" w:right="-755" w:hanging="0"/>
        <w:jc w:val="center"/>
        <w:rPr>
          <w:rFonts w:ascii="Arial" w:hAnsi="Arial" w:cs="Arial"/>
          <w:color w:val="404040"/>
          <w:sz w:val="24"/>
          <w:szCs w:val="24"/>
        </w:rPr>
      </w:pPr>
      <w:r>
        <w:rPr>
          <w:rFonts w:cs="Arial" w:ascii="Arial" w:hAnsi="Arial"/>
          <w:color w:val="404040"/>
          <w:sz w:val="24"/>
          <w:szCs w:val="24"/>
        </w:rPr>
      </w:r>
    </w:p>
    <w:p>
      <w:pPr>
        <w:pStyle w:val="Normal"/>
        <w:widowControl w:val="false"/>
        <w:spacing w:lineRule="auto" w:line="240" w:before="0" w:after="0"/>
        <w:ind w:left="-284" w:right="-755" w:hanging="0"/>
        <w:jc w:val="center"/>
        <w:rPr>
          <w:rFonts w:cs="Calibri"/>
          <w:b/>
          <w:b/>
          <w:color w:val="538135"/>
          <w:sz w:val="44"/>
          <w:szCs w:val="44"/>
        </w:rPr>
      </w:pPr>
      <w:r>
        <w:rPr>
          <w:rFonts w:cs="Calibri"/>
          <w:b/>
          <w:color w:val="538135"/>
          <w:sz w:val="44"/>
          <w:szCs w:val="44"/>
        </w:rPr>
        <w:t>Why St Patrick’s?</w:t>
      </w:r>
    </w:p>
    <w:p>
      <w:pPr>
        <w:pStyle w:val="Normal"/>
        <w:spacing w:lineRule="auto" w:line="240"/>
        <w:rPr>
          <w:rFonts w:cs="Calibri"/>
          <w:b/>
          <w:b/>
          <w:color w:val="538135"/>
          <w:sz w:val="28"/>
          <w:szCs w:val="28"/>
        </w:rPr>
      </w:pPr>
      <w:r>
        <w:rPr>
          <w:rFonts w:cs="Calibri"/>
          <w:b/>
          <w:color w:val="538135"/>
          <w:sz w:val="28"/>
          <w:szCs w:val="28"/>
        </w:rPr>
        <w:t xml:space="preserve">Our People Values </w:t>
      </w:r>
    </w:p>
    <w:p>
      <w:pPr>
        <w:pStyle w:val="Normal"/>
        <w:spacing w:lineRule="auto" w:line="240"/>
        <w:rPr>
          <w:rFonts w:cs="Calibri"/>
          <w:color w:val="404040"/>
          <w:sz w:val="24"/>
          <w:szCs w:val="24"/>
        </w:rPr>
      </w:pPr>
      <w:r>
        <w:rPr>
          <w:rFonts w:cs="Calibri"/>
          <w:color w:val="404040"/>
          <w:sz w:val="24"/>
          <w:szCs w:val="24"/>
        </w:rPr>
        <w:t>Our core people values are at the heart of every decision that we make as an employer. Our aims are:</w:t>
      </w:r>
    </w:p>
    <w:p>
      <w:pPr>
        <w:pStyle w:val="ListParagraph"/>
        <w:numPr>
          <w:ilvl w:val="0"/>
          <w:numId w:val="2"/>
        </w:numPr>
        <w:spacing w:lineRule="auto" w:line="240"/>
        <w:rPr/>
      </w:pPr>
      <w:r>
        <w:rPr>
          <w:rFonts w:cs="Calibri"/>
          <w:color w:val="404040"/>
          <w:sz w:val="24"/>
          <w:szCs w:val="24"/>
        </w:rPr>
        <w:t>To fulfil our Catholic mission, to ensure our children and staff</w:t>
      </w:r>
      <w:r>
        <w:rPr>
          <w:rFonts w:cs="Calibri"/>
          <w:b/>
          <w:color w:val="404040"/>
          <w:sz w:val="24"/>
          <w:szCs w:val="24"/>
        </w:rPr>
        <w:t xml:space="preserve"> live life to the full.</w:t>
      </w:r>
    </w:p>
    <w:p>
      <w:pPr>
        <w:pStyle w:val="ListParagraph"/>
        <w:numPr>
          <w:ilvl w:val="0"/>
          <w:numId w:val="2"/>
        </w:numPr>
        <w:spacing w:lineRule="auto" w:line="240"/>
        <w:rPr/>
      </w:pPr>
      <w:r>
        <w:rPr>
          <w:rFonts w:cs="Calibri"/>
          <w:color w:val="404040"/>
          <w:sz w:val="24"/>
          <w:szCs w:val="24"/>
        </w:rPr>
        <w:t xml:space="preserve">To </w:t>
      </w:r>
      <w:r>
        <w:rPr>
          <w:rFonts w:cs="Calibri"/>
          <w:b/>
          <w:color w:val="404040"/>
          <w:sz w:val="24"/>
          <w:szCs w:val="24"/>
        </w:rPr>
        <w:t xml:space="preserve">attract, recruit, develop and retain </w:t>
      </w:r>
      <w:r>
        <w:rPr>
          <w:rFonts w:cs="Calibri"/>
          <w:color w:val="404040"/>
          <w:sz w:val="24"/>
          <w:szCs w:val="24"/>
        </w:rPr>
        <w:t>high performing staff, to ensure that we allow pupils to become the best version of themselves.</w:t>
      </w:r>
    </w:p>
    <w:p>
      <w:pPr>
        <w:pStyle w:val="ListParagraph"/>
        <w:numPr>
          <w:ilvl w:val="0"/>
          <w:numId w:val="2"/>
        </w:numPr>
        <w:spacing w:lineRule="auto" w:line="240"/>
        <w:rPr/>
      </w:pPr>
      <w:r>
        <w:rPr>
          <w:rFonts w:cs="Calibri"/>
          <w:color w:val="404040"/>
          <w:sz w:val="24"/>
          <w:szCs w:val="24"/>
        </w:rPr>
        <w:t xml:space="preserve">To provide a workplace where staff feel </w:t>
      </w:r>
      <w:r>
        <w:rPr>
          <w:rFonts w:cs="Calibri"/>
          <w:b/>
          <w:color w:val="404040"/>
          <w:sz w:val="24"/>
          <w:szCs w:val="24"/>
        </w:rPr>
        <w:t>valued and trusted</w:t>
      </w:r>
      <w:r>
        <w:rPr>
          <w:rFonts w:cs="Calibri"/>
          <w:color w:val="404040"/>
          <w:sz w:val="24"/>
          <w:szCs w:val="24"/>
        </w:rPr>
        <w:t>.</w:t>
      </w:r>
    </w:p>
    <w:p>
      <w:pPr>
        <w:pStyle w:val="ListParagraph"/>
        <w:numPr>
          <w:ilvl w:val="0"/>
          <w:numId w:val="2"/>
        </w:numPr>
        <w:spacing w:lineRule="auto" w:line="240"/>
        <w:rPr/>
      </w:pPr>
      <w:r>
        <w:rPr>
          <w:rFonts w:cs="Calibri"/>
          <w:color w:val="404040"/>
          <w:sz w:val="24"/>
          <w:szCs w:val="24"/>
        </w:rPr>
        <w:t xml:space="preserve">To develop and support the growth of </w:t>
      </w:r>
      <w:r>
        <w:rPr>
          <w:rFonts w:cs="Calibri"/>
          <w:b/>
          <w:color w:val="404040"/>
          <w:sz w:val="24"/>
          <w:szCs w:val="24"/>
        </w:rPr>
        <w:t>leadership and management.</w:t>
      </w:r>
    </w:p>
    <w:p>
      <w:pPr>
        <w:pStyle w:val="ListParagraph"/>
        <w:numPr>
          <w:ilvl w:val="0"/>
          <w:numId w:val="2"/>
        </w:numPr>
        <w:spacing w:lineRule="auto" w:line="240"/>
        <w:rPr/>
      </w:pPr>
      <w:r>
        <w:rPr>
          <w:rFonts w:cs="Calibri"/>
          <w:color w:val="404040"/>
          <w:sz w:val="24"/>
          <w:szCs w:val="24"/>
        </w:rPr>
        <w:t xml:space="preserve">To promote a culture focused on </w:t>
      </w:r>
      <w:r>
        <w:rPr>
          <w:rFonts w:cs="Calibri"/>
          <w:b/>
          <w:color w:val="404040"/>
          <w:sz w:val="24"/>
          <w:szCs w:val="24"/>
        </w:rPr>
        <w:t>diversity, inclusivity and wellbeing</w:t>
      </w:r>
      <w:r>
        <w:rPr>
          <w:rFonts w:cs="Calibri"/>
          <w:color w:val="404040"/>
          <w:sz w:val="24"/>
          <w:szCs w:val="24"/>
        </w:rPr>
        <w:t xml:space="preserve"> by creating a healthy work environment to enable staff to perform at their best.</w:t>
      </w:r>
    </w:p>
    <w:p>
      <w:pPr>
        <w:pStyle w:val="ListParagraph"/>
        <w:numPr>
          <w:ilvl w:val="0"/>
          <w:numId w:val="2"/>
        </w:numPr>
        <w:spacing w:lineRule="auto" w:line="240"/>
        <w:rPr/>
      </w:pPr>
      <w:r>
        <w:rPr>
          <w:rFonts w:cs="Calibri"/>
          <w:color w:val="404040"/>
          <w:sz w:val="24"/>
          <w:szCs w:val="24"/>
        </w:rPr>
        <w:t xml:space="preserve">To provide </w:t>
      </w:r>
      <w:r>
        <w:rPr>
          <w:rFonts w:cs="Calibri"/>
          <w:b/>
          <w:color w:val="404040"/>
          <w:sz w:val="24"/>
          <w:szCs w:val="24"/>
        </w:rPr>
        <w:t>strong and consistent HR services</w:t>
      </w:r>
      <w:r>
        <w:rPr>
          <w:rFonts w:cs="Calibri"/>
          <w:color w:val="404040"/>
          <w:sz w:val="24"/>
          <w:szCs w:val="24"/>
        </w:rPr>
        <w:t xml:space="preserve"> for all staff, across all school areas. </w:t>
      </w:r>
    </w:p>
    <w:p>
      <w:pPr>
        <w:pStyle w:val="ListParagraph"/>
        <w:numPr>
          <w:ilvl w:val="0"/>
          <w:numId w:val="2"/>
        </w:numPr>
        <w:spacing w:lineRule="auto" w:line="240"/>
        <w:rPr/>
      </w:pPr>
      <w:r>
        <w:rPr>
          <w:rFonts w:cs="Calibri"/>
          <w:color w:val="404040"/>
          <w:sz w:val="24"/>
          <w:szCs w:val="24"/>
        </w:rPr>
        <w:t xml:space="preserve">To serve the wider education system and </w:t>
      </w:r>
      <w:r>
        <w:rPr>
          <w:rFonts w:cs="Calibri"/>
          <w:b/>
          <w:color w:val="404040"/>
          <w:sz w:val="24"/>
          <w:szCs w:val="24"/>
        </w:rPr>
        <w:t>provide opportunities</w:t>
      </w:r>
      <w:r>
        <w:rPr>
          <w:rFonts w:cs="Calibri"/>
          <w:color w:val="404040"/>
          <w:sz w:val="24"/>
          <w:szCs w:val="24"/>
        </w:rPr>
        <w:t xml:space="preserve"> for our staff to lead across other schools.</w:t>
      </w:r>
    </w:p>
    <w:p>
      <w:pPr>
        <w:pStyle w:val="Normal"/>
        <w:spacing w:lineRule="auto" w:line="240"/>
        <w:rPr>
          <w:rFonts w:cs="Calibri"/>
          <w:b/>
          <w:b/>
          <w:color w:val="538135"/>
          <w:sz w:val="28"/>
          <w:szCs w:val="28"/>
        </w:rPr>
      </w:pPr>
      <w:r>
        <w:rPr>
          <w:rFonts w:cs="Calibri"/>
          <w:b/>
          <w:color w:val="538135"/>
          <w:sz w:val="28"/>
          <w:szCs w:val="28"/>
        </w:rPr>
      </w:r>
    </w:p>
    <w:p>
      <w:pPr>
        <w:pStyle w:val="Normal"/>
        <w:spacing w:lineRule="auto" w:line="240"/>
        <w:rPr>
          <w:rFonts w:cs="Calibri"/>
          <w:b/>
          <w:b/>
          <w:color w:val="538135"/>
          <w:sz w:val="28"/>
          <w:szCs w:val="28"/>
        </w:rPr>
      </w:pPr>
      <w:r>
        <w:rPr>
          <w:rFonts w:cs="Calibri"/>
          <w:b/>
          <w:color w:val="538135"/>
          <w:sz w:val="28"/>
          <w:szCs w:val="28"/>
        </w:rPr>
        <w:t xml:space="preserve">Our Benefits </w:t>
      </w:r>
    </w:p>
    <w:p>
      <w:pPr>
        <w:pStyle w:val="Normal"/>
        <w:spacing w:lineRule="auto" w:line="240"/>
        <w:rPr/>
      </w:pPr>
      <w:r>
        <w:rPr/>
        <w:t xml:space="preserve">We have a range of employee benefits available to all our staff. We are always looking at ways in which we can improve our offering to ensure the benefits are valued by our staff. </w:t>
      </w:r>
    </w:p>
    <w:p>
      <w:pPr>
        <w:pStyle w:val="Normal"/>
        <w:spacing w:lineRule="auto" w:line="240"/>
        <w:rPr>
          <w:color w:val="538135"/>
        </w:rPr>
      </w:pPr>
      <w:r>
        <w:rPr>
          <w:color w:val="538135"/>
        </w:rPr>
        <w:t xml:space="preserve">CPD </w:t>
      </w:r>
    </w:p>
    <w:p>
      <w:pPr>
        <w:pStyle w:val="Normal"/>
        <w:spacing w:lineRule="auto" w:line="240"/>
        <w:rPr/>
      </w:pPr>
      <w:r>
        <w:rPr/>
        <w:t>We have a strong focus on CDP for our employees, ensuring that learning and development opportunities are offered throughout the academic year. This includes exciting career opportunities to work across other schools.</w:t>
      </w:r>
    </w:p>
    <w:p>
      <w:pPr>
        <w:pStyle w:val="Normal"/>
        <w:spacing w:lineRule="auto" w:line="240"/>
        <w:rPr>
          <w:color w:val="538135"/>
          <w:sz w:val="24"/>
          <w:szCs w:val="24"/>
        </w:rPr>
      </w:pPr>
      <w:r>
        <w:rPr>
          <w:color w:val="538135"/>
          <w:sz w:val="24"/>
          <w:szCs w:val="24"/>
        </w:rPr>
        <w:t>Pension</w:t>
      </w:r>
    </w:p>
    <w:p>
      <w:pPr>
        <w:pStyle w:val="Normal"/>
        <w:spacing w:lineRule="auto" w:line="240"/>
        <w:rPr/>
      </w:pPr>
      <w:r>
        <w:rPr/>
        <w:t xml:space="preserve">An employee earning more than £10,000 and who is more than 22 years of age will automatically be enrolled into one of our workplace pension schemes with excellent employer contributions. </w:t>
      </w:r>
    </w:p>
    <w:p>
      <w:pPr>
        <w:pStyle w:val="Normal"/>
        <w:spacing w:lineRule="auto" w:line="240"/>
        <w:rPr>
          <w:color w:val="538135"/>
        </w:rPr>
      </w:pPr>
      <w:r>
        <w:rPr>
          <w:color w:val="538135"/>
        </w:rPr>
        <w:t xml:space="preserve">Family Leave </w:t>
      </w:r>
    </w:p>
    <w:p>
      <w:pPr>
        <w:pStyle w:val="Normal"/>
        <w:spacing w:lineRule="auto" w:line="240"/>
        <w:rPr/>
      </w:pPr>
      <w:r>
        <w:rPr/>
        <w:t>Enhanced family leave is available to support our staff with family commitments and emergencies.</w:t>
      </w:r>
    </w:p>
    <w:p>
      <w:pPr>
        <w:pStyle w:val="Normal"/>
        <w:spacing w:lineRule="auto" w:line="240"/>
        <w:rPr>
          <w:color w:val="538135"/>
        </w:rPr>
      </w:pPr>
      <w:r>
        <w:rPr>
          <w:color w:val="538135"/>
        </w:rPr>
        <w:t xml:space="preserve">Flexible working </w:t>
      </w:r>
    </w:p>
    <w:p>
      <w:pPr>
        <w:pStyle w:val="Normal"/>
        <w:spacing w:lineRule="auto" w:line="240"/>
        <w:rPr/>
      </w:pPr>
      <w:r>
        <w:rPr/>
        <w:t>Where possible, we support staff with the ability to work flexibly and recognise the need to work/life balance.</w:t>
      </w:r>
    </w:p>
    <w:p>
      <w:pPr>
        <w:pStyle w:val="Normal"/>
        <w:spacing w:lineRule="auto" w:line="240"/>
        <w:rPr>
          <w:color w:val="538135"/>
        </w:rPr>
      </w:pPr>
      <w:r>
        <w:rPr>
          <w:color w:val="538135"/>
        </w:rPr>
        <w:t xml:space="preserve">Subsidised Gym Membership </w:t>
      </w:r>
    </w:p>
    <w:p>
      <w:pPr>
        <w:pStyle w:val="Normal"/>
        <w:spacing w:lineRule="auto" w:line="240"/>
        <w:rPr/>
      </w:pPr>
      <w:r>
        <w:rPr/>
        <w:t xml:space="preserve">Via our payroll provider, Salford City Council, we are able to offer discount on Salford Council run leisure facilities. </w:t>
      </w:r>
    </w:p>
    <w:p>
      <w:pPr>
        <w:pStyle w:val="Normal"/>
        <w:spacing w:lineRule="auto" w:line="240"/>
        <w:rPr>
          <w:color w:val="538135"/>
        </w:rPr>
      </w:pPr>
      <w:r>
        <w:rPr>
          <w:color w:val="538135"/>
        </w:rPr>
        <w:t xml:space="preserve">Wellbeing strategy </w:t>
      </w:r>
    </w:p>
    <w:p>
      <w:pPr>
        <w:pStyle w:val="Normal"/>
        <w:spacing w:lineRule="auto" w:line="240"/>
        <w:rPr/>
      </w:pPr>
      <w:r>
        <w:rPr/>
        <w:t>We are focused on bringing staff wellbeing to the forefront of our people agenda. With an annual wellbeing calendar place, we run events throughout the year to celebrate staff and our school.</w:t>
      </w:r>
    </w:p>
    <w:p>
      <w:pPr>
        <w:pStyle w:val="Normal"/>
        <w:spacing w:lineRule="auto" w:line="240"/>
        <w:rPr/>
      </w:pPr>
      <w:r>
        <w:rPr/>
        <w:t>We also have an independent Employee Assistance Programme and Occupational health provider in place to support staff with any wellbeing needs.</w:t>
      </w:r>
    </w:p>
    <w:p>
      <w:pPr>
        <w:pStyle w:val="Normal"/>
        <w:spacing w:lineRule="auto" w:line="240"/>
        <w:rPr/>
      </w:pPr>
      <w:r>
        <w:rPr/>
        <w:t xml:space="preserve">We are always looking for ways to improve our offering and staff feedback is at the heart of this. </w:t>
      </w:r>
    </w:p>
    <w:p>
      <w:pPr>
        <w:pStyle w:val="Normal"/>
        <w:spacing w:lineRule="auto" w:line="240"/>
        <w:rPr/>
      </w:pPr>
      <w:r>
        <w:rPr/>
      </w:r>
    </w:p>
    <w:p>
      <w:pPr>
        <w:pStyle w:val="Normal"/>
        <w:spacing w:lineRule="auto" w:line="240"/>
        <w:jc w:val="center"/>
        <w:rPr>
          <w:b/>
          <w:b/>
          <w:sz w:val="44"/>
          <w:szCs w:val="44"/>
        </w:rPr>
      </w:pPr>
      <w:r>
        <w:rPr>
          <w:b/>
          <w:sz w:val="44"/>
          <w:szCs w:val="44"/>
        </w:rPr>
      </w:r>
    </w:p>
    <w:p>
      <w:pPr>
        <w:pStyle w:val="Normal"/>
        <w:spacing w:lineRule="auto" w:line="240"/>
        <w:jc w:val="center"/>
        <w:rPr>
          <w:b/>
          <w:b/>
          <w:sz w:val="44"/>
          <w:szCs w:val="44"/>
        </w:rPr>
      </w:pPr>
      <w:r>
        <w:rPr>
          <w:b/>
          <w:sz w:val="44"/>
          <w:szCs w:val="44"/>
        </w:rPr>
      </w:r>
    </w:p>
    <w:p>
      <w:pPr>
        <w:pStyle w:val="Normal"/>
        <w:spacing w:lineRule="auto" w:line="240"/>
        <w:rPr>
          <w:b/>
          <w:b/>
          <w:sz w:val="44"/>
          <w:szCs w:val="44"/>
        </w:rPr>
      </w:pPr>
      <w:r>
        <w:rPr>
          <w:b/>
          <w:sz w:val="44"/>
          <w:szCs w:val="44"/>
        </w:rPr>
        <mc:AlternateContent>
          <mc:Choice Requires="wps">
            <w:drawing>
              <wp:anchor behindDoc="0" distT="0" distB="0" distL="114935" distR="114935" simplePos="0" locked="0" layoutInCell="1" allowOverlap="1" relativeHeight="19">
                <wp:simplePos x="0" y="0"/>
                <wp:positionH relativeFrom="page">
                  <wp:posOffset>371475</wp:posOffset>
                </wp:positionH>
                <wp:positionV relativeFrom="paragraph">
                  <wp:posOffset>418465</wp:posOffset>
                </wp:positionV>
                <wp:extent cx="3143885" cy="5496560"/>
                <wp:effectExtent l="0" t="0" r="0" b="0"/>
                <wp:wrapSquare wrapText="bothSides"/>
                <wp:docPr id="7" name=""/>
                <a:graphic xmlns:a="http://schemas.openxmlformats.org/drawingml/2006/main">
                  <a:graphicData uri="http://schemas.microsoft.com/office/word/2010/wordprocessingShape">
                    <wps:wsp>
                      <wps:cNvSpPr txBox="1"/>
                      <wps:spPr>
                        <a:xfrm>
                          <a:off x="0" y="0"/>
                          <a:ext cx="3143160" cy="5495760"/>
                        </a:xfrm>
                        <a:prstGeom prst="rect">
                          <a:avLst/>
                        </a:prstGeom>
                        <a:solidFill>
                          <a:srgbClr val="ffffff"/>
                        </a:solidFill>
                        <a:ln>
                          <a:noFill/>
                        </a:ln>
                      </wps:spPr>
                      <wps:bodyPr/>
                    </wps:wsp>
                  </a:graphicData>
                </a:graphic>
              </wp:anchor>
            </w:drawing>
          </mc:Choice>
          <mc:Fallback>
            <w:pict>
              <v:shape id="shape_0" fillcolor="white" stroked="f" style="position:absolute;margin-left:29.25pt;margin-top:32.95pt;width:247.45pt;height:432.7pt;mso-position-horizontal-relative:page" type="shapetype_202">
                <v:textbox>
                  <w:txbxContent>
                    <w:p>
                      <w:pPr>
                        <w:overflowPunct w:val="false"/>
                        <w:spacing w:before="0" w:after="0" w:lineRule="auto" w:line="240"/>
                        <w:rPr/>
                      </w:pPr>
                      <w:r>
                        <w:rPr>
                          <w:sz w:val="24"/>
                          <w:kern w:val="2"/>
                          <w:szCs w:val="24"/>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mc:AlternateContent>
          <mc:Choice Requires="wps">
            <w:drawing>
              <wp:anchor behindDoc="0" distT="0" distB="0" distL="114935" distR="114935" simplePos="0" locked="0" layoutInCell="1" allowOverlap="1" relativeHeight="21">
                <wp:simplePos x="0" y="0"/>
                <wp:positionH relativeFrom="page">
                  <wp:posOffset>3686175</wp:posOffset>
                </wp:positionH>
                <wp:positionV relativeFrom="paragraph">
                  <wp:posOffset>-1086485</wp:posOffset>
                </wp:positionV>
                <wp:extent cx="3534410" cy="1400810"/>
                <wp:effectExtent l="0" t="0" r="0" b="0"/>
                <wp:wrapNone/>
                <wp:docPr id="8" name=""/>
                <a:graphic xmlns:a="http://schemas.openxmlformats.org/drawingml/2006/main">
                  <a:graphicData uri="http://schemas.microsoft.com/office/word/2010/wordprocessingShape">
                    <wps:wsp>
                      <wps:cNvSpPr txBox="1"/>
                      <wps:spPr>
                        <a:xfrm>
                          <a:off x="0" y="0"/>
                          <a:ext cx="3533760" cy="1400040"/>
                        </a:xfrm>
                        <a:prstGeom prst="rect">
                          <a:avLst/>
                        </a:prstGeom>
                        <a:noFill/>
                        <a:ln>
                          <a:noFill/>
                        </a:ln>
                      </wps:spPr>
                      <wps:bodyPr/>
                    </wps:wsp>
                  </a:graphicData>
                </a:graphic>
              </wp:anchor>
            </w:drawing>
          </mc:Choice>
          <mc:Fallback>
            <w:pict>
              <v:shape id="shape_0" stroked="f" style="position:absolute;margin-left:290.25pt;margin-top:-85.55pt;width:278.2pt;height:110.2pt;mso-position-horizontal-relative:page" type="shapetype_202">
                <v:textbox>
                  <w:txbxContent>
                    <w:p>
                      <w:pPr>
                        <w:overflowPunct w:val="false"/>
                        <w:spacing w:before="0" w:after="0" w:lineRule="auto" w:line="240"/>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26">
                <wp:simplePos x="0" y="0"/>
                <wp:positionH relativeFrom="page">
                  <wp:posOffset>3686175</wp:posOffset>
                </wp:positionH>
                <wp:positionV relativeFrom="paragraph">
                  <wp:posOffset>-1086485</wp:posOffset>
                </wp:positionV>
                <wp:extent cx="3533775" cy="1400175"/>
                <wp:effectExtent l="0" t="0" r="0" b="0"/>
                <wp:wrapNone/>
                <wp:docPr id="9" name="Frame2"/>
                <a:graphic xmlns:a="http://schemas.openxmlformats.org/drawingml/2006/main">
                  <a:graphicData uri="http://schemas.microsoft.com/office/word/2010/wordprocessingShape">
                    <wps:wsp>
                      <wps:cNvSpPr txBox="1"/>
                      <wps:spPr>
                        <a:xfrm>
                          <a:off x="0" y="0"/>
                          <a:ext cx="3533775" cy="1400175"/>
                        </a:xfrm>
                        <a:prstGeom prst="rect"/>
                        <a:solidFill>
                          <a:srgbClr val="FFFFFF"/>
                        </a:solidFill>
                      </wps:spPr>
                      <wps:txbx>
                        <w:txbxContent>
                          <w:p>
                            <w:pPr>
                              <w:pStyle w:val="NoSpacing"/>
                              <w:rPr/>
                            </w:pPr>
                            <w:r>
                              <w:rPr>
                                <w:rFonts w:cs="Calibri"/>
                                <w:b/>
                                <w:color w:val="404040"/>
                                <w:sz w:val="24"/>
                                <w:szCs w:val="24"/>
                              </w:rPr>
                              <w:t xml:space="preserve">Job Title: </w:t>
                            </w:r>
                            <w:r>
                              <w:rPr>
                                <w:rFonts w:cs="Calibri"/>
                                <w:color w:val="404040"/>
                                <w:sz w:val="24"/>
                                <w:szCs w:val="24"/>
                              </w:rPr>
                              <w:t>Level 2 Teaching Assistant (RE)</w:t>
                            </w:r>
                          </w:p>
                          <w:p>
                            <w:pPr>
                              <w:pStyle w:val="NoSpacing"/>
                              <w:rPr/>
                            </w:pPr>
                            <w:r>
                              <w:rPr>
                                <w:rFonts w:cs="Calibri"/>
                                <w:b/>
                                <w:color w:val="404040"/>
                                <w:sz w:val="24"/>
                                <w:szCs w:val="24"/>
                              </w:rPr>
                              <w:t xml:space="preserve">Contract Details: </w:t>
                            </w:r>
                            <w:r>
                              <w:rPr>
                                <w:rFonts w:cs="Calibri"/>
                                <w:color w:val="404040"/>
                                <w:sz w:val="24"/>
                                <w:szCs w:val="24"/>
                              </w:rPr>
                              <w:t>Permanent</w:t>
                            </w:r>
                          </w:p>
                          <w:p>
                            <w:pPr>
                              <w:pStyle w:val="NoSpacing"/>
                              <w:rPr/>
                            </w:pPr>
                            <w:r>
                              <w:rPr>
                                <w:rFonts w:cs="Calibri"/>
                                <w:b/>
                                <w:color w:val="404040"/>
                                <w:sz w:val="24"/>
                                <w:szCs w:val="24"/>
                              </w:rPr>
                              <w:t xml:space="preserve">Hours of work: </w:t>
                            </w:r>
                            <w:r>
                              <w:rPr>
                                <w:rFonts w:cs="Calibri"/>
                                <w:color w:val="404040"/>
                                <w:sz w:val="24"/>
                                <w:szCs w:val="24"/>
                              </w:rPr>
                              <w:t>8.00am start / 4.00pm finish. Monday – Friday, 35 hours per week. Term-time plus 5 days.</w:t>
                            </w:r>
                          </w:p>
                          <w:p>
                            <w:pPr>
                              <w:pStyle w:val="NoSpacing"/>
                              <w:rPr/>
                            </w:pPr>
                            <w:r>
                              <w:rPr>
                                <w:rFonts w:cs="Calibri"/>
                                <w:b/>
                                <w:color w:val="404040"/>
                                <w:sz w:val="24"/>
                                <w:szCs w:val="24"/>
                              </w:rPr>
                              <w:t xml:space="preserve">Salary/Grade: </w:t>
                            </w:r>
                            <w:r>
                              <w:rPr>
                                <w:rFonts w:cs="Calibri"/>
                                <w:color w:val="3B3838"/>
                                <w:sz w:val="24"/>
                                <w:szCs w:val="24"/>
                              </w:rPr>
                              <w:t>2A</w:t>
                            </w:r>
                          </w:p>
                          <w:p>
                            <w:pPr>
                              <w:pStyle w:val="FrameContents"/>
                              <w:spacing w:lineRule="auto" w:line="240" w:before="0" w:after="0"/>
                              <w:rPr/>
                            </w:pPr>
                            <w:r>
                              <w:rPr>
                                <w:rFonts w:cs="Calibri"/>
                                <w:b/>
                                <w:color w:val="404040"/>
                                <w:sz w:val="24"/>
                                <w:szCs w:val="24"/>
                              </w:rPr>
                              <w:t xml:space="preserve">Start date: </w:t>
                            </w:r>
                            <w:r>
                              <w:rPr>
                                <w:rFonts w:cs="Calibri"/>
                                <w:color w:val="404040"/>
                                <w:sz w:val="24"/>
                                <w:szCs w:val="24"/>
                              </w:rPr>
                              <w:t xml:space="preserve"> May 2026</w:t>
                            </w:r>
                          </w:p>
                        </w:txbxContent>
                      </wps:txbx>
                      <wps:bodyPr anchor="t" lIns="92075" tIns="46355" rIns="92075" bIns="46355">
                        <a:noAutofit/>
                      </wps:bodyPr>
                    </wps:wsp>
                  </a:graphicData>
                </a:graphic>
              </wp:anchor>
            </w:drawing>
          </mc:Choice>
          <mc:Fallback>
            <w:pict>
              <v:rect fillcolor="#FFFFFF" style="position:absolute;rotation:0;width:278.25pt;height:110.25pt;mso-wrap-distance-left:0pt;mso-wrap-distance-right:0pt;mso-wrap-distance-top:5.7pt;mso-wrap-distance-bottom:5.7pt;margin-top:-85.55pt;mso-position-vertical-relative:text;margin-left:290.25pt;mso-position-horizontal-relative:page">
                <v:textbox inset="0.100694444444444in,0.0506944444444444in,0.100694444444444in,0.0506944444444444in">
                  <w:txbxContent>
                    <w:p>
                      <w:pPr>
                        <w:pStyle w:val="NoSpacing"/>
                        <w:rPr/>
                      </w:pPr>
                      <w:r>
                        <w:rPr>
                          <w:rFonts w:cs="Calibri"/>
                          <w:b/>
                          <w:color w:val="404040"/>
                          <w:sz w:val="24"/>
                          <w:szCs w:val="24"/>
                        </w:rPr>
                        <w:t xml:space="preserve">Job Title: </w:t>
                      </w:r>
                      <w:r>
                        <w:rPr>
                          <w:rFonts w:cs="Calibri"/>
                          <w:color w:val="404040"/>
                          <w:sz w:val="24"/>
                          <w:szCs w:val="24"/>
                        </w:rPr>
                        <w:t>Level 2 Teaching Assistant (RE)</w:t>
                      </w:r>
                    </w:p>
                    <w:p>
                      <w:pPr>
                        <w:pStyle w:val="NoSpacing"/>
                        <w:rPr/>
                      </w:pPr>
                      <w:r>
                        <w:rPr>
                          <w:rFonts w:cs="Calibri"/>
                          <w:b/>
                          <w:color w:val="404040"/>
                          <w:sz w:val="24"/>
                          <w:szCs w:val="24"/>
                        </w:rPr>
                        <w:t xml:space="preserve">Contract Details: </w:t>
                      </w:r>
                      <w:r>
                        <w:rPr>
                          <w:rFonts w:cs="Calibri"/>
                          <w:color w:val="404040"/>
                          <w:sz w:val="24"/>
                          <w:szCs w:val="24"/>
                        </w:rPr>
                        <w:t>Permanent</w:t>
                      </w:r>
                    </w:p>
                    <w:p>
                      <w:pPr>
                        <w:pStyle w:val="NoSpacing"/>
                        <w:rPr/>
                      </w:pPr>
                      <w:r>
                        <w:rPr>
                          <w:rFonts w:cs="Calibri"/>
                          <w:b/>
                          <w:color w:val="404040"/>
                          <w:sz w:val="24"/>
                          <w:szCs w:val="24"/>
                        </w:rPr>
                        <w:t xml:space="preserve">Hours of work: </w:t>
                      </w:r>
                      <w:r>
                        <w:rPr>
                          <w:rFonts w:cs="Calibri"/>
                          <w:color w:val="404040"/>
                          <w:sz w:val="24"/>
                          <w:szCs w:val="24"/>
                        </w:rPr>
                        <w:t>8.00am start / 4.00pm finish. Monday – Friday, 35 hours per week. Term-time plus 5 days.</w:t>
                      </w:r>
                    </w:p>
                    <w:p>
                      <w:pPr>
                        <w:pStyle w:val="NoSpacing"/>
                        <w:rPr/>
                      </w:pPr>
                      <w:r>
                        <w:rPr>
                          <w:rFonts w:cs="Calibri"/>
                          <w:b/>
                          <w:color w:val="404040"/>
                          <w:sz w:val="24"/>
                          <w:szCs w:val="24"/>
                        </w:rPr>
                        <w:t xml:space="preserve">Salary/Grade: </w:t>
                      </w:r>
                      <w:r>
                        <w:rPr>
                          <w:rFonts w:cs="Calibri"/>
                          <w:color w:val="3B3838"/>
                          <w:sz w:val="24"/>
                          <w:szCs w:val="24"/>
                        </w:rPr>
                        <w:t>2A</w:t>
                      </w:r>
                    </w:p>
                    <w:p>
                      <w:pPr>
                        <w:pStyle w:val="FrameContents"/>
                        <w:spacing w:lineRule="auto" w:line="240" w:before="0" w:after="0"/>
                        <w:rPr/>
                      </w:pPr>
                      <w:r>
                        <w:rPr>
                          <w:rFonts w:cs="Calibri"/>
                          <w:b/>
                          <w:color w:val="404040"/>
                          <w:sz w:val="24"/>
                          <w:szCs w:val="24"/>
                        </w:rPr>
                        <w:t xml:space="preserve">Start date: </w:t>
                      </w:r>
                      <w:r>
                        <w:rPr>
                          <w:rFonts w:cs="Calibri"/>
                          <w:color w:val="404040"/>
                          <w:sz w:val="24"/>
                          <w:szCs w:val="24"/>
                        </w:rPr>
                        <w:t xml:space="preserve"> May 2026</w:t>
                      </w:r>
                    </w:p>
                  </w:txbxContent>
                </v:textbox>
              </v:rect>
            </w:pict>
          </mc:Fallback>
        </mc:AlternateContent>
      </w:r>
      <w:r>
        <mc:AlternateContent>
          <mc:Choice Requires="wps">
            <w:drawing>
              <wp:anchor behindDoc="0" distT="72390" distB="72390" distL="114300" distR="114300" simplePos="0" locked="0" layoutInCell="1" allowOverlap="1" relativeHeight="27">
                <wp:simplePos x="0" y="0"/>
                <wp:positionH relativeFrom="page">
                  <wp:posOffset>371475</wp:posOffset>
                </wp:positionH>
                <wp:positionV relativeFrom="paragraph">
                  <wp:posOffset>418465</wp:posOffset>
                </wp:positionV>
                <wp:extent cx="3143250" cy="4196715"/>
                <wp:effectExtent l="0" t="0" r="0" b="0"/>
                <wp:wrapNone/>
                <wp:docPr id="10" name="Frame3"/>
                <a:graphic xmlns:a="http://schemas.openxmlformats.org/drawingml/2006/main">
                  <a:graphicData uri="http://schemas.microsoft.com/office/word/2010/wordprocessingShape">
                    <wps:wsp>
                      <wps:cNvSpPr txBox="1"/>
                      <wps:spPr>
                        <a:xfrm>
                          <a:off x="0" y="0"/>
                          <a:ext cx="3143250" cy="4196715"/>
                        </a:xfrm>
                        <a:prstGeom prst="rect"/>
                        <a:solidFill>
                          <a:srgbClr val="FFFFFF"/>
                        </a:solidFill>
                      </wps:spPr>
                      <wps:txbx>
                        <w:txbxContent>
                          <w:p>
                            <w:pPr>
                              <w:pStyle w:val="FrameContents"/>
                              <w:spacing w:lineRule="auto" w:line="240" w:before="0" w:after="0"/>
                              <w:rPr/>
                            </w:pPr>
                            <w:r>
                              <w:rPr>
                                <w:rFonts w:cs="Calibri"/>
                                <w:color w:val="808080"/>
                                <w:sz w:val="24"/>
                                <w:szCs w:val="24"/>
                                <w:highlight w:val="white"/>
                              </w:rPr>
                              <w:t>The Governors of St Patrick’s RC High School are looking to appoint</w:t>
                            </w:r>
                            <w:r>
                              <w:rPr>
                                <w:rFonts w:cs="Calibri"/>
                                <w:color w:val="808080"/>
                                <w:sz w:val="24"/>
                                <w:szCs w:val="24"/>
                              </w:rPr>
                              <w:t xml:space="preserve"> an excellent Level 2 Teaching Assistant, who is committed to ensuring our school continues to offer an inclusive environment for all pupils.</w:t>
                            </w:r>
                          </w:p>
                          <w:p>
                            <w:pPr>
                              <w:pStyle w:val="FrameContents"/>
                              <w:spacing w:lineRule="auto" w:line="240" w:before="0" w:after="0"/>
                              <w:rPr>
                                <w:rFonts w:cs="Calibri"/>
                                <w:color w:val="808080"/>
                                <w:sz w:val="24"/>
                                <w:szCs w:val="24"/>
                              </w:rPr>
                            </w:pPr>
                            <w:r>
                              <w:rPr>
                                <w:rFonts w:cs="Calibri"/>
                                <w:color w:val="808080"/>
                                <w:sz w:val="24"/>
                                <w:szCs w:val="24"/>
                              </w:rPr>
                            </w:r>
                          </w:p>
                          <w:p>
                            <w:pPr>
                              <w:pStyle w:val="FrameContents"/>
                              <w:rPr>
                                <w:rFonts w:cs="Calibri"/>
                                <w:color w:val="808080"/>
                                <w:sz w:val="24"/>
                                <w:szCs w:val="24"/>
                              </w:rPr>
                            </w:pPr>
                            <w:r>
                              <w:rPr>
                                <w:rFonts w:cs="Calibri"/>
                                <w:color w:val="808080"/>
                                <w:sz w:val="24"/>
                                <w:szCs w:val="24"/>
                              </w:rPr>
                              <w:t xml:space="preserve">Duties will include providing support to teachers, working with pupils on an individual and small group basis to help with their learning in RE. Lesson cover may also be required after training in this area. </w:t>
                            </w:r>
                          </w:p>
                          <w:p>
                            <w:pPr>
                              <w:pStyle w:val="FrameContents"/>
                              <w:widowControl w:val="false"/>
                              <w:spacing w:before="0" w:after="0"/>
                              <w:rPr>
                                <w:rFonts w:cs="Calibri"/>
                                <w:color w:val="808080"/>
                                <w:sz w:val="24"/>
                                <w:szCs w:val="24"/>
                              </w:rPr>
                            </w:pPr>
                            <w:r>
                              <w:rPr>
                                <w:rFonts w:cs="Calibri"/>
                                <w:color w:val="808080"/>
                                <w:sz w:val="24"/>
                                <w:szCs w:val="24"/>
                              </w:rPr>
                              <w:t>The successful candidate will:</w:t>
                            </w:r>
                          </w:p>
                          <w:p>
                            <w:pPr>
                              <w:pStyle w:val="FrameContents"/>
                              <w:widowControl w:val="false"/>
                              <w:spacing w:before="0" w:after="0"/>
                              <w:rPr>
                                <w:rFonts w:cs="Calibri"/>
                                <w:color w:val="808080"/>
                                <w:sz w:val="24"/>
                                <w:szCs w:val="24"/>
                              </w:rPr>
                            </w:pPr>
                            <w:r>
                              <w:rPr>
                                <w:rFonts w:cs="Calibri"/>
                                <w:color w:val="808080"/>
                                <w:sz w:val="24"/>
                                <w:szCs w:val="24"/>
                              </w:rPr>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a love for education and learning.</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Feel passionately about inclusion for all.</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experience/a background in supporting pupils with additional needs.</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good subject knowledge of Religious Education within our Catholic context.</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high regard for their learning environment and resources.</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the desire to inspire, engage and enthuse students.</w:t>
                            </w:r>
                          </w:p>
                          <w:p>
                            <w:pPr>
                              <w:pStyle w:val="ListParagraph"/>
                              <w:widowControl w:val="false"/>
                              <w:numPr>
                                <w:ilvl w:val="0"/>
                                <w:numId w:val="3"/>
                              </w:numPr>
                              <w:spacing w:lineRule="auto" w:line="240" w:before="0" w:after="0"/>
                              <w:contextualSpacing/>
                              <w:rPr>
                                <w:rFonts w:cs="Calibri"/>
                                <w:color w:val="808080"/>
                                <w:sz w:val="24"/>
                                <w:szCs w:val="24"/>
                              </w:rPr>
                            </w:pPr>
                            <w:r>
                              <w:rPr>
                                <w:rFonts w:cs="Calibri"/>
                                <w:color w:val="808080"/>
                                <w:sz w:val="24"/>
                                <w:szCs w:val="24"/>
                              </w:rPr>
                              <w:t>Engage with professional development opportunities, training sessions and CPD.</w:t>
                            </w:r>
                          </w:p>
                        </w:txbxContent>
                      </wps:txbx>
                      <wps:bodyPr anchor="t" lIns="92075" tIns="46355" rIns="92075" bIns="46355">
                        <a:noAutofit/>
                      </wps:bodyPr>
                    </wps:wsp>
                  </a:graphicData>
                </a:graphic>
              </wp:anchor>
            </w:drawing>
          </mc:Choice>
          <mc:Fallback>
            <w:pict>
              <v:rect fillcolor="#FFFFFF" style="position:absolute;rotation:0;width:247.5pt;height:330.45pt;mso-wrap-distance-left:9pt;mso-wrap-distance-right:9pt;mso-wrap-distance-top:5.7pt;mso-wrap-distance-bottom:5.7pt;margin-top:32.95pt;mso-position-vertical-relative:text;margin-left:29.25pt;mso-position-horizontal-relative:page">
                <v:textbox inset="0.100694444444444in,0.0506944444444444in,0.100694444444444in,0.0506944444444444in">
                  <w:txbxContent>
                    <w:p>
                      <w:pPr>
                        <w:pStyle w:val="FrameContents"/>
                        <w:spacing w:lineRule="auto" w:line="240" w:before="0" w:after="0"/>
                        <w:rPr/>
                      </w:pPr>
                      <w:r>
                        <w:rPr>
                          <w:rFonts w:cs="Calibri"/>
                          <w:color w:val="808080"/>
                          <w:sz w:val="24"/>
                          <w:szCs w:val="24"/>
                          <w:highlight w:val="white"/>
                        </w:rPr>
                        <w:t>The Governors of St Patrick’s RC High School are looking to appoint</w:t>
                      </w:r>
                      <w:r>
                        <w:rPr>
                          <w:rFonts w:cs="Calibri"/>
                          <w:color w:val="808080"/>
                          <w:sz w:val="24"/>
                          <w:szCs w:val="24"/>
                        </w:rPr>
                        <w:t xml:space="preserve"> an excellent Level 2 Teaching Assistant, who is committed to ensuring our school continues to offer an inclusive environment for all pupils.</w:t>
                      </w:r>
                    </w:p>
                    <w:p>
                      <w:pPr>
                        <w:pStyle w:val="FrameContents"/>
                        <w:spacing w:lineRule="auto" w:line="240" w:before="0" w:after="0"/>
                        <w:rPr>
                          <w:rFonts w:cs="Calibri"/>
                          <w:color w:val="808080"/>
                          <w:sz w:val="24"/>
                          <w:szCs w:val="24"/>
                        </w:rPr>
                      </w:pPr>
                      <w:r>
                        <w:rPr>
                          <w:rFonts w:cs="Calibri"/>
                          <w:color w:val="808080"/>
                          <w:sz w:val="24"/>
                          <w:szCs w:val="24"/>
                        </w:rPr>
                      </w:r>
                    </w:p>
                    <w:p>
                      <w:pPr>
                        <w:pStyle w:val="FrameContents"/>
                        <w:rPr>
                          <w:rFonts w:cs="Calibri"/>
                          <w:color w:val="808080"/>
                          <w:sz w:val="24"/>
                          <w:szCs w:val="24"/>
                        </w:rPr>
                      </w:pPr>
                      <w:r>
                        <w:rPr>
                          <w:rFonts w:cs="Calibri"/>
                          <w:color w:val="808080"/>
                          <w:sz w:val="24"/>
                          <w:szCs w:val="24"/>
                        </w:rPr>
                        <w:t xml:space="preserve">Duties will include providing support to teachers, working with pupils on an individual and small group basis to help with their learning in RE. Lesson cover may also be required after training in this area. </w:t>
                      </w:r>
                    </w:p>
                    <w:p>
                      <w:pPr>
                        <w:pStyle w:val="FrameContents"/>
                        <w:widowControl w:val="false"/>
                        <w:spacing w:before="0" w:after="0"/>
                        <w:rPr>
                          <w:rFonts w:cs="Calibri"/>
                          <w:color w:val="808080"/>
                          <w:sz w:val="24"/>
                          <w:szCs w:val="24"/>
                        </w:rPr>
                      </w:pPr>
                      <w:r>
                        <w:rPr>
                          <w:rFonts w:cs="Calibri"/>
                          <w:color w:val="808080"/>
                          <w:sz w:val="24"/>
                          <w:szCs w:val="24"/>
                        </w:rPr>
                        <w:t>The successful candidate will:</w:t>
                      </w:r>
                    </w:p>
                    <w:p>
                      <w:pPr>
                        <w:pStyle w:val="FrameContents"/>
                        <w:widowControl w:val="false"/>
                        <w:spacing w:before="0" w:after="0"/>
                        <w:rPr>
                          <w:rFonts w:cs="Calibri"/>
                          <w:color w:val="808080"/>
                          <w:sz w:val="24"/>
                          <w:szCs w:val="24"/>
                        </w:rPr>
                      </w:pPr>
                      <w:r>
                        <w:rPr>
                          <w:rFonts w:cs="Calibri"/>
                          <w:color w:val="808080"/>
                          <w:sz w:val="24"/>
                          <w:szCs w:val="24"/>
                        </w:rPr>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a love for education and learning.</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Feel passionately about inclusion for all.</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experience/a background in supporting pupils with additional needs.</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good subject knowledge of Religious Education within our Catholic context.</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high regard for their learning environment and resources.</w:t>
                      </w:r>
                    </w:p>
                    <w:p>
                      <w:pPr>
                        <w:pStyle w:val="ListParagraph"/>
                        <w:widowControl w:val="false"/>
                        <w:numPr>
                          <w:ilvl w:val="0"/>
                          <w:numId w:val="3"/>
                        </w:numPr>
                        <w:spacing w:lineRule="auto" w:line="278" w:before="0" w:after="0"/>
                        <w:contextualSpacing/>
                        <w:rPr>
                          <w:rFonts w:cs="Calibri"/>
                          <w:color w:val="808080"/>
                          <w:sz w:val="24"/>
                          <w:szCs w:val="24"/>
                        </w:rPr>
                      </w:pPr>
                      <w:r>
                        <w:rPr>
                          <w:rFonts w:cs="Calibri"/>
                          <w:color w:val="808080"/>
                          <w:sz w:val="24"/>
                          <w:szCs w:val="24"/>
                        </w:rPr>
                        <w:t>Have the desire to inspire, engage and enthuse students.</w:t>
                      </w:r>
                    </w:p>
                    <w:p>
                      <w:pPr>
                        <w:pStyle w:val="ListParagraph"/>
                        <w:widowControl w:val="false"/>
                        <w:numPr>
                          <w:ilvl w:val="0"/>
                          <w:numId w:val="3"/>
                        </w:numPr>
                        <w:spacing w:lineRule="auto" w:line="240" w:before="0" w:after="0"/>
                        <w:contextualSpacing/>
                        <w:rPr>
                          <w:rFonts w:cs="Calibri"/>
                          <w:color w:val="808080"/>
                          <w:sz w:val="24"/>
                          <w:szCs w:val="24"/>
                        </w:rPr>
                      </w:pPr>
                      <w:r>
                        <w:rPr>
                          <w:rFonts w:cs="Calibri"/>
                          <w:color w:val="808080"/>
                          <w:sz w:val="24"/>
                          <w:szCs w:val="24"/>
                        </w:rPr>
                        <w:t>Engage with professional development opportunities, training sessions and CPD.</w:t>
                      </w:r>
                    </w:p>
                  </w:txbxContent>
                </v:textbox>
              </v:rect>
            </w:pict>
          </mc:Fallback>
        </mc:AlternateContent>
      </w:r>
    </w:p>
    <w:p>
      <w:pPr>
        <w:pStyle w:val="Normal"/>
        <w:spacing w:lineRule="auto" w:line="240"/>
        <w:rPr>
          <w:rFonts w:ascii="Arial" w:hAnsi="Arial" w:cs="Arial"/>
          <w:color w:val="404040"/>
          <w:sz w:val="24"/>
          <w:szCs w:val="24"/>
        </w:rPr>
      </w:pPr>
      <w:r>
        <w:rPr/>
        <w:t xml:space="preserve">Job Summary </w:t>
        <mc:AlternateContent>
          <mc:Choice Requires="wps">
            <w:drawing>
              <wp:anchor behindDoc="1" distT="0" distB="0" distL="114935" distR="114935" simplePos="0" locked="0" layoutInCell="1" allowOverlap="1" relativeHeight="20">
                <wp:simplePos x="0" y="0"/>
                <wp:positionH relativeFrom="page">
                  <wp:posOffset>3667125</wp:posOffset>
                </wp:positionH>
                <wp:positionV relativeFrom="paragraph">
                  <wp:posOffset>233045</wp:posOffset>
                </wp:positionV>
                <wp:extent cx="3286760" cy="4477385"/>
                <wp:effectExtent l="0" t="0" r="0" b="0"/>
                <wp:wrapNone/>
                <wp:docPr id="11" name=""/>
                <a:graphic xmlns:a="http://schemas.openxmlformats.org/drawingml/2006/main">
                  <a:graphicData uri="http://schemas.microsoft.com/office/word/2010/wordprocessingShape">
                    <wps:wsp>
                      <wps:cNvSpPr txBox="1"/>
                      <wps:spPr>
                        <a:xfrm>
                          <a:off x="0" y="0"/>
                          <a:ext cx="3286080" cy="4476600"/>
                        </a:xfrm>
                        <a:prstGeom prst="rect">
                          <a:avLst/>
                        </a:prstGeom>
                        <a:solidFill>
                          <a:srgbClr val="ffffff"/>
                        </a:solidFill>
                        <a:ln>
                          <a:noFill/>
                        </a:ln>
                      </wps:spPr>
                      <wps:bodyPr/>
                    </wps:wsp>
                  </a:graphicData>
                </a:graphic>
              </wp:anchor>
            </w:drawing>
          </mc:Choice>
          <mc:Fallback>
            <w:pict>
              <v:shape id="shape_0" fillcolor="white" stroked="f" style="position:absolute;margin-left:288.75pt;margin-top:18.35pt;width:258.7pt;height:352.45pt;mso-position-horizontal-relative:page" type="shapetype_202">
                <v:textbox>
                  <w:txbxContent>
                    <w:p>
                      <w:pPr>
                        <w:overflowPunct w:val="false"/>
                        <w:spacing w:before="0" w:after="0" w:lineRule="auto" w:line="240"/>
                        <w:rPr/>
                      </w:pPr>
                      <w:r>
                        <w:rPr>
                          <w:sz w:val="24"/>
                          <w:kern w:val="2"/>
                          <w:szCs w:val="24"/>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1" distT="72390" distB="72390" distL="0" distR="9525" simplePos="0" locked="0" layoutInCell="1" allowOverlap="1" relativeHeight="28">
                <wp:simplePos x="0" y="0"/>
                <wp:positionH relativeFrom="page">
                  <wp:posOffset>3667125</wp:posOffset>
                </wp:positionH>
                <wp:positionV relativeFrom="paragraph">
                  <wp:posOffset>233045</wp:posOffset>
                </wp:positionV>
                <wp:extent cx="3286125" cy="3939540"/>
                <wp:effectExtent l="0" t="0" r="0" b="0"/>
                <wp:wrapNone/>
                <wp:docPr id="12" name="Frame4"/>
                <a:graphic xmlns:a="http://schemas.openxmlformats.org/drawingml/2006/main">
                  <a:graphicData uri="http://schemas.microsoft.com/office/word/2010/wordprocessingShape">
                    <wps:wsp>
                      <wps:cNvSpPr txBox="1"/>
                      <wps:spPr>
                        <a:xfrm>
                          <a:off x="0" y="0"/>
                          <a:ext cx="3286125" cy="3939540"/>
                        </a:xfrm>
                        <a:prstGeom prst="rect"/>
                        <a:solidFill>
                          <a:srgbClr val="FFFFFF"/>
                        </a:solidFill>
                      </wps:spPr>
                      <wps:txbx>
                        <w:txbxContent>
                          <w:p>
                            <w:pPr>
                              <w:pStyle w:val="FrameContents"/>
                              <w:shd w:fill="FFFFFF" w:val="clear"/>
                              <w:spacing w:lineRule="auto" w:line="240" w:before="0" w:after="0"/>
                              <w:rPr/>
                            </w:pPr>
                            <w:r>
                              <w:rPr>
                                <w:rStyle w:val="InternetLink"/>
                                <w:rFonts w:eastAsia="Times New Roman" w:cs="Calibri"/>
                                <w:color w:val="7F7F7F"/>
                                <w:sz w:val="24"/>
                                <w:szCs w:val="24"/>
                                <w:u w:val="none"/>
                              </w:rPr>
                              <w:t xml:space="preserve">To apply, please write a letter of application (no more than 2 sides of A4) detailing your suitability for the role with reference to the job description and person specification, and submit by email to </w:t>
                            </w:r>
                            <w:hyperlink r:id="rId5">
                              <w:r>
                                <w:rPr>
                                  <w:rStyle w:val="InternetLink"/>
                                  <w:sz w:val="24"/>
                                  <w:szCs w:val="24"/>
                                </w:rPr>
                                <w:t>dolan.e@stpatricksrchigh.co.uk</w:t>
                              </w:r>
                            </w:hyperlink>
                            <w:r>
                              <w:rPr>
                                <w:sz w:val="24"/>
                                <w:szCs w:val="24"/>
                              </w:rPr>
                              <w:t xml:space="preserve"> </w:t>
                            </w:r>
                          </w:p>
                          <w:p>
                            <w:pPr>
                              <w:pStyle w:val="FrameContents"/>
                              <w:shd w:fill="FFFFFF" w:val="clear"/>
                              <w:spacing w:lineRule="auto" w:line="240" w:before="0" w:after="0"/>
                              <w:rPr>
                                <w:rFonts w:eastAsia="Times New Roman" w:cs="Calibri"/>
                                <w:color w:val="7F7F7F"/>
                                <w:sz w:val="24"/>
                                <w:szCs w:val="24"/>
                                <w:u w:val="none"/>
                              </w:rPr>
                            </w:pPr>
                            <w:r>
                              <w:rPr>
                                <w:rFonts w:eastAsia="Times New Roman" w:cs="Calibri"/>
                                <w:color w:val="7F7F7F"/>
                                <w:sz w:val="24"/>
                                <w:szCs w:val="24"/>
                                <w:u w:val="none"/>
                              </w:rPr>
                            </w:r>
                          </w:p>
                          <w:p>
                            <w:pPr>
                              <w:pStyle w:val="FrameContents"/>
                              <w:shd w:fill="FFFFFF" w:val="clear"/>
                              <w:spacing w:lineRule="auto" w:line="240" w:before="0" w:after="0"/>
                              <w:rPr/>
                            </w:pPr>
                            <w:r>
                              <w:rPr>
                                <w:rStyle w:val="InternetLink"/>
                                <w:rFonts w:eastAsia="Times New Roman" w:cs="Calibri"/>
                                <w:color w:val="7F7F7F"/>
                                <w:sz w:val="24"/>
                                <w:szCs w:val="24"/>
                                <w:u w:val="none"/>
                              </w:rPr>
                              <w:t>Closing date for applications: Friday 24</w:t>
                            </w:r>
                            <w:r>
                              <w:rPr>
                                <w:rStyle w:val="InternetLink"/>
                                <w:rFonts w:eastAsia="Times New Roman" w:cs="Calibri"/>
                                <w:color w:val="7F7F7F"/>
                                <w:sz w:val="24"/>
                                <w:szCs w:val="24"/>
                                <w:u w:val="none"/>
                                <w:vertAlign w:val="superscript"/>
                              </w:rPr>
                              <w:t>th</w:t>
                            </w:r>
                            <w:r>
                              <w:rPr>
                                <w:rStyle w:val="InternetLink"/>
                                <w:rFonts w:eastAsia="Times New Roman" w:cs="Calibri"/>
                                <w:color w:val="7F7F7F"/>
                                <w:sz w:val="24"/>
                                <w:szCs w:val="24"/>
                                <w:u w:val="none"/>
                              </w:rPr>
                              <w:t xml:space="preserve"> April 12.00pm.</w:t>
                            </w:r>
                          </w:p>
                          <w:p>
                            <w:pPr>
                              <w:pStyle w:val="FrameContents"/>
                              <w:shd w:fill="FFFFFF" w:val="clear"/>
                              <w:spacing w:lineRule="auto" w:line="240" w:before="0" w:after="0"/>
                              <w:rPr>
                                <w:rFonts w:eastAsia="Times New Roman" w:cs="Calibri"/>
                                <w:color w:val="7F7F7F"/>
                                <w:sz w:val="24"/>
                                <w:szCs w:val="24"/>
                                <w:u w:val="none"/>
                              </w:rPr>
                            </w:pPr>
                            <w:r>
                              <w:rPr>
                                <w:rFonts w:eastAsia="Times New Roman" w:cs="Calibri"/>
                                <w:color w:val="7F7F7F"/>
                                <w:sz w:val="24"/>
                                <w:szCs w:val="24"/>
                                <w:u w:val="none"/>
                              </w:rPr>
                            </w:r>
                          </w:p>
                          <w:p>
                            <w:pPr>
                              <w:pStyle w:val="FrameContents"/>
                              <w:shd w:fill="FFFFFF" w:val="clear"/>
                              <w:spacing w:lineRule="auto" w:line="240" w:before="0" w:after="0"/>
                              <w:rPr/>
                            </w:pPr>
                            <w:r>
                              <w:rPr>
                                <w:rStyle w:val="InternetLink"/>
                                <w:rFonts w:eastAsia="Times New Roman" w:cs="Calibri"/>
                                <w:color w:val="7F7F7F"/>
                                <w:sz w:val="24"/>
                                <w:szCs w:val="24"/>
                                <w:u w:val="none"/>
                              </w:rPr>
                              <w:t>Interviews: w/c 27</w:t>
                            </w:r>
                            <w:r>
                              <w:rPr>
                                <w:rStyle w:val="InternetLink"/>
                                <w:rFonts w:eastAsia="Times New Roman" w:cs="Calibri"/>
                                <w:color w:val="7F7F7F"/>
                                <w:sz w:val="24"/>
                                <w:szCs w:val="24"/>
                                <w:u w:val="none"/>
                                <w:vertAlign w:val="superscript"/>
                              </w:rPr>
                              <w:t>th</w:t>
                            </w:r>
                            <w:r>
                              <w:rPr>
                                <w:rStyle w:val="InternetLink"/>
                                <w:rFonts w:eastAsia="Times New Roman" w:cs="Calibri"/>
                                <w:color w:val="7F7F7F"/>
                                <w:sz w:val="24"/>
                                <w:szCs w:val="24"/>
                                <w:u w:val="none"/>
                              </w:rPr>
                              <w:t xml:space="preserve"> April 2026.</w:t>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t>This school is committed to safeguarding and promoting the welfare of children and young people and expects all staff and volunteers to share this commitment.</w:t>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t>The successful applicant will be required to complete an enhanced DBS check.</w:t>
                            </w:r>
                          </w:p>
                        </w:txbxContent>
                      </wps:txbx>
                      <wps:bodyPr anchor="t" lIns="92075" tIns="46355" rIns="92075" bIns="46355">
                        <a:noAutofit/>
                      </wps:bodyPr>
                    </wps:wsp>
                  </a:graphicData>
                </a:graphic>
              </wp:anchor>
            </w:drawing>
          </mc:Choice>
          <mc:Fallback>
            <w:pict>
              <v:rect fillcolor="#FFFFFF" style="position:absolute;rotation:0;width:258.75pt;height:310.2pt;mso-wrap-distance-left:0pt;mso-wrap-distance-right:0.75pt;mso-wrap-distance-top:5.7pt;mso-wrap-distance-bottom:5.7pt;margin-top:18.35pt;mso-position-vertical-relative:text;margin-left:288.75pt;mso-position-horizontal-relative:page">
                <v:textbox inset="0.100694444444444in,0.0506944444444444in,0.100694444444444in,0.0506944444444444in">
                  <w:txbxContent>
                    <w:p>
                      <w:pPr>
                        <w:pStyle w:val="FrameContents"/>
                        <w:shd w:fill="FFFFFF" w:val="clear"/>
                        <w:spacing w:lineRule="auto" w:line="240" w:before="0" w:after="0"/>
                        <w:rPr/>
                      </w:pPr>
                      <w:r>
                        <w:rPr>
                          <w:rStyle w:val="InternetLink"/>
                          <w:rFonts w:eastAsia="Times New Roman" w:cs="Calibri"/>
                          <w:color w:val="7F7F7F"/>
                          <w:sz w:val="24"/>
                          <w:szCs w:val="24"/>
                          <w:u w:val="none"/>
                        </w:rPr>
                        <w:t xml:space="preserve">To apply, please write a letter of application (no more than 2 sides of A4) detailing your suitability for the role with reference to the job description and person specification, and submit by email to </w:t>
                      </w:r>
                      <w:hyperlink r:id="rId6">
                        <w:r>
                          <w:rPr>
                            <w:rStyle w:val="InternetLink"/>
                            <w:sz w:val="24"/>
                            <w:szCs w:val="24"/>
                          </w:rPr>
                          <w:t>dolan.e@stpatricksrchigh.co.uk</w:t>
                        </w:r>
                      </w:hyperlink>
                      <w:r>
                        <w:rPr>
                          <w:sz w:val="24"/>
                          <w:szCs w:val="24"/>
                        </w:rPr>
                        <w:t xml:space="preserve"> </w:t>
                      </w:r>
                    </w:p>
                    <w:p>
                      <w:pPr>
                        <w:pStyle w:val="FrameContents"/>
                        <w:shd w:fill="FFFFFF" w:val="clear"/>
                        <w:spacing w:lineRule="auto" w:line="240" w:before="0" w:after="0"/>
                        <w:rPr>
                          <w:rFonts w:eastAsia="Times New Roman" w:cs="Calibri"/>
                          <w:color w:val="7F7F7F"/>
                          <w:sz w:val="24"/>
                          <w:szCs w:val="24"/>
                          <w:u w:val="none"/>
                        </w:rPr>
                      </w:pPr>
                      <w:r>
                        <w:rPr>
                          <w:rFonts w:eastAsia="Times New Roman" w:cs="Calibri"/>
                          <w:color w:val="7F7F7F"/>
                          <w:sz w:val="24"/>
                          <w:szCs w:val="24"/>
                          <w:u w:val="none"/>
                        </w:rPr>
                      </w:r>
                    </w:p>
                    <w:p>
                      <w:pPr>
                        <w:pStyle w:val="FrameContents"/>
                        <w:shd w:fill="FFFFFF" w:val="clear"/>
                        <w:spacing w:lineRule="auto" w:line="240" w:before="0" w:after="0"/>
                        <w:rPr/>
                      </w:pPr>
                      <w:r>
                        <w:rPr>
                          <w:rStyle w:val="InternetLink"/>
                          <w:rFonts w:eastAsia="Times New Roman" w:cs="Calibri"/>
                          <w:color w:val="7F7F7F"/>
                          <w:sz w:val="24"/>
                          <w:szCs w:val="24"/>
                          <w:u w:val="none"/>
                        </w:rPr>
                        <w:t>Closing date for applications: Friday 24</w:t>
                      </w:r>
                      <w:r>
                        <w:rPr>
                          <w:rStyle w:val="InternetLink"/>
                          <w:rFonts w:eastAsia="Times New Roman" w:cs="Calibri"/>
                          <w:color w:val="7F7F7F"/>
                          <w:sz w:val="24"/>
                          <w:szCs w:val="24"/>
                          <w:u w:val="none"/>
                          <w:vertAlign w:val="superscript"/>
                        </w:rPr>
                        <w:t>th</w:t>
                      </w:r>
                      <w:r>
                        <w:rPr>
                          <w:rStyle w:val="InternetLink"/>
                          <w:rFonts w:eastAsia="Times New Roman" w:cs="Calibri"/>
                          <w:color w:val="7F7F7F"/>
                          <w:sz w:val="24"/>
                          <w:szCs w:val="24"/>
                          <w:u w:val="none"/>
                        </w:rPr>
                        <w:t xml:space="preserve"> April 12.00pm.</w:t>
                      </w:r>
                    </w:p>
                    <w:p>
                      <w:pPr>
                        <w:pStyle w:val="FrameContents"/>
                        <w:shd w:fill="FFFFFF" w:val="clear"/>
                        <w:spacing w:lineRule="auto" w:line="240" w:before="0" w:after="0"/>
                        <w:rPr>
                          <w:rFonts w:eastAsia="Times New Roman" w:cs="Calibri"/>
                          <w:color w:val="7F7F7F"/>
                          <w:sz w:val="24"/>
                          <w:szCs w:val="24"/>
                          <w:u w:val="none"/>
                        </w:rPr>
                      </w:pPr>
                      <w:r>
                        <w:rPr>
                          <w:rFonts w:eastAsia="Times New Roman" w:cs="Calibri"/>
                          <w:color w:val="7F7F7F"/>
                          <w:sz w:val="24"/>
                          <w:szCs w:val="24"/>
                          <w:u w:val="none"/>
                        </w:rPr>
                      </w:r>
                    </w:p>
                    <w:p>
                      <w:pPr>
                        <w:pStyle w:val="FrameContents"/>
                        <w:shd w:fill="FFFFFF" w:val="clear"/>
                        <w:spacing w:lineRule="auto" w:line="240" w:before="0" w:after="0"/>
                        <w:rPr/>
                      </w:pPr>
                      <w:r>
                        <w:rPr>
                          <w:rStyle w:val="InternetLink"/>
                          <w:rFonts w:eastAsia="Times New Roman" w:cs="Calibri"/>
                          <w:color w:val="7F7F7F"/>
                          <w:sz w:val="24"/>
                          <w:szCs w:val="24"/>
                          <w:u w:val="none"/>
                        </w:rPr>
                        <w:t>Interviews: w/c 27</w:t>
                      </w:r>
                      <w:r>
                        <w:rPr>
                          <w:rStyle w:val="InternetLink"/>
                          <w:rFonts w:eastAsia="Times New Roman" w:cs="Calibri"/>
                          <w:color w:val="7F7F7F"/>
                          <w:sz w:val="24"/>
                          <w:szCs w:val="24"/>
                          <w:u w:val="none"/>
                          <w:vertAlign w:val="superscript"/>
                        </w:rPr>
                        <w:t>th</w:t>
                      </w:r>
                      <w:r>
                        <w:rPr>
                          <w:rStyle w:val="InternetLink"/>
                          <w:rFonts w:eastAsia="Times New Roman" w:cs="Calibri"/>
                          <w:color w:val="7F7F7F"/>
                          <w:sz w:val="24"/>
                          <w:szCs w:val="24"/>
                          <w:u w:val="none"/>
                        </w:rPr>
                        <w:t xml:space="preserve"> April 2026.</w:t>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t>This school is committed to safeguarding and promoting the welfare of children and young people and expects all staff and volunteers to share this commitment.</w:t>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r>
                    </w:p>
                    <w:p>
                      <w:pPr>
                        <w:pStyle w:val="FrameContents"/>
                        <w:spacing w:lineRule="auto" w:line="240" w:before="0" w:after="0"/>
                        <w:rPr>
                          <w:rFonts w:eastAsia="Times New Roman" w:cs="Calibri"/>
                          <w:color w:val="7F7F7F"/>
                          <w:sz w:val="24"/>
                          <w:szCs w:val="24"/>
                        </w:rPr>
                      </w:pPr>
                      <w:r>
                        <w:rPr>
                          <w:rFonts w:eastAsia="Times New Roman" w:cs="Calibri"/>
                          <w:color w:val="7F7F7F"/>
                          <w:sz w:val="24"/>
                          <w:szCs w:val="24"/>
                        </w:rPr>
                        <w:t>The successful applicant will be required to complete an enhanced DBS check.</w:t>
                      </w:r>
                    </w:p>
                  </w:txbxContent>
                </v:textbox>
              </v:rect>
            </w:pict>
          </mc:Fallback>
        </mc:AlternateContent>
      </w:r>
    </w:p>
    <w:p>
      <w:pPr>
        <w:pStyle w:val="Normal"/>
        <w:widowControl w:val="false"/>
        <w:spacing w:lineRule="auto" w:line="240" w:before="0" w:after="0"/>
        <w:ind w:left="-284" w:right="-755" w:hanging="0"/>
        <w:rPr>
          <w:rFonts w:ascii="Arial" w:hAnsi="Arial" w:cs="Arial"/>
          <w:color w:val="404040"/>
          <w:sz w:val="24"/>
          <w:szCs w:val="24"/>
        </w:rPr>
      </w:pPr>
      <w:r>
        <w:rPr>
          <w:rFonts w:cs="Arial" w:ascii="Arial" w:hAnsi="Arial"/>
          <w:color w:val="404040"/>
          <w:sz w:val="24"/>
          <w:szCs w:val="24"/>
        </w:rPr>
      </w:r>
    </w:p>
    <w:p>
      <w:pPr>
        <w:pStyle w:val="Normal"/>
        <w:widowControl w:val="false"/>
        <w:tabs>
          <w:tab w:val="clear" w:pos="720"/>
          <w:tab w:val="left" w:pos="1890" w:leader="none"/>
          <w:tab w:val="center" w:pos="2764" w:leader="none"/>
        </w:tabs>
        <w:spacing w:lineRule="auto" w:line="240" w:before="0" w:after="0"/>
        <w:ind w:left="-284" w:right="-755" w:hanging="0"/>
        <w:rPr>
          <w:rFonts w:ascii="Century Gothic" w:hAnsi="Century Gothic" w:cs="Century Gothic"/>
          <w:color w:val="404040"/>
          <w:sz w:val="24"/>
          <w:szCs w:val="24"/>
        </w:rPr>
      </w:pPr>
      <w:r>
        <w:rPr>
          <w:rFonts w:cs="Century Gothic" w:ascii="Century Gothic" w:hAnsi="Century Gothic"/>
          <w:color w:val="404040"/>
          <w:sz w:val="24"/>
          <w:szCs w:val="24"/>
        </w:rPr>
        <w:tab/>
        <w:tab/>
      </w:r>
    </w:p>
    <w:p>
      <w:pPr>
        <w:pStyle w:val="Normal"/>
        <w:widowControl w:val="false"/>
        <w:spacing w:lineRule="auto" w:line="240" w:before="0" w:after="0"/>
        <w:ind w:left="-284" w:right="-755" w:hanging="0"/>
        <w:rPr>
          <w:rFonts w:eastAsia="Calibri" w:cs="Calibri"/>
        </w:rPr>
      </w:pPr>
      <w:r>
        <w:rPr>
          <w:rFonts w:eastAsia="Calibri" w:cs="Calibri"/>
        </w:rPr>
        <w:t xml:space="preserve">                                                    </w:t>
      </w:r>
    </w:p>
    <w:p>
      <w:pPr>
        <w:pStyle w:val="Normal"/>
        <w:widowControl w:val="false"/>
        <w:spacing w:lineRule="auto" w:line="240" w:before="0" w:after="0"/>
        <w:ind w:left="0" w:right="-755" w:hanging="0"/>
        <w:rPr/>
      </w:pPr>
      <w:r>
        <w:rPr/>
      </w:r>
    </w:p>
    <w:p>
      <w:pPr>
        <w:pStyle w:val="Normal"/>
        <w:widowControl w:val="false"/>
        <w:spacing w:lineRule="auto" w:line="240" w:before="0" w:after="0"/>
        <w:ind w:left="-284" w:right="-755" w:hanging="0"/>
        <w:rPr/>
      </w:pPr>
      <w:r>
        <w:rPr/>
      </w:r>
    </w:p>
    <w:p>
      <w:pPr>
        <w:pStyle w:val="Normal"/>
        <w:spacing w:lineRule="auto" w:line="240"/>
        <w:rPr>
          <w:b/>
          <w:b/>
          <w:color w:val="538135"/>
          <w:sz w:val="44"/>
          <w:szCs w:val="44"/>
        </w:rPr>
      </w:pPr>
      <w:r>
        <w:rPr>
          <w:b/>
          <w:color w:val="538135"/>
          <w:sz w:val="44"/>
          <w:szCs w:val="44"/>
        </w:rPr>
      </w:r>
    </w:p>
    <w:p>
      <w:pPr>
        <w:pStyle w:val="Normal"/>
        <w:tabs>
          <w:tab w:val="clear" w:pos="720"/>
          <w:tab w:val="left" w:pos="1185" w:leader="none"/>
          <w:tab w:val="center" w:pos="2644" w:leader="none"/>
          <w:tab w:val="left" w:pos="3585" w:leader="none"/>
        </w:tabs>
        <w:spacing w:lineRule="auto" w:line="240"/>
        <w:rPr>
          <w:b/>
          <w:b/>
          <w:color w:val="538135"/>
          <w:sz w:val="44"/>
          <w:szCs w:val="44"/>
        </w:rPr>
      </w:pPr>
      <w:r>
        <w:rPr>
          <w:b/>
          <w:color w:val="538135"/>
          <w:sz w:val="44"/>
          <w:szCs w:val="44"/>
        </w:rPr>
        <w:tab/>
        <w:tab/>
        <w:tab/>
      </w:r>
    </w:p>
    <w:p>
      <w:pPr>
        <w:pStyle w:val="Normal"/>
        <w:spacing w:lineRule="auto" w:line="240"/>
        <w:rPr>
          <w:b/>
          <w:b/>
          <w:color w:val="538135"/>
          <w:sz w:val="44"/>
          <w:szCs w:val="44"/>
        </w:rPr>
      </w:pPr>
      <w:r>
        <w:rPr>
          <w:b/>
          <w:color w:val="538135"/>
          <w:sz w:val="44"/>
          <w:szCs w:val="44"/>
        </w:rPr>
      </w:r>
    </w:p>
    <w:p>
      <w:pPr>
        <w:pStyle w:val="Normal"/>
        <w:spacing w:lineRule="auto" w:line="240"/>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r>
    </w:p>
    <w:p>
      <w:pPr>
        <w:pStyle w:val="Normal"/>
        <w:spacing w:lineRule="auto" w:line="240"/>
        <w:jc w:val="center"/>
        <w:rPr>
          <w:b/>
          <w:b/>
          <w:color w:val="538135"/>
          <w:sz w:val="44"/>
          <w:szCs w:val="44"/>
        </w:rPr>
      </w:pPr>
      <w:r>
        <w:rPr>
          <w:b/>
          <w:color w:val="538135"/>
          <w:sz w:val="44"/>
          <w:szCs w:val="44"/>
        </w:rPr>
        <w:t>Job Description</w:t>
      </w:r>
    </w:p>
    <w:tbl>
      <w:tblPr>
        <w:tblW w:w="9251" w:type="dxa"/>
        <w:jc w:val="left"/>
        <w:tblInd w:w="0" w:type="dxa"/>
        <w:tblCellMar>
          <w:top w:w="0" w:type="dxa"/>
          <w:left w:w="108" w:type="dxa"/>
          <w:bottom w:w="0" w:type="dxa"/>
          <w:right w:w="108" w:type="dxa"/>
        </w:tblCellMar>
      </w:tblPr>
      <w:tblGrid>
        <w:gridCol w:w="1767"/>
        <w:gridCol w:w="7484"/>
      </w:tblGrid>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Post Title:</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rFonts w:cs="Calibri Light" w:ascii="Calibri Light" w:hAnsi="Calibri Light"/>
                <w:sz w:val="24"/>
                <w:szCs w:val="24"/>
              </w:rPr>
              <w:t>Level 2 Teaching Assistant (R</w:t>
            </w:r>
            <w:r>
              <w:rPr>
                <w:rFonts w:cs="Calibri Light" w:ascii="Calibri Light" w:hAnsi="Calibri Light"/>
              </w:rPr>
              <w:t>eligious Education</w:t>
            </w:r>
            <w:r>
              <w:rPr>
                <w:rFonts w:cs="Calibri Light" w:ascii="Calibri Light" w:hAnsi="Calibri Light"/>
                <w:sz w:val="24"/>
                <w:szCs w:val="24"/>
              </w:rPr>
              <w:t>)</w:t>
            </w:r>
          </w:p>
        </w:tc>
      </w:tr>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Salary/Grade:</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t>2A</w:t>
            </w:r>
          </w:p>
        </w:tc>
      </w:tr>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Status:</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t>The post holder is accountable to the designated SENDCo.</w:t>
            </w:r>
          </w:p>
        </w:tc>
      </w:tr>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Purpose:</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t>To provide high-quality support within the RE department, assisting teachers in raising pupil achievement by supporting teaching and learning activities. The successful candidate will work primarily with students who require additional support in developing literacy skills, including reading, writing, SPaG and comprehension across Key Stage 3 and Key Stage 4.</w:t>
            </w:r>
          </w:p>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r>
          </w:p>
          <w:p>
            <w:pPr>
              <w:pStyle w:val="Normal"/>
              <w:spacing w:lineRule="auto" w:line="240" w:before="0" w:after="0"/>
              <w:jc w:val="both"/>
              <w:rPr>
                <w:rFonts w:ascii="Calibri Light" w:hAnsi="Calibri Light" w:cs="Calibri Light"/>
                <w:sz w:val="24"/>
                <w:szCs w:val="24"/>
                <w:u w:val="single"/>
              </w:rPr>
            </w:pPr>
            <w:r>
              <w:rPr>
                <w:rFonts w:cs="Calibri Light" w:ascii="Calibri Light" w:hAnsi="Calibri Light"/>
                <w:sz w:val="24"/>
                <w:szCs w:val="24"/>
                <w:u w:val="single"/>
              </w:rPr>
              <w:t>Safeguarding</w:t>
            </w:r>
          </w:p>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t>The post holder must be aware of child protection issues and the need for confidentiality and to identify to the named child protection colleague in school, concerns in respect of individual children.</w:t>
            </w:r>
          </w:p>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r>
          </w:p>
          <w:p>
            <w:pPr>
              <w:pStyle w:val="Normal"/>
              <w:spacing w:lineRule="auto" w:line="240" w:before="0" w:after="0"/>
              <w:jc w:val="both"/>
              <w:rPr>
                <w:rFonts w:ascii="Calibri Light" w:hAnsi="Calibri Light" w:cs="Calibri Light"/>
                <w:sz w:val="24"/>
                <w:szCs w:val="24"/>
              </w:rPr>
            </w:pPr>
            <w:r>
              <w:rPr>
                <w:rFonts w:cs="Calibri Light" w:ascii="Calibri Light" w:hAnsi="Calibri Light"/>
                <w:sz w:val="24"/>
                <w:szCs w:val="24"/>
              </w:rPr>
              <w:t>The post holder must carry out their duties with full regard to the City Council’s Equal Opportunities, Health and Safety, Community Strategy and Code of Conduct Policies.</w:t>
            </w:r>
          </w:p>
        </w:tc>
      </w:tr>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Primary Responsibilities:</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Support students in RE lessons, under the direction of the Head of RE and class teachers.</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Develop, deliver and facilitate small group or 1:1 literacy interventions tailored to pupils’ specific needs.</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Help to prepare, adapt and organise resources to support inclusive quality first teaching and learning in RE.</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Promote pupil engagement and confidence in reading and writing, particularly with SEND and disadvantaged pupils.</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Monitor student progress and provide feedback to teachers and relevant staff.</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Assist with the supervision of students both in and out of the classroom as required.</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Assist with the development of bespoke learning plans for SEND pupils in conjunction with the SENDCO and relevant staff.</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Work collaboratively with staff across the RE department and the wider school to ensure the best possible outcomes for students.</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Contribute to maintaining a positive, safe, and inclusive learning environment.</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Support the role of parents in pupils’ learning and contribute to meetings with parents to provide constructive feedback on pupil progress/achievement etc.</w:t>
            </w:r>
          </w:p>
          <w:p>
            <w:pPr>
              <w:pStyle w:val="NoSpacing"/>
              <w:numPr>
                <w:ilvl w:val="0"/>
                <w:numId w:val="4"/>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Support with general administrative tasks linked to pupil support and assessment tracking.</w:t>
            </w:r>
          </w:p>
          <w:p>
            <w:pPr>
              <w:pStyle w:val="NoSpacing"/>
              <w:numPr>
                <w:ilvl w:val="0"/>
                <w:numId w:val="4"/>
              </w:numPr>
              <w:spacing w:lineRule="auto" w:line="240" w:before="0" w:after="0"/>
              <w:rPr/>
            </w:pPr>
            <w:r>
              <w:rPr>
                <w:rFonts w:cs="Calibri Light" w:ascii="Calibri Light" w:hAnsi="Calibri Light"/>
                <w:color w:val="000000"/>
                <w:sz w:val="24"/>
                <w:szCs w:val="24"/>
              </w:rPr>
              <w:t xml:space="preserve">Support with the organisation of enrichment and co-curricular activities linked to the RE department </w:t>
            </w:r>
            <w:r>
              <w:rPr>
                <w:rFonts w:cs="Calibri Light" w:ascii="Calibri Light" w:hAnsi="Calibri Light"/>
                <w:color w:val="000000"/>
              </w:rPr>
              <w:t>and Chaplaincy</w:t>
            </w:r>
            <w:r>
              <w:rPr>
                <w:rFonts w:cs="Calibri Light" w:ascii="Calibri Light" w:hAnsi="Calibri Light"/>
                <w:color w:val="000000"/>
                <w:sz w:val="24"/>
                <w:szCs w:val="24"/>
              </w:rPr>
              <w:t xml:space="preserve"> as appropriate.</w:t>
            </w:r>
          </w:p>
        </w:tc>
      </w:tr>
      <w:tr>
        <w:trPr/>
        <w:tc>
          <w:tcPr>
            <w:tcW w:w="176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Calibri Light" w:hAnsi="Calibri Light" w:cs="Calibri Light"/>
                <w:b/>
                <w:b/>
                <w:sz w:val="24"/>
                <w:szCs w:val="24"/>
              </w:rPr>
            </w:pPr>
            <w:r>
              <w:rPr>
                <w:rFonts w:cs="Calibri Light" w:ascii="Calibri Light" w:hAnsi="Calibri Light"/>
                <w:b/>
                <w:sz w:val="24"/>
                <w:szCs w:val="24"/>
              </w:rPr>
              <w:t>Additional Responsibilities</w:t>
            </w:r>
          </w:p>
        </w:tc>
        <w:tc>
          <w:tcPr>
            <w:tcW w:w="7484" w:type="dxa"/>
            <w:tcBorders>
              <w:top w:val="single" w:sz="4" w:space="0" w:color="000000"/>
              <w:left w:val="single" w:sz="4" w:space="0" w:color="000000"/>
              <w:bottom w:val="single" w:sz="4" w:space="0" w:color="000000"/>
              <w:right w:val="single" w:sz="4" w:space="0" w:color="000000"/>
            </w:tcBorders>
            <w:shd w:fill="auto" w:val="clear"/>
          </w:tcPr>
          <w:p>
            <w:pPr>
              <w:pStyle w:val="NoSpacing"/>
              <w:numPr>
                <w:ilvl w:val="0"/>
                <w:numId w:val="5"/>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Cover Duties: On occasions where staff absence (teachers or teaching assistants) renders it necessary, the post holder must be prepared to cover lessons and/or in-class support.</w:t>
            </w:r>
          </w:p>
          <w:p>
            <w:pPr>
              <w:pStyle w:val="NoSpacing"/>
              <w:numPr>
                <w:ilvl w:val="0"/>
                <w:numId w:val="5"/>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Catholic ethos: The postholder is required to support the Catholic life and mission of the school at all times. As a member of the RE department, this includes contributing towards Chaplaincy provision as reasonably directed by the Head of RE and Deputy Headteacher.</w:t>
            </w:r>
          </w:p>
          <w:p>
            <w:pPr>
              <w:pStyle w:val="NoSpacing"/>
              <w:numPr>
                <w:ilvl w:val="0"/>
                <w:numId w:val="5"/>
              </w:numPr>
              <w:spacing w:lineRule="auto" w:line="240" w:before="0" w:after="0"/>
              <w:rPr>
                <w:rFonts w:ascii="Calibri Light" w:hAnsi="Calibri Light" w:cs="Calibri Light"/>
                <w:color w:val="000000"/>
                <w:sz w:val="24"/>
                <w:szCs w:val="24"/>
              </w:rPr>
            </w:pPr>
            <w:r>
              <w:rPr>
                <w:rFonts w:cs="Calibri Light" w:ascii="Calibri Light" w:hAnsi="Calibri Light"/>
                <w:color w:val="000000"/>
                <w:sz w:val="24"/>
                <w:szCs w:val="24"/>
              </w:rPr>
              <w:t>Hours of work: The post holder may be required to undertake work outside of their normal working hours on occasion with due notice (e.g. for meetings and training events).</w:t>
            </w:r>
          </w:p>
        </w:tc>
      </w:tr>
    </w:tbl>
    <w:p>
      <w:pPr>
        <w:pStyle w:val="Normal"/>
        <w:spacing w:lineRule="auto" w:line="240" w:before="0" w:after="0"/>
        <w:jc w:val="both"/>
        <w:rPr>
          <w:b/>
          <w:b/>
          <w:color w:val="538135"/>
          <w:sz w:val="44"/>
          <w:szCs w:val="44"/>
        </w:rPr>
      </w:pPr>
      <w:r>
        <w:rPr>
          <w:b/>
          <w:color w:val="538135"/>
          <w:sz w:val="44"/>
          <w:szCs w:val="44"/>
        </w:rPr>
      </w:r>
    </w:p>
    <w:p>
      <w:pPr>
        <w:pStyle w:val="Normal"/>
        <w:spacing w:lineRule="auto" w:line="240" w:before="0" w:after="0"/>
        <w:jc w:val="both"/>
        <w:rPr>
          <w:b/>
          <w:b/>
          <w:color w:val="538135"/>
          <w:sz w:val="44"/>
          <w:szCs w:val="44"/>
        </w:rPr>
      </w:pPr>
      <w:r>
        <w:rPr>
          <w:b/>
          <w:color w:val="538135"/>
          <w:sz w:val="44"/>
          <w:szCs w:val="44"/>
        </w:rPr>
      </w:r>
    </w:p>
    <w:p>
      <w:pPr>
        <w:pStyle w:val="Normal"/>
        <w:spacing w:lineRule="auto" w:line="240" w:before="0" w:after="0"/>
        <w:jc w:val="both"/>
        <w:rPr>
          <w:b/>
          <w:b/>
          <w:color w:val="538135"/>
          <w:sz w:val="44"/>
          <w:szCs w:val="44"/>
        </w:rPr>
      </w:pPr>
      <w:r>
        <w:rPr>
          <w:b/>
          <w:color w:val="538135"/>
          <w:sz w:val="44"/>
          <w:szCs w:val="44"/>
        </w:rPr>
      </w:r>
    </w:p>
    <w:p>
      <w:pPr>
        <w:pStyle w:val="Normal"/>
        <w:spacing w:lineRule="auto" w:line="240" w:before="0" w:after="0"/>
        <w:jc w:val="both"/>
        <w:rPr>
          <w:b/>
          <w:b/>
          <w:color w:val="538135"/>
          <w:sz w:val="44"/>
          <w:szCs w:val="44"/>
        </w:rPr>
      </w:pPr>
      <w:r>
        <w:rPr>
          <w:b/>
          <w:color w:val="538135"/>
          <w:sz w:val="44"/>
          <w:szCs w:val="44"/>
        </w:rPr>
      </w:r>
    </w:p>
    <w:p>
      <w:pPr>
        <w:pStyle w:val="Normal"/>
        <w:spacing w:lineRule="auto" w:line="240" w:before="0" w:after="0"/>
        <w:jc w:val="both"/>
        <w:rPr>
          <w:b/>
          <w:b/>
          <w:color w:val="538135"/>
          <w:sz w:val="44"/>
          <w:szCs w:val="44"/>
        </w:rPr>
      </w:pPr>
      <w:r>
        <w:rPr>
          <w:b/>
          <w:color w:val="538135"/>
          <w:sz w:val="44"/>
          <w:szCs w:val="44"/>
        </w:rPr>
        <w:t>Person Specification</w:t>
      </w:r>
    </w:p>
    <w:p>
      <w:pPr>
        <w:pStyle w:val="Normal"/>
        <w:spacing w:lineRule="auto" w:line="240" w:before="0" w:after="0"/>
        <w:ind w:left="0" w:right="0" w:firstLine="142"/>
        <w:jc w:val="both"/>
        <w:rPr>
          <w:rFonts w:ascii="Century Gothic" w:hAnsi="Century Gothic" w:cs="Century Gothic"/>
          <w:b/>
          <w:b/>
          <w:bCs/>
          <w:color w:val="000000"/>
          <w:sz w:val="20"/>
          <w:szCs w:val="20"/>
        </w:rPr>
      </w:pPr>
      <w:r>
        <w:rPr>
          <w:rFonts w:cs="Century Gothic" w:ascii="Century Gothic" w:hAnsi="Century Gothic"/>
          <w:b/>
          <w:bCs/>
          <w:color w:val="000000"/>
          <w:sz w:val="20"/>
          <w:szCs w:val="20"/>
        </w:rPr>
      </w:r>
    </w:p>
    <w:p>
      <w:pPr>
        <w:pStyle w:val="TextBody"/>
        <w:rPr>
          <w:rFonts w:ascii="Calibri" w:hAnsi="Calibri" w:cs="Calibri"/>
          <w:szCs w:val="24"/>
        </w:rPr>
      </w:pPr>
      <w:r>
        <w:rPr>
          <w:rFonts w:cs="Calibri" w:ascii="Calibri" w:hAnsi="Calibri"/>
          <w:szCs w:val="24"/>
        </w:rPr>
        <w:t>The Person Specification is an important part of the recruitment process.  It should be read carefully as it will form the basis of shortlisting and ultimately, appointing the successful applicant.  You must demonstrate therefore how you meet each of the following essential criteria in your application.</w:t>
      </w:r>
    </w:p>
    <w:p>
      <w:pPr>
        <w:pStyle w:val="TextBody"/>
        <w:rPr>
          <w:rFonts w:ascii="Calibri" w:hAnsi="Calibri" w:cs="Calibri"/>
          <w:szCs w:val="24"/>
        </w:rPr>
      </w:pPr>
      <w:r>
        <w:rPr>
          <w:rFonts w:cs="Calibri" w:ascii="Calibri" w:hAnsi="Calibri"/>
          <w:szCs w:val="24"/>
        </w:rPr>
      </w:r>
    </w:p>
    <w:tbl>
      <w:tblPr>
        <w:tblW w:w="9643" w:type="dxa"/>
        <w:jc w:val="left"/>
        <w:tblInd w:w="0" w:type="dxa"/>
        <w:tblCellMar>
          <w:top w:w="0" w:type="dxa"/>
          <w:left w:w="108" w:type="dxa"/>
          <w:bottom w:w="0" w:type="dxa"/>
          <w:right w:w="108" w:type="dxa"/>
        </w:tblCellMar>
      </w:tblPr>
      <w:tblGrid>
        <w:gridCol w:w="1595"/>
        <w:gridCol w:w="3362"/>
        <w:gridCol w:w="3117"/>
        <w:gridCol w:w="1564"/>
        <w:gridCol w:w="5"/>
      </w:tblGrid>
      <w:tr>
        <w:trPr>
          <w:tblHeader w:val="true"/>
          <w:trHeight w:val="55" w:hRule="atLeast"/>
        </w:trPr>
        <w:tc>
          <w:tcPr>
            <w:tcW w:w="1595" w:type="dxa"/>
            <w:tcBorders>
              <w:top w:val="single" w:sz="4" w:space="0" w:color="000000"/>
              <w:left w:val="single" w:sz="4" w:space="0" w:color="000000"/>
              <w:bottom w:val="single" w:sz="6" w:space="0" w:color="000000"/>
            </w:tcBorders>
            <w:shd w:fill="E2EFD9" w:val="clear"/>
            <w:vAlign w:val="center"/>
          </w:tcPr>
          <w:p>
            <w:pPr>
              <w:pStyle w:val="Heading2"/>
              <w:spacing w:before="0" w:after="0"/>
              <w:contextualSpacing/>
              <w:jc w:val="left"/>
              <w:rPr>
                <w:rFonts w:ascii="Calibri" w:hAnsi="Calibri" w:cs="Calibri"/>
                <w:b/>
                <w:b/>
                <w:sz w:val="24"/>
                <w:szCs w:val="24"/>
                <w:u w:val="none"/>
              </w:rPr>
            </w:pPr>
            <w:r>
              <w:rPr>
                <w:rFonts w:cs="Calibri" w:ascii="Calibri" w:hAnsi="Calibri"/>
                <w:b/>
                <w:sz w:val="24"/>
                <w:szCs w:val="24"/>
                <w:u w:val="none"/>
              </w:rPr>
              <w:t>Criteria</w:t>
            </w:r>
          </w:p>
        </w:tc>
        <w:tc>
          <w:tcPr>
            <w:tcW w:w="3362" w:type="dxa"/>
            <w:tcBorders>
              <w:top w:val="single" w:sz="4" w:space="0" w:color="000000"/>
              <w:left w:val="single" w:sz="4" w:space="0" w:color="000000"/>
              <w:bottom w:val="single" w:sz="6" w:space="0" w:color="000000"/>
            </w:tcBorders>
            <w:shd w:fill="E2EFD9" w:val="clear"/>
            <w:vAlign w:val="center"/>
          </w:tcPr>
          <w:p>
            <w:pPr>
              <w:pStyle w:val="Heading1"/>
              <w:spacing w:lineRule="auto" w:line="240" w:before="240" w:after="0"/>
              <w:contextualSpacing/>
              <w:rPr>
                <w:rFonts w:ascii="Calibri" w:hAnsi="Calibri" w:cs="Calibri"/>
                <w:b/>
                <w:b/>
                <w:color w:val="auto"/>
                <w:sz w:val="24"/>
                <w:szCs w:val="24"/>
              </w:rPr>
            </w:pPr>
            <w:r>
              <w:rPr>
                <w:rFonts w:cs="Calibri" w:ascii="Calibri" w:hAnsi="Calibri"/>
                <w:b/>
                <w:color w:val="auto"/>
                <w:sz w:val="24"/>
                <w:szCs w:val="24"/>
              </w:rPr>
              <w:t>Essential</w:t>
            </w:r>
          </w:p>
        </w:tc>
        <w:tc>
          <w:tcPr>
            <w:tcW w:w="3117" w:type="dxa"/>
            <w:tcBorders>
              <w:top w:val="single" w:sz="4" w:space="0" w:color="000000"/>
              <w:left w:val="single" w:sz="4" w:space="0" w:color="000000"/>
              <w:bottom w:val="single" w:sz="6" w:space="0" w:color="000000"/>
            </w:tcBorders>
            <w:shd w:fill="E2EFD9" w:val="clear"/>
            <w:vAlign w:val="center"/>
          </w:tcPr>
          <w:p>
            <w:pPr>
              <w:pStyle w:val="Normal"/>
              <w:spacing w:lineRule="auto" w:line="240" w:before="0" w:after="160"/>
              <w:contextualSpacing/>
              <w:rPr>
                <w:rFonts w:cs="Calibri"/>
                <w:b/>
                <w:b/>
                <w:sz w:val="24"/>
                <w:szCs w:val="24"/>
              </w:rPr>
            </w:pPr>
            <w:r>
              <w:rPr>
                <w:rFonts w:cs="Calibri"/>
                <w:b/>
                <w:sz w:val="24"/>
                <w:szCs w:val="24"/>
              </w:rPr>
              <w:t>Desirable</w:t>
            </w:r>
          </w:p>
        </w:tc>
        <w:tc>
          <w:tcPr>
            <w:tcW w:w="1564" w:type="dxa"/>
            <w:tcBorders>
              <w:top w:val="single" w:sz="4" w:space="0" w:color="000000"/>
              <w:left w:val="single" w:sz="4" w:space="0" w:color="000000"/>
              <w:bottom w:val="single" w:sz="6" w:space="0" w:color="000000"/>
              <w:right w:val="single" w:sz="4" w:space="0" w:color="000000"/>
            </w:tcBorders>
            <w:shd w:fill="E2EFD9" w:val="clear"/>
            <w:vAlign w:val="center"/>
          </w:tcPr>
          <w:p>
            <w:pPr>
              <w:pStyle w:val="Normal"/>
              <w:spacing w:lineRule="auto" w:line="240" w:before="0" w:after="160"/>
              <w:contextualSpacing/>
              <w:rPr>
                <w:rFonts w:cs="Calibri"/>
                <w:b/>
                <w:b/>
                <w:sz w:val="24"/>
                <w:szCs w:val="24"/>
              </w:rPr>
            </w:pPr>
            <w:r>
              <w:rPr>
                <w:rFonts w:cs="Calibri"/>
                <w:b/>
                <w:sz w:val="24"/>
                <w:szCs w:val="24"/>
              </w:rPr>
              <w:t>Measured by</w:t>
            </w:r>
          </w:p>
        </w:tc>
      </w:tr>
      <w:tr>
        <w:trPr>
          <w:cantSplit w:val="true"/>
        </w:trPr>
        <w:tc>
          <w:tcPr>
            <w:tcW w:w="1595" w:type="dxa"/>
            <w:tcBorders>
              <w:top w:val="single" w:sz="6" w:space="0" w:color="000000"/>
              <w:left w:val="single" w:sz="4" w:space="0" w:color="000000"/>
              <w:bottom w:val="single" w:sz="4" w:space="0" w:color="000000"/>
            </w:tcBorders>
            <w:shd w:fill="auto" w:val="clear"/>
          </w:tcPr>
          <w:p>
            <w:pPr>
              <w:pStyle w:val="Normal"/>
              <w:spacing w:before="100" w:after="100"/>
              <w:rPr>
                <w:rFonts w:cs="Calibri"/>
                <w:b/>
                <w:b/>
                <w:sz w:val="24"/>
                <w:szCs w:val="24"/>
              </w:rPr>
            </w:pPr>
            <w:r>
              <w:rPr>
                <w:rFonts w:cs="Calibri"/>
                <w:b/>
                <w:sz w:val="24"/>
                <w:szCs w:val="24"/>
              </w:rPr>
              <w:t>Qualifications</w:t>
            </w:r>
          </w:p>
        </w:tc>
        <w:tc>
          <w:tcPr>
            <w:tcW w:w="3362" w:type="dxa"/>
            <w:tcBorders>
              <w:top w:val="single" w:sz="6" w:space="0" w:color="000000"/>
              <w:left w:val="single" w:sz="6" w:space="0" w:color="000000"/>
              <w:bottom w:val="single" w:sz="4" w:space="0" w:color="000000"/>
            </w:tcBorders>
            <w:shd w:fill="auto" w:val="clear"/>
          </w:tcPr>
          <w:p>
            <w:pPr>
              <w:pStyle w:val="Normal"/>
              <w:spacing w:lineRule="auto" w:line="240" w:before="120" w:after="120"/>
              <w:rPr>
                <w:rFonts w:cs="Calibri"/>
                <w:sz w:val="24"/>
                <w:szCs w:val="24"/>
              </w:rPr>
            </w:pPr>
            <w:r>
              <w:rPr>
                <w:rFonts w:cs="Calibri"/>
                <w:sz w:val="24"/>
                <w:szCs w:val="24"/>
              </w:rPr>
              <w:t>Good numeracy/literacy skills.</w:t>
            </w:r>
          </w:p>
          <w:p>
            <w:pPr>
              <w:pStyle w:val="Normal"/>
              <w:spacing w:lineRule="auto" w:line="240" w:before="120" w:after="120"/>
              <w:rPr>
                <w:rFonts w:cs="Calibri"/>
                <w:sz w:val="24"/>
                <w:szCs w:val="24"/>
              </w:rPr>
            </w:pPr>
            <w:r>
              <w:rPr>
                <w:rFonts w:cs="Calibri"/>
                <w:sz w:val="24"/>
                <w:szCs w:val="24"/>
              </w:rPr>
              <w:t>Willingness to participate in development and training opportunities during and outside of contracted hours.</w:t>
            </w:r>
          </w:p>
          <w:p>
            <w:pPr>
              <w:pStyle w:val="Normal"/>
              <w:spacing w:lineRule="auto" w:line="240" w:before="120" w:after="120"/>
              <w:rPr>
                <w:rFonts w:cs="Calibri"/>
                <w:sz w:val="24"/>
                <w:szCs w:val="24"/>
              </w:rPr>
            </w:pPr>
            <w:r>
              <w:rPr>
                <w:rFonts w:cs="Calibri"/>
                <w:sz w:val="24"/>
                <w:szCs w:val="24"/>
              </w:rPr>
              <w:t>English at GCSE grade 4/C or above (or equivalency).</w:t>
            </w:r>
          </w:p>
          <w:p>
            <w:pPr>
              <w:pStyle w:val="Normal"/>
              <w:spacing w:lineRule="auto" w:line="240" w:before="120" w:after="120"/>
              <w:rPr>
                <w:rFonts w:cs="Calibri"/>
                <w:sz w:val="24"/>
                <w:szCs w:val="24"/>
              </w:rPr>
            </w:pPr>
            <w:r>
              <w:rPr>
                <w:rFonts w:cs="Calibri"/>
                <w:sz w:val="24"/>
                <w:szCs w:val="24"/>
              </w:rPr>
              <w:t>Maths at GCSE grade 4/C or above (or equivalency).</w:t>
            </w:r>
          </w:p>
          <w:p>
            <w:pPr>
              <w:pStyle w:val="Normal"/>
              <w:spacing w:lineRule="auto" w:line="240" w:before="120" w:after="120"/>
              <w:rPr>
                <w:rFonts w:cs="Calibri"/>
                <w:sz w:val="24"/>
                <w:szCs w:val="24"/>
              </w:rPr>
            </w:pPr>
            <w:r>
              <w:rPr>
                <w:rFonts w:cs="Calibri"/>
                <w:sz w:val="24"/>
                <w:szCs w:val="24"/>
              </w:rPr>
              <w:t>Appropriate SEND specific qualifications and/or professional development.</w:t>
            </w:r>
          </w:p>
        </w:tc>
        <w:tc>
          <w:tcPr>
            <w:tcW w:w="3117" w:type="dxa"/>
            <w:tcBorders>
              <w:top w:val="single" w:sz="6" w:space="0" w:color="000000"/>
              <w:left w:val="single" w:sz="6" w:space="0" w:color="000000"/>
              <w:bottom w:val="single" w:sz="4" w:space="0" w:color="000000"/>
            </w:tcBorders>
            <w:shd w:fill="auto" w:val="clear"/>
          </w:tcPr>
          <w:p>
            <w:pPr>
              <w:pStyle w:val="Normal"/>
              <w:spacing w:lineRule="auto" w:line="240" w:before="100" w:after="100"/>
              <w:rPr>
                <w:rFonts w:cs="Calibri"/>
                <w:sz w:val="24"/>
                <w:szCs w:val="24"/>
              </w:rPr>
            </w:pPr>
            <w:r>
              <w:rPr>
                <w:rFonts w:cs="Calibri"/>
                <w:sz w:val="24"/>
                <w:szCs w:val="24"/>
              </w:rPr>
              <w:t>Religious Education GCSE grade 4/C or above.</w:t>
            </w:r>
          </w:p>
          <w:p>
            <w:pPr>
              <w:pStyle w:val="Normal"/>
              <w:spacing w:lineRule="auto" w:line="240" w:before="100" w:after="100"/>
              <w:rPr>
                <w:rFonts w:cs="Calibri"/>
                <w:sz w:val="24"/>
                <w:szCs w:val="24"/>
              </w:rPr>
            </w:pPr>
            <w:r>
              <w:rPr>
                <w:rFonts w:cs="Calibri"/>
                <w:sz w:val="24"/>
                <w:szCs w:val="24"/>
              </w:rPr>
            </w:r>
          </w:p>
          <w:p>
            <w:pPr>
              <w:pStyle w:val="Normal"/>
              <w:spacing w:lineRule="auto" w:line="240" w:before="100" w:after="100"/>
              <w:rPr>
                <w:rFonts w:cs="Calibri"/>
                <w:sz w:val="24"/>
                <w:szCs w:val="24"/>
              </w:rPr>
            </w:pPr>
            <w:r>
              <w:rPr>
                <w:rFonts w:cs="Calibri"/>
                <w:sz w:val="24"/>
                <w:szCs w:val="24"/>
              </w:rPr>
              <w:t>Further Education and/or Higher Education qualifications in Religious Studies or a related course (i.e. post-16 study, undergraduate study, postgraduate study).</w:t>
            </w:r>
          </w:p>
        </w:tc>
        <w:tc>
          <w:tcPr>
            <w:tcW w:w="1569" w:type="dxa"/>
            <w:tcBorders>
              <w:top w:val="single" w:sz="6" w:space="0" w:color="000000"/>
              <w:left w:val="single" w:sz="6" w:space="0" w:color="000000"/>
              <w:bottom w:val="single" w:sz="4" w:space="0" w:color="000000"/>
              <w:right w:val="single" w:sz="6" w:space="0" w:color="000000"/>
            </w:tcBorders>
            <w:shd w:fill="auto" w:val="clear"/>
          </w:tcPr>
          <w:p>
            <w:pPr>
              <w:pStyle w:val="Normal"/>
              <w:spacing w:lineRule="auto" w:line="240" w:before="0" w:after="100"/>
              <w:rPr>
                <w:rFonts w:cs="Calibri"/>
                <w:sz w:val="24"/>
                <w:szCs w:val="24"/>
              </w:rPr>
            </w:pPr>
            <w:r>
              <w:rPr>
                <w:rFonts w:cs="Calibri"/>
                <w:sz w:val="24"/>
                <w:szCs w:val="24"/>
              </w:rPr>
              <w:t>A / I</w:t>
            </w:r>
          </w:p>
        </w:tc>
      </w:tr>
      <w:tr>
        <w:trPr>
          <w:cantSplit w:val="true"/>
        </w:trPr>
        <w:tc>
          <w:tcPr>
            <w:tcW w:w="1595" w:type="dxa"/>
            <w:tcBorders>
              <w:top w:val="single" w:sz="4" w:space="0" w:color="000000"/>
              <w:left w:val="single" w:sz="4" w:space="0" w:color="000000"/>
              <w:bottom w:val="single" w:sz="4" w:space="0" w:color="000000"/>
            </w:tcBorders>
            <w:shd w:fill="auto" w:val="clear"/>
          </w:tcPr>
          <w:p>
            <w:pPr>
              <w:pStyle w:val="Normal"/>
              <w:spacing w:before="100" w:after="100"/>
              <w:rPr>
                <w:rFonts w:cs="Calibri"/>
                <w:b/>
                <w:b/>
                <w:sz w:val="24"/>
                <w:szCs w:val="24"/>
              </w:rPr>
            </w:pPr>
            <w:r>
              <w:rPr>
                <w:rFonts w:cs="Calibri"/>
                <w:b/>
                <w:sz w:val="24"/>
                <w:szCs w:val="24"/>
              </w:rPr>
              <w:t>Skills</w:t>
            </w:r>
          </w:p>
        </w:tc>
        <w:tc>
          <w:tcPr>
            <w:tcW w:w="3362" w:type="dxa"/>
            <w:tcBorders>
              <w:top w:val="single" w:sz="4" w:space="0" w:color="000000"/>
              <w:left w:val="single" w:sz="4" w:space="0" w:color="000000"/>
              <w:bottom w:val="single" w:sz="4" w:space="0" w:color="000000"/>
            </w:tcBorders>
            <w:shd w:fill="auto" w:val="clear"/>
          </w:tcPr>
          <w:p>
            <w:pPr>
              <w:pStyle w:val="Normal"/>
              <w:spacing w:lineRule="auto" w:line="240" w:before="120" w:after="120"/>
              <w:rPr>
                <w:rFonts w:cs="Calibri"/>
                <w:sz w:val="24"/>
                <w:szCs w:val="24"/>
              </w:rPr>
            </w:pPr>
            <w:r>
              <w:rPr>
                <w:rFonts w:cs="Calibri"/>
                <w:sz w:val="24"/>
                <w:szCs w:val="24"/>
              </w:rPr>
              <w:t>Ability to use basic technology i.e., computer, photocopier.</w:t>
            </w:r>
          </w:p>
          <w:p>
            <w:pPr>
              <w:pStyle w:val="Normal"/>
              <w:spacing w:lineRule="auto" w:line="240" w:before="120" w:after="120"/>
              <w:rPr>
                <w:rFonts w:cs="Calibri"/>
                <w:sz w:val="24"/>
                <w:szCs w:val="24"/>
              </w:rPr>
            </w:pPr>
            <w:r>
              <w:rPr>
                <w:rFonts w:cs="Calibri"/>
                <w:sz w:val="24"/>
                <w:szCs w:val="24"/>
              </w:rPr>
              <w:t>Ability to relate well to children and their families.</w:t>
            </w:r>
          </w:p>
          <w:p>
            <w:pPr>
              <w:pStyle w:val="Normal"/>
              <w:spacing w:lineRule="auto" w:line="240" w:before="100" w:after="100"/>
              <w:rPr>
                <w:rFonts w:cs="Calibri"/>
                <w:sz w:val="24"/>
                <w:szCs w:val="24"/>
              </w:rPr>
            </w:pPr>
            <w:r>
              <w:rPr>
                <w:rFonts w:cs="Calibri"/>
                <w:sz w:val="24"/>
                <w:szCs w:val="24"/>
              </w:rPr>
              <w:t>Ability to work collaboratively as part of a team.</w:t>
            </w:r>
          </w:p>
          <w:p>
            <w:pPr>
              <w:pStyle w:val="Normal"/>
              <w:spacing w:lineRule="auto" w:line="240" w:before="120" w:after="120"/>
              <w:rPr>
                <w:rFonts w:cs="Calibri"/>
                <w:sz w:val="24"/>
                <w:szCs w:val="24"/>
              </w:rPr>
            </w:pPr>
            <w:r>
              <w:rPr>
                <w:rFonts w:cs="Calibri"/>
                <w:sz w:val="24"/>
                <w:szCs w:val="24"/>
              </w:rPr>
              <w:t>Ability to prioritise tasks and be well organised.</w:t>
            </w:r>
          </w:p>
          <w:p>
            <w:pPr>
              <w:pStyle w:val="Normal"/>
              <w:spacing w:lineRule="auto" w:line="240" w:before="120" w:after="120"/>
              <w:rPr>
                <w:rFonts w:cs="Calibri"/>
                <w:sz w:val="24"/>
                <w:szCs w:val="24"/>
              </w:rPr>
            </w:pPr>
            <w:r>
              <w:rPr>
                <w:rFonts w:cs="Calibri"/>
                <w:sz w:val="24"/>
                <w:szCs w:val="24"/>
              </w:rPr>
              <w:t>Good communication and interpersonal skills.</w:t>
            </w:r>
          </w:p>
          <w:p>
            <w:pPr>
              <w:pStyle w:val="Normal"/>
              <w:spacing w:lineRule="auto" w:line="240" w:before="120" w:after="120"/>
              <w:rPr>
                <w:rFonts w:cs="Calibri"/>
                <w:sz w:val="24"/>
                <w:szCs w:val="24"/>
              </w:rPr>
            </w:pPr>
            <w:r>
              <w:rPr>
                <w:rFonts w:cs="Calibri"/>
                <w:sz w:val="24"/>
                <w:szCs w:val="24"/>
              </w:rPr>
              <w:t>Empathetic, patient, calm, nurturing and compassionate.</w:t>
            </w:r>
          </w:p>
          <w:p>
            <w:pPr>
              <w:pStyle w:val="Normal"/>
              <w:spacing w:lineRule="auto" w:line="240" w:before="120" w:after="120"/>
              <w:rPr>
                <w:rFonts w:cs="Calibri"/>
                <w:sz w:val="24"/>
                <w:szCs w:val="24"/>
              </w:rPr>
            </w:pPr>
            <w:r>
              <w:rPr>
                <w:rFonts w:cs="Calibri"/>
                <w:sz w:val="24"/>
                <w:szCs w:val="24"/>
              </w:rPr>
              <w:t>Ability to follow EHCPs and pupil passports/learning plans.</w:t>
            </w:r>
          </w:p>
          <w:p>
            <w:pPr>
              <w:pStyle w:val="Normal"/>
              <w:spacing w:lineRule="auto" w:line="240" w:before="120" w:after="120"/>
              <w:rPr>
                <w:rFonts w:cs="Calibri"/>
                <w:sz w:val="24"/>
                <w:szCs w:val="24"/>
              </w:rPr>
            </w:pPr>
            <w:r>
              <w:rPr>
                <w:rFonts w:cs="Calibri"/>
                <w:sz w:val="24"/>
                <w:szCs w:val="24"/>
              </w:rPr>
              <w:t>Ability to track pupil attainment and progress over time.</w:t>
            </w:r>
          </w:p>
          <w:p>
            <w:pPr>
              <w:pStyle w:val="Normal"/>
              <w:spacing w:lineRule="auto" w:line="240" w:before="120" w:after="120"/>
              <w:rPr>
                <w:rFonts w:cs="Calibri"/>
                <w:sz w:val="24"/>
                <w:szCs w:val="24"/>
              </w:rPr>
            </w:pPr>
            <w:r>
              <w:rPr>
                <w:rFonts w:cs="Calibri"/>
                <w:sz w:val="24"/>
                <w:szCs w:val="24"/>
              </w:rPr>
              <w:t>Excellent record-keeping.</w:t>
            </w:r>
          </w:p>
          <w:p>
            <w:pPr>
              <w:pStyle w:val="Normal"/>
              <w:spacing w:lineRule="auto" w:line="240" w:before="120" w:after="120"/>
              <w:rPr>
                <w:rFonts w:cs="Calibri"/>
                <w:sz w:val="24"/>
                <w:szCs w:val="24"/>
              </w:rPr>
            </w:pPr>
            <w:r>
              <w:rPr>
                <w:rFonts w:cs="Calibri"/>
                <w:sz w:val="24"/>
                <w:szCs w:val="24"/>
              </w:rPr>
              <w:t>Strong literacy skills and confidence in supporting the secondary RE curriculum (KS3 and KS4 / GCSE).</w:t>
            </w:r>
          </w:p>
        </w:tc>
        <w:tc>
          <w:tcPr>
            <w:tcW w:w="3117" w:type="dxa"/>
            <w:tcBorders>
              <w:top w:val="single" w:sz="4" w:space="0" w:color="000000"/>
              <w:left w:val="single" w:sz="4" w:space="0" w:color="000000"/>
              <w:bottom w:val="single" w:sz="4" w:space="0" w:color="000000"/>
            </w:tcBorders>
            <w:shd w:fill="auto" w:val="clear"/>
          </w:tcPr>
          <w:p>
            <w:pPr>
              <w:pStyle w:val="Normal"/>
              <w:spacing w:before="100" w:after="100"/>
              <w:rPr>
                <w:rFonts w:cs="Calibri"/>
                <w:sz w:val="24"/>
                <w:szCs w:val="24"/>
              </w:rPr>
            </w:pPr>
            <w:r>
              <w:rPr>
                <w:rFonts w:cs="Calibri"/>
                <w:sz w:val="24"/>
                <w:szCs w:val="24"/>
              </w:rPr>
              <w:t>Knowledge of additional needs commonly catered for within mainstream schools across all areas of need.</w:t>
            </w:r>
          </w:p>
          <w:p>
            <w:pPr>
              <w:pStyle w:val="Normal"/>
              <w:spacing w:before="100" w:after="100"/>
              <w:rPr>
                <w:rFonts w:cs="Calibri"/>
                <w:sz w:val="24"/>
                <w:szCs w:val="24"/>
              </w:rPr>
            </w:pPr>
            <w:r>
              <w:rPr>
                <w:rFonts w:cs="Calibri"/>
                <w:sz w:val="24"/>
                <w:szCs w:val="24"/>
              </w:rPr>
              <w:t>Knowledge of different strategies to support pupils in accessing the RE curriculum and developing their religious literacy.</w:t>
            </w:r>
          </w:p>
          <w:p>
            <w:pPr>
              <w:pStyle w:val="Normal"/>
              <w:spacing w:before="100" w:after="100"/>
              <w:rPr>
                <w:rFonts w:cs="Calibri"/>
                <w:sz w:val="24"/>
                <w:szCs w:val="24"/>
              </w:rPr>
            </w:pPr>
            <w:r>
              <w:rPr>
                <w:rFonts w:cs="Calibri"/>
                <w:sz w:val="24"/>
                <w:szCs w:val="24"/>
              </w:rPr>
              <w:t>Ability to deliver appropriate interventions relevant to this area of the curriculum.</w:t>
            </w:r>
          </w:p>
          <w:p>
            <w:pPr>
              <w:pStyle w:val="Normal"/>
              <w:spacing w:before="100" w:after="100"/>
              <w:rPr>
                <w:rFonts w:cs="Calibri"/>
                <w:sz w:val="24"/>
                <w:szCs w:val="24"/>
              </w:rPr>
            </w:pPr>
            <w:r>
              <w:rPr>
                <w:rFonts w:cs="Calibri"/>
                <w:sz w:val="24"/>
                <w:szCs w:val="24"/>
              </w:rPr>
              <w:t>Ability to implement the use of specific equipment, resources and technology to improve pupils’ access to learning and enrichment.</w:t>
            </w:r>
          </w:p>
          <w:p>
            <w:pPr>
              <w:pStyle w:val="Normal"/>
              <w:spacing w:before="100" w:after="100"/>
              <w:rPr>
                <w:rFonts w:cs="Calibri"/>
                <w:i/>
                <w:i/>
                <w:sz w:val="24"/>
                <w:szCs w:val="24"/>
              </w:rPr>
            </w:pPr>
            <w:r>
              <w:rPr>
                <w:rFonts w:cs="Calibri"/>
                <w:i/>
                <w:sz w:val="24"/>
                <w:szCs w:val="24"/>
              </w:rPr>
              <w:t>Should the above not be possessed, the candidate must have the willingness to undertake training to acquire these skills.</w:t>
            </w:r>
          </w:p>
        </w:tc>
        <w:tc>
          <w:tcPr>
            <w:tcW w:w="156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00" w:after="100"/>
              <w:rPr>
                <w:rFonts w:cs="Calibri"/>
                <w:sz w:val="24"/>
                <w:szCs w:val="24"/>
              </w:rPr>
            </w:pPr>
            <w:r>
              <w:rPr>
                <w:rFonts w:cs="Calibri"/>
                <w:sz w:val="24"/>
                <w:szCs w:val="24"/>
              </w:rPr>
              <w:t>A / I / R</w:t>
            </w:r>
          </w:p>
        </w:tc>
      </w:tr>
      <w:tr>
        <w:trPr>
          <w:cantSplit w:val="true"/>
        </w:trPr>
        <w:tc>
          <w:tcPr>
            <w:tcW w:w="1595" w:type="dxa"/>
            <w:tcBorders>
              <w:top w:val="single" w:sz="6" w:space="0" w:color="000000"/>
              <w:left w:val="single" w:sz="4" w:space="0" w:color="000000"/>
              <w:bottom w:val="single" w:sz="6" w:space="0" w:color="000000"/>
            </w:tcBorders>
            <w:shd w:fill="auto" w:val="clear"/>
          </w:tcPr>
          <w:p>
            <w:pPr>
              <w:pStyle w:val="Normal"/>
              <w:spacing w:before="100" w:after="100"/>
              <w:rPr>
                <w:rFonts w:cs="Calibri"/>
                <w:b/>
                <w:b/>
                <w:sz w:val="24"/>
                <w:szCs w:val="24"/>
              </w:rPr>
            </w:pPr>
            <w:r>
              <w:rPr>
                <w:rFonts w:cs="Calibri"/>
                <w:b/>
                <w:sz w:val="24"/>
                <w:szCs w:val="24"/>
              </w:rPr>
              <w:t>Experience</w:t>
            </w:r>
          </w:p>
        </w:tc>
        <w:tc>
          <w:tcPr>
            <w:tcW w:w="3362" w:type="dxa"/>
            <w:tcBorders>
              <w:top w:val="single" w:sz="6" w:space="0" w:color="000000"/>
              <w:left w:val="single" w:sz="6" w:space="0" w:color="000000"/>
              <w:bottom w:val="single" w:sz="6" w:space="0" w:color="000000"/>
            </w:tcBorders>
            <w:shd w:fill="auto" w:val="clear"/>
          </w:tcPr>
          <w:p>
            <w:pPr>
              <w:pStyle w:val="Normal"/>
              <w:spacing w:before="100" w:after="100"/>
              <w:rPr>
                <w:rFonts w:cs="Calibri"/>
                <w:sz w:val="24"/>
                <w:szCs w:val="24"/>
              </w:rPr>
            </w:pPr>
            <w:r>
              <w:rPr>
                <w:rFonts w:cs="Calibri"/>
                <w:sz w:val="24"/>
                <w:szCs w:val="24"/>
              </w:rPr>
              <w:t>Working with or caring for children of relevant age.</w:t>
            </w:r>
          </w:p>
          <w:p>
            <w:pPr>
              <w:pStyle w:val="Normal"/>
              <w:spacing w:before="100" w:after="100"/>
              <w:rPr>
                <w:rFonts w:cs="Calibri"/>
                <w:sz w:val="24"/>
                <w:szCs w:val="24"/>
              </w:rPr>
            </w:pPr>
            <w:r>
              <w:rPr>
                <w:rFonts w:cs="Calibri"/>
                <w:sz w:val="24"/>
                <w:szCs w:val="24"/>
              </w:rPr>
              <w:t>Experience supporting pupils to improve their RE and religious literacy.</w:t>
            </w:r>
          </w:p>
          <w:p>
            <w:pPr>
              <w:pStyle w:val="Normal"/>
              <w:spacing w:before="100" w:after="100"/>
              <w:rPr>
                <w:rFonts w:cs="Calibri"/>
                <w:sz w:val="24"/>
                <w:szCs w:val="24"/>
              </w:rPr>
            </w:pPr>
            <w:r>
              <w:rPr>
                <w:rFonts w:cs="Calibri"/>
                <w:sz w:val="24"/>
                <w:szCs w:val="24"/>
              </w:rPr>
              <w:t>Experience of supporting pupils who have EHCPs.</w:t>
            </w:r>
          </w:p>
        </w:tc>
        <w:tc>
          <w:tcPr>
            <w:tcW w:w="3117" w:type="dxa"/>
            <w:tcBorders>
              <w:top w:val="single" w:sz="6" w:space="0" w:color="000000"/>
              <w:left w:val="single" w:sz="6" w:space="0" w:color="000000"/>
              <w:bottom w:val="single" w:sz="6" w:space="0" w:color="000000"/>
            </w:tcBorders>
            <w:shd w:fill="auto" w:val="clear"/>
          </w:tcPr>
          <w:p>
            <w:pPr>
              <w:pStyle w:val="Normal"/>
              <w:spacing w:lineRule="auto" w:line="240" w:before="100" w:after="100"/>
              <w:rPr>
                <w:rFonts w:cs="Calibri"/>
                <w:sz w:val="24"/>
                <w:szCs w:val="24"/>
              </w:rPr>
            </w:pPr>
            <w:r>
              <w:rPr>
                <w:rFonts w:cs="Calibri"/>
                <w:sz w:val="24"/>
                <w:szCs w:val="24"/>
              </w:rPr>
              <w:t>Experience of supporting the RE department in a secondary school setting.</w:t>
            </w:r>
          </w:p>
          <w:p>
            <w:pPr>
              <w:pStyle w:val="Normal"/>
              <w:spacing w:lineRule="auto" w:line="240" w:before="100" w:after="100"/>
              <w:rPr>
                <w:rFonts w:cs="Calibri"/>
                <w:sz w:val="24"/>
                <w:szCs w:val="24"/>
              </w:rPr>
            </w:pPr>
            <w:r>
              <w:rPr>
                <w:rFonts w:cs="Calibri"/>
                <w:sz w:val="24"/>
                <w:szCs w:val="24"/>
              </w:rPr>
              <w:t>Experience of working collaboratively with teachers and Curriculum Leaders.</w:t>
            </w:r>
          </w:p>
          <w:p>
            <w:pPr>
              <w:pStyle w:val="Normal"/>
              <w:spacing w:lineRule="auto" w:line="240" w:before="100" w:after="100"/>
              <w:rPr>
                <w:rFonts w:cs="Calibri"/>
                <w:sz w:val="24"/>
                <w:szCs w:val="24"/>
              </w:rPr>
            </w:pPr>
            <w:r>
              <w:rPr>
                <w:rFonts w:cs="Calibri"/>
                <w:sz w:val="24"/>
                <w:szCs w:val="24"/>
              </w:rPr>
              <w:t>Experience in producing and reviewing individual learning plans.</w:t>
            </w:r>
          </w:p>
        </w:tc>
        <w:tc>
          <w:tcPr>
            <w:tcW w:w="1569"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240" w:before="100" w:after="100"/>
              <w:rPr>
                <w:rFonts w:cs="Calibri"/>
                <w:sz w:val="24"/>
                <w:szCs w:val="24"/>
              </w:rPr>
            </w:pPr>
            <w:r>
              <w:rPr>
                <w:rFonts w:cs="Calibri"/>
                <w:sz w:val="24"/>
                <w:szCs w:val="24"/>
              </w:rPr>
              <w:t>A / I / R</w:t>
            </w:r>
          </w:p>
        </w:tc>
      </w:tr>
      <w:tr>
        <w:trPr>
          <w:cantSplit w:val="true"/>
        </w:trPr>
        <w:tc>
          <w:tcPr>
            <w:tcW w:w="1595" w:type="dxa"/>
            <w:tcBorders>
              <w:top w:val="single" w:sz="6" w:space="0" w:color="000000"/>
              <w:left w:val="single" w:sz="4" w:space="0" w:color="000000"/>
              <w:bottom w:val="single" w:sz="6" w:space="0" w:color="000000"/>
            </w:tcBorders>
            <w:shd w:fill="auto" w:val="clear"/>
          </w:tcPr>
          <w:p>
            <w:pPr>
              <w:pStyle w:val="Normal"/>
              <w:spacing w:before="100" w:after="100"/>
              <w:rPr>
                <w:rFonts w:cs="Calibri"/>
                <w:b/>
                <w:b/>
                <w:sz w:val="24"/>
                <w:szCs w:val="24"/>
              </w:rPr>
            </w:pPr>
            <w:r>
              <w:rPr>
                <w:rFonts w:cs="Calibri"/>
                <w:b/>
                <w:sz w:val="24"/>
                <w:szCs w:val="24"/>
              </w:rPr>
              <w:t>Other</w:t>
            </w:r>
          </w:p>
        </w:tc>
        <w:tc>
          <w:tcPr>
            <w:tcW w:w="3362" w:type="dxa"/>
            <w:tcBorders>
              <w:top w:val="single" w:sz="6" w:space="0" w:color="000000"/>
              <w:left w:val="single" w:sz="6" w:space="0" w:color="000000"/>
              <w:bottom w:val="single" w:sz="6" w:space="0" w:color="000000"/>
            </w:tcBorders>
            <w:shd w:fill="auto" w:val="clear"/>
          </w:tcPr>
          <w:p>
            <w:pPr>
              <w:pStyle w:val="Normal"/>
              <w:spacing w:before="100" w:after="100"/>
              <w:rPr>
                <w:rFonts w:cs="Calibri"/>
                <w:sz w:val="24"/>
                <w:szCs w:val="24"/>
              </w:rPr>
            </w:pPr>
            <w:r>
              <w:rPr>
                <w:rFonts w:cs="Calibri"/>
                <w:sz w:val="24"/>
                <w:szCs w:val="24"/>
              </w:rPr>
              <w:t>Fulfilment of the Teaching Assistant Standards to a high standard.</w:t>
            </w:r>
          </w:p>
          <w:p>
            <w:pPr>
              <w:pStyle w:val="Normal"/>
              <w:spacing w:before="100" w:after="100"/>
              <w:rPr>
                <w:rFonts w:cs="Calibri"/>
                <w:sz w:val="24"/>
                <w:szCs w:val="24"/>
              </w:rPr>
            </w:pPr>
            <w:r>
              <w:rPr>
                <w:rFonts w:cs="Calibri"/>
                <w:sz w:val="24"/>
                <w:szCs w:val="24"/>
              </w:rPr>
              <w:t>The school is committed to safeguarding and promoting the welfare of children and expects all staff and volunteers to share this commitment.</w:t>
            </w:r>
          </w:p>
          <w:p>
            <w:pPr>
              <w:pStyle w:val="Normal"/>
              <w:spacing w:before="100" w:after="100"/>
              <w:rPr>
                <w:rFonts w:cs="Calibri"/>
                <w:sz w:val="24"/>
                <w:szCs w:val="24"/>
              </w:rPr>
            </w:pPr>
            <w:r>
              <w:rPr>
                <w:rFonts w:cs="Calibri"/>
                <w:sz w:val="24"/>
                <w:szCs w:val="24"/>
              </w:rPr>
              <w:t>Commitment to the Catholic Life and Mission of the School.</w:t>
            </w:r>
          </w:p>
        </w:tc>
        <w:tc>
          <w:tcPr>
            <w:tcW w:w="3117" w:type="dxa"/>
            <w:tcBorders>
              <w:top w:val="single" w:sz="6" w:space="0" w:color="000000"/>
              <w:left w:val="single" w:sz="6" w:space="0" w:color="000000"/>
              <w:bottom w:val="single" w:sz="6" w:space="0" w:color="000000"/>
            </w:tcBorders>
            <w:shd w:fill="auto" w:val="clear"/>
          </w:tcPr>
          <w:p>
            <w:pPr>
              <w:pStyle w:val="Normal"/>
              <w:spacing w:lineRule="auto" w:line="240" w:before="100" w:after="100"/>
              <w:rPr>
                <w:rFonts w:cs="Calibri"/>
                <w:sz w:val="24"/>
                <w:szCs w:val="24"/>
              </w:rPr>
            </w:pPr>
            <w:r>
              <w:rPr>
                <w:rFonts w:cs="Calibri"/>
                <w:sz w:val="24"/>
                <w:szCs w:val="24"/>
              </w:rPr>
              <w:t>Practising Catholic.</w:t>
            </w:r>
          </w:p>
          <w:p>
            <w:pPr>
              <w:pStyle w:val="Normal"/>
              <w:spacing w:lineRule="auto" w:line="240" w:before="100" w:after="100"/>
              <w:rPr>
                <w:rFonts w:cs="Calibri"/>
                <w:sz w:val="24"/>
                <w:szCs w:val="24"/>
              </w:rPr>
            </w:pPr>
            <w:r>
              <w:rPr>
                <w:rFonts w:cs="Calibri"/>
                <w:sz w:val="24"/>
                <w:szCs w:val="24"/>
              </w:rPr>
              <w:t>Experience leading or supporting Chaplaincy initiatives.</w:t>
            </w:r>
          </w:p>
        </w:tc>
        <w:tc>
          <w:tcPr>
            <w:tcW w:w="1569"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240" w:before="100" w:after="100"/>
              <w:rPr>
                <w:rFonts w:cs="Calibri"/>
                <w:sz w:val="24"/>
                <w:szCs w:val="24"/>
              </w:rPr>
            </w:pPr>
            <w:r>
              <w:rPr>
                <w:rFonts w:cs="Calibri"/>
                <w:sz w:val="24"/>
                <w:szCs w:val="24"/>
              </w:rPr>
              <w:t>A / I / R</w:t>
            </w:r>
          </w:p>
        </w:tc>
      </w:tr>
    </w:tbl>
    <w:p>
      <w:pPr>
        <w:pStyle w:val="Normal"/>
        <w:jc w:val="both"/>
        <w:rPr>
          <w:rFonts w:eastAsia="Calibri"/>
          <w:lang w:val="en-US"/>
        </w:rPr>
      </w:pPr>
      <w:r>
        <w:rPr>
          <w:rFonts w:eastAsia="Calibri"/>
          <w:lang w:val="en-US"/>
        </w:rPr>
      </w:r>
    </w:p>
    <w:p>
      <w:pPr>
        <w:pStyle w:val="NormalWeb"/>
        <w:spacing w:before="0" w:after="180"/>
        <w:jc w:val="center"/>
        <w:rPr>
          <w:rFonts w:ascii="Calibri Light" w:hAnsi="Calibri Light" w:cs="Calibri Light"/>
          <w:b/>
          <w:b/>
          <w:color w:val="000000"/>
        </w:rPr>
      </w:pPr>
      <w:r>
        <w:rPr>
          <w:rFonts w:cs="Calibri Light" w:ascii="Calibri Light" w:hAnsi="Calibri Light"/>
          <w:b/>
          <w:color w:val="000000"/>
        </w:rPr>
        <w:t>St Patrick’s RC High School is committed to safeguarding and promoting the welfare of children and young people and expects all staff to share this commitment. The successful applicant will be subject to enhanced DBS clearance and satisfactory references.</w:t>
      </w:r>
    </w:p>
    <w:sectPr>
      <w:headerReference w:type="default" r:id="rId7"/>
      <w:footerReference w:type="default" r:id="rId8"/>
      <w:type w:val="nextPage"/>
      <w:pgSz w:w="11906" w:h="16838"/>
      <w:pgMar w:left="1134" w:right="1133" w:header="708" w:top="765"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Gotham Bold">
    <w:charset w:val="00"/>
    <w:family w:val="roman"/>
    <w:pitch w:val="variable"/>
  </w:font>
  <w:font w:name="Segoe UI">
    <w:charset w:val="00"/>
    <w:family w:val="roman"/>
    <w:pitch w:val="variable"/>
  </w:font>
  <w:font w:name="Liberation Sans">
    <w:altName w:val="Arial"/>
    <w:charset w:val="00"/>
    <w:family w:val="swiss"/>
    <w:pitch w:val="variable"/>
  </w:font>
  <w:font w:name="Gotham Book">
    <w:charset w:val="00"/>
    <w:family w:val="roman"/>
    <w:pitch w:val="variable"/>
  </w:font>
  <w:font w:name="Century Gothic">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drawing>
        <wp:anchor behindDoc="0" distT="0" distB="0" distL="114300" distR="114300" simplePos="0" locked="0" layoutInCell="1" allowOverlap="1" relativeHeight="18">
          <wp:simplePos x="0" y="0"/>
          <wp:positionH relativeFrom="page">
            <wp:posOffset>24765</wp:posOffset>
          </wp:positionH>
          <wp:positionV relativeFrom="paragraph">
            <wp:posOffset>-188595</wp:posOffset>
          </wp:positionV>
          <wp:extent cx="7559675" cy="1597025"/>
          <wp:effectExtent l="0" t="0" r="0" b="0"/>
          <wp:wrapTight wrapText="bothSides">
            <wp:wrapPolygon edited="0">
              <wp:start x="-7" y="0"/>
              <wp:lineTo x="-7" y="21339"/>
              <wp:lineTo x="21551" y="21339"/>
              <wp:lineTo x="21551" y="0"/>
              <wp:lineTo x="-7" y="0"/>
            </wp:wrapPolygon>
          </wp:wrapTight>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1"/>
                  <a:srcRect l="707" t="54143" r="48481" b="17366"/>
                  <a:stretch>
                    <a:fillRect/>
                  </a:stretch>
                </pic:blipFill>
                <pic:spPr bwMode="auto">
                  <a:xfrm>
                    <a:off x="0" y="0"/>
                    <a:ext cx="7559675" cy="159702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0" distT="0" distB="0" distL="114300" distR="114300" simplePos="0" locked="0" layoutInCell="1" allowOverlap="1" relativeHeight="10">
          <wp:simplePos x="0" y="0"/>
          <wp:positionH relativeFrom="rightMargin">
            <wp:posOffset>0</wp:posOffset>
          </wp:positionH>
          <wp:positionV relativeFrom="paragraph">
            <wp:posOffset>-449580</wp:posOffset>
          </wp:positionV>
          <wp:extent cx="7543165" cy="2191385"/>
          <wp:effectExtent l="0" t="0" r="0" b="0"/>
          <wp:wrapTight wrapText="bothSides">
            <wp:wrapPolygon edited="0">
              <wp:start x="-7" y="0"/>
              <wp:lineTo x="-7" y="21360"/>
              <wp:lineTo x="21535" y="21360"/>
              <wp:lineTo x="21535" y="0"/>
              <wp:lineTo x="-7" y="0"/>
            </wp:wrapPolygon>
          </wp:wrapTigh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1"/>
                  <a:srcRect l="689" t="12151" r="48435" b="48551"/>
                  <a:stretch>
                    <a:fillRect/>
                  </a:stretch>
                </pic:blipFill>
                <pic:spPr bwMode="auto">
                  <a:xfrm>
                    <a:off x="0" y="0"/>
                    <a:ext cx="7543165" cy="219138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sz w:val="24"/>
        <w:szCs w:val="24"/>
        <w:rFonts w:cs="Symbol"/>
        <w:color w:val="40404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szCs w:val="24"/>
        <w:rFonts w:cs="Symbol"/>
        <w:color w:val="404040"/>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szCs w:val="24"/>
        <w:rFonts w:cs="Symbol"/>
        <w:color w:val="404040"/>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numPr>
        <w:ilvl w:val="1"/>
        <w:numId w:val="1"/>
      </w:numPr>
      <w:spacing w:lineRule="auto" w:line="240" w:before="0" w:after="0"/>
      <w:jc w:val="center"/>
      <w:outlineLvl w:val="1"/>
    </w:pPr>
    <w:rPr>
      <w:rFonts w:ascii="Arial" w:hAnsi="Arial" w:eastAsia="Times New Roman" w:cs="Times New Roman"/>
      <w:sz w:val="20"/>
      <w:szCs w:val="20"/>
      <w:u w:val="single"/>
    </w:rPr>
  </w:style>
  <w:style w:type="character" w:styleId="WW8Num1z0">
    <w:name w:val="WW8Num1z0"/>
    <w:qFormat/>
    <w:rPr>
      <w:rFonts w:ascii="Symbol" w:hAnsi="Symbol" w:cs="Symbol"/>
      <w:color w:val="404040"/>
      <w:sz w:val="24"/>
      <w:szCs w:val="24"/>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A2">
    <w:name w:val="A2"/>
    <w:qFormat/>
    <w:rPr>
      <w:rFonts w:ascii="Gotham Bold" w:hAnsi="Gotham Bold" w:cs="Gotham Bold"/>
      <w:color w:val="000000"/>
      <w:sz w:val="18"/>
      <w:szCs w:val="18"/>
    </w:rPr>
  </w:style>
  <w:style w:type="character" w:styleId="BalloonTextChar">
    <w:name w:val="Balloon Text Char"/>
    <w:basedOn w:val="DefaultParagraphFont"/>
    <w:qFormat/>
    <w:rPr>
      <w:rFonts w:ascii="Segoe UI" w:hAnsi="Segoe UI" w:cs="Segoe UI"/>
      <w:sz w:val="18"/>
      <w:szCs w:val="18"/>
    </w:rPr>
  </w:style>
  <w:style w:type="character" w:styleId="Heading1Char">
    <w:name w:val="Heading 1 Char"/>
    <w:basedOn w:val="DefaultParagraphFont"/>
    <w:qFormat/>
    <w:rPr>
      <w:rFonts w:ascii="Calibri Light" w:hAnsi="Calibri Light" w:eastAsia="" w:cs=""/>
      <w:color w:val="2E74B5"/>
      <w:sz w:val="32"/>
      <w:szCs w:val="32"/>
    </w:rPr>
  </w:style>
  <w:style w:type="character" w:styleId="InternetLink">
    <w:name w:val="Internet Link"/>
    <w:basedOn w:val="DefaultParagraphFont"/>
    <w:rPr>
      <w:color w:val="0563C1"/>
      <w:u w:val="single"/>
    </w:rPr>
  </w:style>
  <w:style w:type="character" w:styleId="FooterChar">
    <w:name w:val="Footer Char"/>
    <w:basedOn w:val="DefaultParagraphFont"/>
    <w:qFormat/>
    <w:rPr>
      <w:rFonts w:ascii="Times New Roman" w:hAnsi="Times New Roman" w:eastAsia="Times New Roman" w:cs="Times New Roman"/>
      <w:sz w:val="24"/>
      <w:szCs w:val="24"/>
      <w:lang w:eastAsia="en-GB"/>
    </w:rPr>
  </w:style>
  <w:style w:type="character" w:styleId="UnresolvedMention1">
    <w:name w:val="Unresolved Mention1"/>
    <w:basedOn w:val="DefaultParagraphFont"/>
    <w:qFormat/>
    <w:rPr>
      <w:color w:val="605E5C"/>
      <w:shd w:fill="E1DFDD" w:val="clear"/>
    </w:rPr>
  </w:style>
  <w:style w:type="character" w:styleId="HeaderChar">
    <w:name w:val="Header Char"/>
    <w:basedOn w:val="DefaultParagraphFont"/>
    <w:qFormat/>
    <w:rPr/>
  </w:style>
  <w:style w:type="character" w:styleId="BodyTextChar">
    <w:name w:val="Body Text Char"/>
    <w:basedOn w:val="DefaultParagraphFont"/>
    <w:qFormat/>
    <w:rPr>
      <w:rFonts w:ascii="Times New Roman" w:hAnsi="Times New Roman" w:eastAsia="Times New Roman" w:cs="Times New Roman"/>
      <w:sz w:val="24"/>
      <w:szCs w:val="20"/>
    </w:rPr>
  </w:style>
  <w:style w:type="character" w:styleId="FollowedHyperlink">
    <w:name w:val="FollowedHyperlink"/>
    <w:basedOn w:val="DefaultParagraphFont"/>
    <w:qFormat/>
    <w:rPr>
      <w:color w:val="954F72"/>
      <w:u w:val="single"/>
    </w:rPr>
  </w:style>
  <w:style w:type="character" w:styleId="Heading2Char">
    <w:name w:val="Heading 2 Char"/>
    <w:basedOn w:val="DefaultParagraphFont"/>
    <w:qFormat/>
    <w:rPr>
      <w:rFonts w:ascii="Arial" w:hAnsi="Arial" w:eastAsia="Times New Roman" w:cs="Times New Roman"/>
      <w:sz w:val="20"/>
      <w:szCs w:val="20"/>
      <w:u w:val="single"/>
    </w:rPr>
  </w:style>
  <w:style w:type="character" w:styleId="UnresolvedMention">
    <w:name w:val="Unresolved Mention"/>
    <w:basedOn w:val="DefaultParagraphFont"/>
    <w:qFormat/>
    <w:rPr>
      <w:color w:val="605E5C"/>
      <w:shd w:fill="E1DFDD" w:val="clear"/>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widowControl w:val="false"/>
      <w:tabs>
        <w:tab w:val="clear" w:pos="720"/>
        <w:tab w:val="left" w:pos="1414" w:leader="none"/>
      </w:tabs>
      <w:spacing w:lineRule="auto" w:line="240" w:before="0" w:after="0"/>
      <w:jc w:val="both"/>
    </w:pPr>
    <w:rPr>
      <w:rFonts w:ascii="Times New Roman" w:hAnsi="Times New Roman" w:eastAsia="Times New Roman" w:cs="Times New Roman"/>
      <w:sz w:val="24"/>
      <w:szCs w:val="20"/>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a1">
    <w:name w:val="Pa1"/>
    <w:basedOn w:val="Normal"/>
    <w:next w:val="Normal"/>
    <w:qFormat/>
    <w:pPr>
      <w:spacing w:lineRule="atLeast" w:line="191" w:before="0" w:after="0"/>
    </w:pPr>
    <w:rPr>
      <w:rFonts w:ascii="Gotham Book" w:hAnsi="Gotham Book" w:cs="Gotham Book"/>
      <w:sz w:val="24"/>
      <w:szCs w:val="24"/>
    </w:rPr>
  </w:style>
  <w:style w:type="paragraph" w:styleId="ListBullet">
    <w:name w:val="List Bullet"/>
    <w:basedOn w:val="Normal"/>
    <w:qFormat/>
    <w:pPr>
      <w:spacing w:before="0" w:after="16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ListParagraph">
    <w:name w:val="List Paragraph"/>
    <w:basedOn w:val="Normal"/>
    <w:qFormat/>
    <w:pPr>
      <w:spacing w:before="0" w:after="160"/>
      <w:ind w:left="720" w:right="0" w:hanging="0"/>
      <w:contextualSpacing/>
    </w:pPr>
    <w:rPr/>
  </w:style>
  <w:style w:type="paragraph" w:styleId="Default">
    <w:name w:val="Default"/>
    <w:qFormat/>
    <w:pPr>
      <w:widowControl/>
      <w:suppressAutoHyphens w:val="true"/>
      <w:bidi w:val="0"/>
      <w:spacing w:lineRule="auto" w:line="240" w:before="0" w:after="0"/>
      <w:jc w:val="left"/>
    </w:pPr>
    <w:rPr>
      <w:rFonts w:ascii="Arial" w:hAnsi="Arial" w:eastAsia="Calibri" w:cs="Arial"/>
      <w:color w:val="000000"/>
      <w:kern w:val="0"/>
      <w:sz w:val="24"/>
      <w:szCs w:val="24"/>
      <w:lang w:val="en-GB" w:eastAsia="en-US" w:bidi="ar-SA"/>
    </w:rPr>
  </w:style>
  <w:style w:type="paragraph" w:styleId="TOCHeading">
    <w:name w:val="TOC Heading"/>
    <w:basedOn w:val="Heading1"/>
    <w:next w:val="Normal"/>
    <w:qFormat/>
    <w:pPr>
      <w:numPr>
        <w:ilvl w:val="0"/>
        <w:numId w:val="0"/>
      </w:numPr>
    </w:pPr>
    <w:rPr>
      <w:lang w:val="en-US"/>
    </w:rPr>
  </w:style>
  <w:style w:type="paragraph" w:styleId="NoSpacing">
    <w:name w:val="No Spacing"/>
    <w:qFormat/>
    <w:pPr>
      <w:widowControl/>
      <w:suppressAutoHyphens w:val="true"/>
      <w:bidi w:val="0"/>
      <w:spacing w:lineRule="auto" w:line="240" w:before="0" w:after="0"/>
      <w:jc w:val="left"/>
    </w:pPr>
    <w:rPr>
      <w:rFonts w:ascii="Calibri" w:hAnsi="Calibri" w:eastAsia="Calibri" w:cs=""/>
      <w:color w:val="auto"/>
      <w:kern w:val="0"/>
      <w:sz w:val="22"/>
      <w:szCs w:val="22"/>
      <w:lang w:val="en-GB" w:eastAsia="en-US" w:bidi="ar-SA"/>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spacing w:lineRule="auto" w:line="240" w:before="0" w:after="0"/>
    </w:pPr>
    <w:rPr>
      <w:rFonts w:ascii="Times New Roman" w:hAnsi="Times New Roman" w:eastAsia="Times New Roman" w:cs="Times New Roman"/>
      <w:sz w:val="24"/>
      <w:szCs w:val="24"/>
      <w:lang w:eastAsia="en-GB"/>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mailto:dolan.e@stpatricksrchigh.co.uk" TargetMode="External"/><Relationship Id="rId6" Type="http://schemas.openxmlformats.org/officeDocument/2006/relationships/hyperlink" Target="mailto:dolan.e@stpatricksrchigh.co.u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Template>
  <TotalTime>8</TotalTime>
  <Application>LibreOffice/6.3.4.2$Windows_X86_64 LibreOffice_project/60da17e045e08f1793c57c00ba83cdfce946d0aa</Application>
  <Company>Thornleigh Salesian College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2026-03-20T12:27:00Z</dcterms:created>
  <dc:creator>Sarah O'Neill</dc:creator>
  <dc:description/>
  <dc:language>en-US</dc:language>
  <cp:lastModifiedBy>Ellie Dolan</cp:lastModifiedBy>
  <cp:lastPrinted>1995-11-21T17:41:00Z</cp:lastPrinted>
  <dcterms:modified xsi:type="dcterms:W3CDTF">2026-04-02T11:08:00Z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Thornleigh Salesian College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