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rPr/>
      </w:pPr>
      <w:r>
        <w:rPr/>
        <w:drawing>
          <wp:anchor behindDoc="0" distT="0" distB="0" distL="0" distR="0" simplePos="0" locked="0" layoutInCell="1" allowOverlap="1" relativeHeight="8">
            <wp:simplePos x="0" y="0"/>
            <wp:positionH relativeFrom="page">
              <wp:posOffset>-14605</wp:posOffset>
            </wp:positionH>
            <wp:positionV relativeFrom="page">
              <wp:posOffset>0</wp:posOffset>
            </wp:positionV>
            <wp:extent cx="7559675" cy="14052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 r="-5" b="86846"/>
                    <a:stretch>
                      <a:fillRect/>
                    </a:stretch>
                  </pic:blipFill>
                  <pic:spPr bwMode="auto">
                    <a:xfrm>
                      <a:off x="0" y="0"/>
                      <a:ext cx="7559675" cy="1405255"/>
                    </a:xfrm>
                    <a:prstGeom prst="rect">
                      <a:avLst/>
                    </a:prstGeom>
                  </pic:spPr>
                </pic:pic>
              </a:graphicData>
            </a:graphic>
          </wp:anchor>
        </w:drawing>
      </w:r>
    </w:p>
    <w:p>
      <w:pPr>
        <w:pStyle w:val="BodyA"/>
        <w:rPr/>
      </w:pPr>
      <w:r>
        <w:rPr/>
      </w:r>
    </w:p>
    <w:p>
      <w:pPr>
        <w:pStyle w:val="BodyA"/>
        <w:rPr/>
      </w:pPr>
      <w:r>
        <w:rPr/>
      </w:r>
    </w:p>
    <w:p>
      <w:pPr>
        <w:pStyle w:val="BodyA"/>
        <w:rPr/>
      </w:pPr>
      <w:r>
        <w:rPr/>
      </w:r>
    </w:p>
    <w:p>
      <w:pPr>
        <w:pStyle w:val="BodyA"/>
        <w:rPr/>
      </w:pPr>
      <w:r>
        <w:rPr/>
      </w:r>
    </w:p>
    <w:p>
      <w:pPr>
        <w:pStyle w:val="BodyA"/>
        <w:rPr>
          <w:rFonts w:ascii="Arial" w:hAnsi="Arial" w:cs="Arial"/>
          <w:b/>
          <w:b/>
          <w:bCs/>
          <w:color w:val="090931"/>
          <w:sz w:val="32"/>
          <w:szCs w:val="32"/>
          <w:u w:val="none" w:color="090931"/>
          <w:lang w:val="en-US"/>
        </w:rPr>
      </w:pPr>
      <w:r>
        <w:rPr>
          <w:rFonts w:cs="Arial" w:ascii="Arial" w:hAnsi="Arial"/>
          <w:b/>
          <w:bCs/>
          <w:color w:val="090931"/>
          <w:sz w:val="32"/>
          <w:szCs w:val="32"/>
          <w:u w:val="none" w:color="090931"/>
          <w:lang w:val="en-US"/>
        </w:rPr>
        <w:t>EXAMS OFFICER (WITH ADMISSIONS RESPONSIBILITIES)</w:t>
      </w:r>
    </w:p>
    <w:p>
      <w:pPr>
        <w:pStyle w:val="BodyA"/>
        <w:rPr>
          <w:rFonts w:ascii="Arial" w:hAnsi="Arial" w:eastAsia="Arial" w:cs="Arial"/>
          <w:b/>
          <w:b/>
          <w:bCs/>
          <w:color w:val="090931"/>
          <w:sz w:val="32"/>
          <w:szCs w:val="32"/>
          <w:u w:val="none" w:color="090931"/>
        </w:rPr>
      </w:pPr>
      <w:r>
        <w:rPr>
          <w:rFonts w:eastAsia="Arial" w:cs="Arial" w:ascii="Arial" w:hAnsi="Arial"/>
          <w:b/>
          <w:bCs/>
          <w:color w:val="090931"/>
          <w:sz w:val="32"/>
          <w:szCs w:val="32"/>
          <w:u w:val="none" w:color="090931"/>
        </w:rPr>
      </w:r>
    </w:p>
    <w:tbl>
      <w:tblPr>
        <w:tblW w:w="9095" w:type="dxa"/>
        <w:jc w:val="left"/>
        <w:tblInd w:w="211" w:type="dxa"/>
        <w:tblCellMar>
          <w:top w:w="80" w:type="dxa"/>
          <w:left w:w="80" w:type="dxa"/>
          <w:bottom w:w="80" w:type="dxa"/>
          <w:right w:w="80" w:type="dxa"/>
        </w:tblCellMar>
      </w:tblPr>
      <w:tblGrid>
        <w:gridCol w:w="1844"/>
        <w:gridCol w:w="2182"/>
        <w:gridCol w:w="5059"/>
        <w:gridCol w:w="10"/>
      </w:tblGrid>
      <w:tr>
        <w:trPr>
          <w:trHeight w:val="247" w:hRule="atLeast"/>
        </w:trPr>
        <w:tc>
          <w:tcPr>
            <w:tcW w:w="9095" w:type="dxa"/>
            <w:gridSpan w:val="3"/>
            <w:tcBorders>
              <w:top w:val="single" w:sz="4" w:space="0" w:color="000000"/>
              <w:left w:val="single" w:sz="4" w:space="0" w:color="000000"/>
              <w:bottom w:val="single" w:sz="4" w:space="0" w:color="000000"/>
              <w:right w:val="single" w:sz="4" w:space="0" w:color="000000"/>
            </w:tcBorders>
            <w:shd w:fill="00073A" w:val="clear"/>
            <w:vAlign w:val="center"/>
          </w:tcPr>
          <w:p>
            <w:pPr>
              <w:pStyle w:val="BodyA"/>
              <w:rPr>
                <w:rFonts w:ascii="Arial" w:hAnsi="Arial" w:cs="Arial"/>
                <w:b/>
                <w:b/>
                <w:bCs/>
                <w:color w:val="FFFFFF"/>
                <w:sz w:val="20"/>
                <w:szCs w:val="20"/>
                <w:u w:val="none" w:color="FFFFFF"/>
                <w:lang w:val="en-US"/>
              </w:rPr>
            </w:pPr>
            <w:r>
              <w:rPr>
                <w:rFonts w:cs="Arial" w:ascii="Arial" w:hAnsi="Arial"/>
                <w:b/>
                <w:bCs/>
                <w:color w:val="FFFFFF"/>
                <w:sz w:val="20"/>
                <w:szCs w:val="20"/>
                <w:u w:val="none" w:color="FFFFFF"/>
                <w:lang w:val="en-US"/>
              </w:rPr>
              <w:t>Job Advert</w:t>
            </w:r>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rFonts w:ascii="Arial" w:hAnsi="Arial" w:cs="Arial"/>
                <w:b/>
                <w:b/>
                <w:bCs/>
                <w:color w:val="FFFFFF"/>
                <w:sz w:val="20"/>
                <w:szCs w:val="20"/>
                <w:u w:val="none" w:color="FFFFFF"/>
                <w:lang w:val="en-US"/>
              </w:rPr>
            </w:pPr>
            <w:r>
              <w:rPr>
                <w:rFonts w:cs="Arial" w:ascii="Arial" w:hAnsi="Arial"/>
                <w:b/>
                <w:bCs/>
                <w:color w:val="FFFFFF"/>
                <w:sz w:val="20"/>
                <w:szCs w:val="20"/>
                <w:u w:val="none" w:color="FFFFFF"/>
                <w:lang w:val="en-US"/>
              </w:rPr>
              <w:t>Salary:</w:t>
            </w:r>
          </w:p>
        </w:tc>
        <w:tc>
          <w:tcPr>
            <w:tcW w:w="7251"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rPr>
            </w:pPr>
            <w:r>
              <w:rPr>
                <w:rFonts w:cs="Arial" w:ascii="Arial" w:hAnsi="Arial"/>
              </w:rPr>
              <w:t>Scale 3A (£32,597 FTE, ACTUAL £28,883)</w:t>
            </w:r>
            <w:bookmarkStart w:id="0" w:name="_GoBack"/>
            <w:bookmarkEnd w:id="0"/>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rFonts w:ascii="Arial" w:hAnsi="Arial" w:cs="Arial"/>
                <w:b/>
                <w:b/>
                <w:bCs/>
                <w:color w:val="FFFFFF"/>
                <w:sz w:val="20"/>
                <w:szCs w:val="20"/>
                <w:u w:val="none" w:color="FFFFFF"/>
                <w:lang w:val="en-US"/>
              </w:rPr>
            </w:pPr>
            <w:r>
              <w:rPr>
                <w:rFonts w:cs="Arial" w:ascii="Arial" w:hAnsi="Arial"/>
                <w:b/>
                <w:bCs/>
                <w:color w:val="FFFFFF"/>
                <w:sz w:val="20"/>
                <w:szCs w:val="20"/>
                <w:u w:val="none" w:color="FFFFFF"/>
                <w:lang w:val="en-US"/>
              </w:rPr>
              <w:t>Hours:</w:t>
            </w:r>
          </w:p>
        </w:tc>
        <w:tc>
          <w:tcPr>
            <w:tcW w:w="7251"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rPr>
            </w:pPr>
            <w:r>
              <w:rPr>
                <w:rFonts w:cs="Arial" w:ascii="Arial" w:hAnsi="Arial"/>
              </w:rPr>
              <w:t>Term time plus 3 weeks</w:t>
            </w:r>
          </w:p>
        </w:tc>
      </w:tr>
      <w:tr>
        <w:trPr>
          <w:trHeight w:val="412"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rFonts w:ascii="Arial" w:hAnsi="Arial" w:cs="Arial"/>
                <w:b/>
                <w:b/>
                <w:bCs/>
                <w:color w:val="FFFFFF"/>
                <w:sz w:val="20"/>
                <w:szCs w:val="20"/>
                <w:u w:val="none" w:color="FFFFFF"/>
                <w:lang w:val="en-US"/>
              </w:rPr>
            </w:pPr>
            <w:r>
              <w:rPr>
                <w:rFonts w:cs="Arial" w:ascii="Arial" w:hAnsi="Arial"/>
                <w:b/>
                <w:bCs/>
                <w:color w:val="FFFFFF"/>
                <w:sz w:val="20"/>
                <w:szCs w:val="20"/>
                <w:u w:val="none" w:color="FFFFFF"/>
                <w:lang w:val="en-US"/>
              </w:rPr>
              <w:t>Required:</w:t>
            </w:r>
          </w:p>
        </w:tc>
        <w:tc>
          <w:tcPr>
            <w:tcW w:w="7251"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rPr>
            </w:pPr>
            <w:r>
              <w:rPr>
                <w:rFonts w:cs="Arial" w:ascii="Arial" w:hAnsi="Arial"/>
              </w:rPr>
              <w:t>As soon as possible</w:t>
            </w:r>
          </w:p>
        </w:tc>
      </w:tr>
      <w:tr>
        <w:trPr>
          <w:trHeight w:val="6177" w:hRule="atLeast"/>
        </w:trPr>
        <w:tc>
          <w:tcPr>
            <w:tcW w:w="9095"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rPr>
            </w:pPr>
            <w:r>
              <w:rPr>
                <w:rFonts w:cs="Arial" w:ascii="Arial" w:hAnsi="Arial"/>
              </w:rPr>
              <w:t>The Governors of this friendly high school are looking to appoint an intelligent, resourceful and conscientious examinations officer.  The postholder will take responsibility for the organisation and administration of examinations and associated administration within our school.  They will also have admissions responsibilities.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successful candidate will be self-motivated, organised, work well under pressure and work with a great attention to detail. Experience of examination administration and compliance with examination regulations would be ideal pre-requisites but are not essential. You will be supported by and become a valued member of our friendly and efficient admin team, who enjoy great relationships with each other and with the wider school staff team.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successful candidate must be willing to uphold the Catholic ethos and policies of the school.</w:t>
            </w:r>
          </w:p>
          <w:p>
            <w:pPr>
              <w:pStyle w:val="Normal"/>
              <w:rPr/>
            </w:pPr>
            <w:r>
              <w:rPr/>
            </w:r>
          </w:p>
        </w:tc>
      </w:tr>
      <w:tr>
        <w:trPr>
          <w:trHeight w:val="300" w:hRule="atLeast"/>
        </w:trPr>
        <w:tc>
          <w:tcPr>
            <w:tcW w:w="9085" w:type="dxa"/>
            <w:gridSpan w:val="3"/>
            <w:tcBorders>
              <w:top w:val="single" w:sz="4" w:space="0" w:color="000000"/>
              <w:bottom w:val="single" w:sz="4" w:space="0" w:color="000000"/>
            </w:tcBorders>
            <w:shd w:fill="auto" w:val="clear"/>
            <w:vAlign w:val="center"/>
          </w:tcPr>
          <w:p>
            <w:pPr>
              <w:pStyle w:val="Normal"/>
              <w:snapToGrid w:val="false"/>
              <w:rPr/>
            </w:pPr>
            <w:r>
              <w:rPr/>
            </w:r>
          </w:p>
        </w:tc>
      </w:tr>
      <w:tr>
        <w:trPr>
          <w:trHeight w:val="257" w:hRule="atLeast"/>
        </w:trPr>
        <w:tc>
          <w:tcPr>
            <w:tcW w:w="9095" w:type="dxa"/>
            <w:gridSpan w:val="3"/>
            <w:tcBorders>
              <w:top w:val="single" w:sz="4" w:space="0" w:color="000000"/>
              <w:left w:val="single" w:sz="4" w:space="0" w:color="000000"/>
              <w:bottom w:val="single" w:sz="4" w:space="0" w:color="000000"/>
              <w:right w:val="single" w:sz="4" w:space="0" w:color="000000"/>
            </w:tcBorders>
            <w:shd w:fill="00073A" w:val="clear"/>
            <w:vAlign w:val="center"/>
          </w:tcPr>
          <w:p>
            <w:pPr>
              <w:pStyle w:val="BodyA"/>
              <w:rPr>
                <w:rFonts w:ascii="Arial" w:hAnsi="Arial" w:cs="Arial"/>
                <w:b/>
                <w:b/>
                <w:bCs/>
                <w:color w:val="FFFFFF"/>
                <w:sz w:val="20"/>
                <w:szCs w:val="20"/>
                <w:u w:val="none" w:color="FFFFFF"/>
                <w:lang w:val="en-US"/>
              </w:rPr>
            </w:pPr>
            <w:r>
              <w:rPr>
                <w:rFonts w:cs="Arial" w:ascii="Arial" w:hAnsi="Arial"/>
                <w:b/>
                <w:bCs/>
                <w:color w:val="FFFFFF"/>
                <w:sz w:val="20"/>
                <w:szCs w:val="20"/>
                <w:u w:val="none" w:color="FFFFFF"/>
                <w:lang w:val="en-US"/>
              </w:rPr>
              <w:t>Next Steps</w:t>
            </w:r>
          </w:p>
        </w:tc>
      </w:tr>
      <w:tr>
        <w:trPr>
          <w:trHeight w:val="724" w:hRule="atLeast"/>
        </w:trPr>
        <w:tc>
          <w:tcPr>
            <w:tcW w:w="9095"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BodyA"/>
              <w:rPr/>
            </w:pPr>
            <w:r>
              <w:rPr>
                <w:rFonts w:cs="Arial" w:ascii="Arial" w:hAnsi="Arial"/>
                <w:b/>
                <w:bCs/>
                <w:sz w:val="20"/>
                <w:szCs w:val="20"/>
                <w:lang w:val="en-US"/>
              </w:rPr>
              <w:t>Application packs be returned to</w:t>
            </w:r>
            <w:r>
              <w:rPr>
                <w:rFonts w:cs="Arial" w:ascii="Arial" w:hAnsi="Arial"/>
                <w:sz w:val="20"/>
                <w:szCs w:val="20"/>
                <w:lang w:val="en-US"/>
              </w:rPr>
              <w:t xml:space="preserve">: Ms Gemma Perkins, All Hallows RC High School, 150 Eccles Old Road, Salford, M6 8AA. </w:t>
            </w:r>
            <w:r>
              <w:rPr>
                <w:rFonts w:cs="Arial" w:ascii="Arial" w:hAnsi="Arial"/>
                <w:b/>
                <w:bCs/>
                <w:sz w:val="20"/>
                <w:szCs w:val="20"/>
                <w:lang w:val="en-US"/>
              </w:rPr>
              <w:t xml:space="preserve">Telephone: </w:t>
            </w:r>
            <w:r>
              <w:rPr>
                <w:rFonts w:cs="Arial" w:ascii="Arial" w:hAnsi="Arial"/>
                <w:sz w:val="20"/>
                <w:szCs w:val="20"/>
                <w:lang w:val="en-US"/>
              </w:rPr>
              <w:t xml:space="preserve">0161 921 1900 </w:t>
            </w:r>
            <w:r>
              <w:rPr>
                <w:rFonts w:cs="Arial" w:ascii="Arial" w:hAnsi="Arial"/>
                <w:b/>
                <w:bCs/>
                <w:sz w:val="20"/>
                <w:szCs w:val="20"/>
                <w:lang w:val="en-US"/>
              </w:rPr>
              <w:t>or email:</w:t>
            </w:r>
            <w:r>
              <w:rPr>
                <w:rFonts w:cs="Arial" w:ascii="Arial" w:hAnsi="Arial"/>
                <w:sz w:val="20"/>
                <w:szCs w:val="20"/>
                <w:lang w:val="en-US"/>
              </w:rPr>
              <w:t xml:space="preserve"> </w:t>
            </w:r>
            <w:hyperlink r:id="rId3">
              <w:r>
                <w:rPr>
                  <w:rStyle w:val="Hyperlink0"/>
                </w:rPr>
                <w:t>g.perkins@allhallowsrc.co.uk</w:t>
              </w:r>
            </w:hyperlink>
            <w:r>
              <w:rPr>
                <w:rStyle w:val="Hyperlink0"/>
              </w:rPr>
              <w:t xml:space="preserve"> </w:t>
            </w:r>
          </w:p>
        </w:tc>
      </w:tr>
      <w:tr>
        <w:trPr>
          <w:trHeight w:val="300" w:hRule="atLeast"/>
        </w:trPr>
        <w:tc>
          <w:tcPr>
            <w:tcW w:w="9085" w:type="dxa"/>
            <w:gridSpan w:val="3"/>
            <w:tcBorders>
              <w:top w:val="single" w:sz="4" w:space="0" w:color="000000"/>
              <w:bottom w:val="single" w:sz="4" w:space="0" w:color="000000"/>
            </w:tcBorders>
            <w:shd w:fill="auto" w:val="clear"/>
            <w:vAlign w:val="center"/>
          </w:tcPr>
          <w:p>
            <w:pPr>
              <w:pStyle w:val="Normal"/>
              <w:snapToGrid w:val="false"/>
              <w:rPr/>
            </w:pPr>
            <w:r>
              <w:rPr/>
            </w:r>
          </w:p>
        </w:tc>
      </w:tr>
      <w:tr>
        <w:trPr>
          <w:trHeight w:val="290" w:hRule="atLeast"/>
        </w:trPr>
        <w:tc>
          <w:tcPr>
            <w:tcW w:w="4026" w:type="dxa"/>
            <w:gridSpan w:val="2"/>
            <w:tcBorders>
              <w:top w:val="single" w:sz="4" w:space="0" w:color="000000"/>
              <w:left w:val="single" w:sz="4" w:space="0" w:color="000000"/>
              <w:bottom w:val="single" w:sz="4" w:space="0" w:color="000000"/>
            </w:tcBorders>
            <w:shd w:fill="B49B57" w:val="clear"/>
            <w:vAlign w:val="center"/>
          </w:tcPr>
          <w:p>
            <w:pPr>
              <w:pStyle w:val="BodyA"/>
              <w:rPr/>
            </w:pPr>
            <w:r>
              <w:rPr>
                <w:rStyle w:val="None"/>
                <w:rFonts w:cs="Arial" w:ascii="Arial" w:hAnsi="Arial"/>
                <w:b/>
                <w:bCs/>
                <w:color w:val="FFFFFF"/>
                <w:sz w:val="20"/>
                <w:szCs w:val="20"/>
                <w:u w:val="none" w:color="FFFFFF"/>
                <w:lang w:val="en-US"/>
              </w:rPr>
              <w:t>Closing date for applications:</w:t>
            </w:r>
          </w:p>
        </w:tc>
        <w:tc>
          <w:tcPr>
            <w:tcW w:w="506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pPr>
            <w:r>
              <w:rPr>
                <w:rFonts w:cs="Arial" w:ascii="Arial" w:hAnsi="Arial"/>
              </w:rPr>
              <w:t>Monday 10</w:t>
            </w:r>
            <w:r>
              <w:rPr>
                <w:rFonts w:cs="Arial" w:ascii="Arial" w:hAnsi="Arial"/>
                <w:vertAlign w:val="superscript"/>
              </w:rPr>
              <w:t>th</w:t>
            </w:r>
            <w:r>
              <w:rPr>
                <w:rFonts w:cs="Arial" w:ascii="Arial" w:hAnsi="Arial"/>
              </w:rPr>
              <w:t xml:space="preserve"> August 2026 at 12pm </w:t>
            </w:r>
          </w:p>
        </w:tc>
      </w:tr>
      <w:tr>
        <w:trPr>
          <w:trHeight w:val="876" w:hRule="atLeast"/>
        </w:trPr>
        <w:tc>
          <w:tcPr>
            <w:tcW w:w="9095"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BodyA"/>
              <w:rPr/>
            </w:pPr>
            <w:r>
              <w:rPr>
                <w:rStyle w:val="None"/>
                <w:rFonts w:cs="Arial" w:ascii="Arial" w:hAnsi="Arial"/>
                <w:i/>
                <w:iCs/>
                <w:sz w:val="20"/>
                <w:szCs w:val="20"/>
                <w:lang w:val="en-US"/>
              </w:rPr>
              <w:t>All Hallows is committed to safeguarding and promoting the welfare of children and young people and expect all staff and volunteers to share this commitment.  The post is subject to an enhanced DBS disclosure.</w:t>
            </w:r>
            <w:r>
              <w:rPr>
                <w:rStyle w:val="None"/>
                <w:rFonts w:cs="Arial" w:ascii="Arial" w:hAnsi="Arial"/>
                <w:lang w:val="en-US"/>
              </w:rPr>
              <w:t xml:space="preserve"> </w:t>
            </w:r>
          </w:p>
        </w:tc>
      </w:tr>
    </w:tbl>
    <w:p>
      <w:pPr>
        <w:pStyle w:val="Normal"/>
        <w:rPr/>
      </w:pPr>
      <w:r>
        <w:rPr/>
      </w:r>
      <w:r>
        <w:br w:type="page"/>
      </w:r>
    </w:p>
    <w:tbl>
      <w:tblPr>
        <w:tblW w:w="9095" w:type="dxa"/>
        <w:jc w:val="left"/>
        <w:tblInd w:w="211" w:type="dxa"/>
        <w:tblCellMar>
          <w:top w:w="80" w:type="dxa"/>
          <w:left w:w="80" w:type="dxa"/>
          <w:bottom w:w="80" w:type="dxa"/>
          <w:right w:w="80" w:type="dxa"/>
        </w:tblCellMar>
      </w:tblPr>
      <w:tblGrid>
        <w:gridCol w:w="1844"/>
        <w:gridCol w:w="7241"/>
        <w:gridCol w:w="10"/>
      </w:tblGrid>
      <w:tr>
        <w:trPr>
          <w:trHeight w:val="257" w:hRule="atLeast"/>
        </w:trPr>
        <w:tc>
          <w:tcPr>
            <w:tcW w:w="9095" w:type="dxa"/>
            <w:gridSpan w:val="2"/>
            <w:tcBorders>
              <w:top w:val="single" w:sz="4" w:space="0" w:color="000000"/>
              <w:left w:val="single" w:sz="4" w:space="0" w:color="000000"/>
              <w:bottom w:val="single" w:sz="4" w:space="0" w:color="000000"/>
              <w:right w:val="single" w:sz="4" w:space="0" w:color="000000"/>
            </w:tcBorders>
            <w:shd w:fill="00073A" w:val="clear"/>
            <w:vAlign w:val="center"/>
          </w:tcPr>
          <w:p>
            <w:pPr>
              <w:pStyle w:val="BodyA"/>
              <w:pageBreakBefore/>
              <w:rPr/>
            </w:pPr>
            <w:r>
              <w:rPr>
                <w:rStyle w:val="None"/>
                <w:rFonts w:cs="Arial" w:ascii="Arial" w:hAnsi="Arial"/>
                <w:b/>
                <w:bCs/>
                <w:color w:val="FFFFFF"/>
                <w:sz w:val="20"/>
                <w:szCs w:val="20"/>
                <w:u w:val="none" w:color="FFFFFF"/>
                <w:lang w:val="fr-FR"/>
              </w:rPr>
              <w:t>Job Description</w:t>
            </w:r>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pPr>
            <w:r>
              <w:rPr>
                <w:rStyle w:val="None"/>
                <w:rFonts w:cs="Arial" w:ascii="Arial" w:hAnsi="Arial"/>
                <w:b/>
                <w:bCs/>
                <w:color w:val="FFFFFF"/>
                <w:sz w:val="20"/>
                <w:szCs w:val="20"/>
                <w:u w:val="none" w:color="FFFFFF"/>
                <w:lang w:val="en-US"/>
              </w:rPr>
              <w:t>Post title:</w:t>
            </w:r>
          </w:p>
        </w:tc>
        <w:tc>
          <w:tcPr>
            <w:tcW w:w="7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rPr>
            </w:pPr>
            <w:r>
              <w:rPr>
                <w:rFonts w:cs="Arial" w:ascii="Arial" w:hAnsi="Arial"/>
              </w:rPr>
              <w:t>Exams Officer (with admissions responsibilities)</w:t>
            </w:r>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pPr>
            <w:r>
              <w:rPr>
                <w:rStyle w:val="None"/>
                <w:rFonts w:cs="Arial" w:ascii="Arial" w:hAnsi="Arial"/>
                <w:b/>
                <w:bCs/>
                <w:color w:val="FFFFFF"/>
                <w:sz w:val="20"/>
                <w:szCs w:val="20"/>
                <w:u w:val="none" w:color="FFFFFF"/>
                <w:lang w:val="en-US"/>
              </w:rPr>
              <w:t>Responsible to:</w:t>
            </w:r>
          </w:p>
        </w:tc>
        <w:tc>
          <w:tcPr>
            <w:tcW w:w="7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rPr>
            </w:pPr>
            <w:r>
              <w:rPr>
                <w:rFonts w:cs="Arial" w:ascii="Arial" w:hAnsi="Arial"/>
              </w:rPr>
              <w:t>Headteacher and School Business Manager</w:t>
            </w:r>
          </w:p>
        </w:tc>
      </w:tr>
      <w:tr>
        <w:trPr>
          <w:trHeight w:val="595"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pPr>
            <w:r>
              <w:rPr>
                <w:rStyle w:val="None"/>
                <w:rFonts w:cs="Arial" w:ascii="Arial" w:hAnsi="Arial"/>
                <w:b/>
                <w:bCs/>
                <w:color w:val="FFFFFF"/>
                <w:sz w:val="20"/>
                <w:szCs w:val="20"/>
                <w:u w:val="none" w:color="FFFFFF"/>
                <w:lang w:val="en-US"/>
              </w:rPr>
              <w:t>Function:</w:t>
            </w:r>
          </w:p>
        </w:tc>
        <w:tc>
          <w:tcPr>
            <w:tcW w:w="7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both"/>
              <w:rPr>
                <w:rFonts w:ascii="Arial" w:hAnsi="Arial" w:cs="Arial"/>
              </w:rPr>
            </w:pPr>
            <w:r>
              <w:rPr>
                <w:rFonts w:cs="Arial" w:ascii="Arial" w:hAnsi="Arial"/>
              </w:rPr>
              <w:t xml:space="preserve">To manage the administration for internal and external examinations and ensure compliance with JCQ and Ofqual guidelines and regulations.  The postholder is required in school to administer the receipt and distribution of Examination results during August.  To be responsible and lead the admissions administration and appeals processes within school.  To support the administration needs of the school. </w:t>
            </w:r>
          </w:p>
          <w:p>
            <w:pPr>
              <w:pStyle w:val="Normal"/>
              <w:rPr/>
            </w:pPr>
            <w:r>
              <w:rPr/>
            </w:r>
          </w:p>
        </w:tc>
      </w:tr>
      <w:tr>
        <w:trPr>
          <w:trHeight w:val="300" w:hRule="atLeast"/>
        </w:trPr>
        <w:tc>
          <w:tcPr>
            <w:tcW w:w="9085" w:type="dxa"/>
            <w:gridSpan w:val="2"/>
            <w:tcBorders>
              <w:top w:val="single" w:sz="4" w:space="0" w:color="000000"/>
              <w:bottom w:val="single" w:sz="4" w:space="0" w:color="000000"/>
            </w:tcBorders>
            <w:shd w:fill="auto" w:val="clear"/>
            <w:vAlign w:val="center"/>
          </w:tcPr>
          <w:p>
            <w:pPr>
              <w:pStyle w:val="Normal"/>
              <w:snapToGrid w:val="false"/>
              <w:rPr/>
            </w:pPr>
            <w:r>
              <w:rPr/>
            </w:r>
          </w:p>
        </w:tc>
      </w:tr>
      <w:tr>
        <w:trPr>
          <w:trHeight w:val="257" w:hRule="atLeast"/>
        </w:trPr>
        <w:tc>
          <w:tcPr>
            <w:tcW w:w="9095" w:type="dxa"/>
            <w:gridSpan w:val="2"/>
            <w:tcBorders>
              <w:top w:val="single" w:sz="4" w:space="0" w:color="000000"/>
              <w:left w:val="single" w:sz="4" w:space="0" w:color="000000"/>
              <w:bottom w:val="single" w:sz="4" w:space="0" w:color="000000"/>
              <w:right w:val="single" w:sz="4" w:space="0" w:color="000000"/>
            </w:tcBorders>
            <w:shd w:fill="00073A" w:val="clear"/>
            <w:vAlign w:val="center"/>
          </w:tcPr>
          <w:p>
            <w:pPr>
              <w:pStyle w:val="BodyA"/>
              <w:rPr/>
            </w:pPr>
            <w:r>
              <w:rPr>
                <w:rStyle w:val="None"/>
                <w:rFonts w:cs="Arial" w:ascii="Arial" w:hAnsi="Arial"/>
                <w:b/>
                <w:bCs/>
                <w:color w:val="FFFFFF"/>
                <w:sz w:val="20"/>
                <w:szCs w:val="20"/>
                <w:u w:val="none" w:color="FFFFFF"/>
                <w:lang w:val="en-US"/>
              </w:rPr>
              <w:t>General Duties</w:t>
            </w:r>
          </w:p>
        </w:tc>
      </w:tr>
      <w:tr>
        <w:trPr>
          <w:trHeight w:val="8982" w:hRule="atLeast"/>
        </w:trPr>
        <w:tc>
          <w:tcPr>
            <w:tcW w:w="9095"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jc w:val="both"/>
              <w:rPr>
                <w:rFonts w:ascii="Arial" w:hAnsi="Arial" w:cs="Arial"/>
                <w:b/>
                <w:b/>
                <w:u w:val="single"/>
              </w:rPr>
            </w:pPr>
            <w:r>
              <w:rPr>
                <w:rFonts w:cs="Arial" w:ascii="Arial" w:hAnsi="Arial"/>
                <w:b/>
                <w:u w:val="single"/>
              </w:rPr>
              <w:t>Main Duties and Responsibilities/ Accountabilities</w:t>
            </w:r>
          </w:p>
          <w:p>
            <w:pPr>
              <w:pStyle w:val="Normal"/>
              <w:jc w:val="both"/>
              <w:rPr>
                <w:rFonts w:ascii="Arial" w:hAnsi="Arial" w:cs="Arial"/>
                <w:b/>
                <w:b/>
                <w:u w:val="single"/>
              </w:rPr>
            </w:pPr>
            <w:r>
              <w:rPr>
                <w:rFonts w:cs="Arial" w:ascii="Arial" w:hAnsi="Arial"/>
                <w:b/>
                <w:u w:val="single"/>
              </w:rPr>
            </w:r>
          </w:p>
          <w:p>
            <w:pPr>
              <w:pStyle w:val="Normal"/>
              <w:jc w:val="both"/>
              <w:rPr>
                <w:rFonts w:ascii="Arial" w:hAnsi="Arial" w:cs="Arial"/>
              </w:rPr>
            </w:pPr>
            <w:r>
              <w:rPr>
                <w:rFonts w:cs="Arial" w:ascii="Arial" w:hAnsi="Arial"/>
              </w:rPr>
              <w:t>Main duties and responsibilities are indicated below.  Other duties of an appropriate level and nature may be required, as directed by the School Business Manager or Headteacher.</w:t>
            </w:r>
          </w:p>
          <w:p>
            <w:pPr>
              <w:pStyle w:val="Normal"/>
              <w:jc w:val="both"/>
              <w:rPr>
                <w:rFonts w:ascii="Arial" w:hAnsi="Arial" w:cs="Arial"/>
              </w:rPr>
            </w:pPr>
            <w:r>
              <w:rPr>
                <w:rFonts w:cs="Arial" w:ascii="Arial" w:hAnsi="Arial"/>
              </w:rPr>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Inputting exam entries into the computerised system and submitting entries for external exams to awarding bodies in advance of deadlines and checking those deadlines.</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Downloading base data from Examination Board’s websites into the appropriate examinations software.</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Allocation and maintenance of candidate numbers and UCI numbers for students.</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Preparation of exam files – for all exams in use both internal and external during the academic year.</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Collation of exam entries from Heads of Department for exam series throughout the year.</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Provision of entry booklets to Heads of Department for exam series throughout the year.</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Preparation of student examination handbook.</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Liaising with the SENCO regarding candidates with SEN; applying to awarding bodies for special arrangements for such candidates.</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Providing safe custody of all examination related documentation, in accordance with regulations.</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Receipt of mark sheets and examiner information.</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Resolving exam clashes in accordance with regulations.</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To ensure efficient management of physical aspects of the examinations including the organisation of equipment, rooms and invigilators.</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Being present in school on the days when results are notified, downloading and overseeing the distribution of results to candidates.  Producing analyses of exam results for the Headteacher as soon as practical.</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Processing enquiries on results and requests for return of scripts.</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Produce and circulate/display seating plans and staff and student timetables for internal and external examinations.</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Coursework marks; Input estimates and forecast grades; in conjunction with Heads of Department ensuring deadlines are met to provide estimated grades to Boards and moderation for all coursework subjects plus other estimated grades.</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Post exam scripts with proof of postage.</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To attend meetings as required to ensure the smooth running of the examinations.</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To undertake any necessary training.</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To support the general administration needs of the wider team, to include creation of presentations, secretarial and reception support when needed.</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To be responsible and lead the admissions administration and appeals processes within school.</w:t>
            </w:r>
          </w:p>
          <w:p>
            <w:pPr>
              <w:pStyle w:val="ListParagraph"/>
              <w:numPr>
                <w:ilvl w:val="0"/>
                <w:numId w:val="2"/>
              </w:numPr>
              <w:ind w:left="567" w:right="0" w:hanging="567"/>
              <w:jc w:val="both"/>
              <w:rPr>
                <w:rFonts w:ascii="Arial" w:hAnsi="Arial" w:cs="Arial"/>
                <w:sz w:val="24"/>
                <w:szCs w:val="24"/>
              </w:rPr>
            </w:pPr>
            <w:r>
              <w:rPr>
                <w:rFonts w:cs="Arial" w:ascii="Arial" w:hAnsi="Arial"/>
                <w:sz w:val="24"/>
                <w:szCs w:val="24"/>
              </w:rPr>
              <w:t>To undertake such additional duties as are reasonably commensurate with the level of this post.</w:t>
            </w:r>
          </w:p>
          <w:p>
            <w:pPr>
              <w:pStyle w:val="Normal"/>
              <w:jc w:val="both"/>
              <w:rPr>
                <w:rFonts w:ascii="Arial" w:hAnsi="Arial" w:cs="Arial"/>
                <w:b/>
                <w:b/>
                <w:u w:val="single"/>
              </w:rPr>
            </w:pPr>
            <w:r>
              <w:rPr>
                <w:rFonts w:cs="Arial" w:ascii="Arial" w:hAnsi="Arial"/>
                <w:b/>
                <w:u w:val="single"/>
              </w:rPr>
              <w:t xml:space="preserve">General Responsibilities </w:t>
            </w:r>
          </w:p>
          <w:p>
            <w:pPr>
              <w:pStyle w:val="Normal"/>
              <w:jc w:val="both"/>
              <w:rPr>
                <w:rFonts w:ascii="Arial" w:hAnsi="Arial" w:cs="Arial"/>
                <w:b/>
                <w:b/>
                <w:u w:val="single"/>
              </w:rPr>
            </w:pPr>
            <w:r>
              <w:rPr>
                <w:rFonts w:cs="Arial" w:ascii="Arial" w:hAnsi="Arial"/>
                <w:b/>
                <w:u w:val="single"/>
              </w:rPr>
            </w:r>
          </w:p>
          <w:p>
            <w:pPr>
              <w:pStyle w:val="Normal"/>
              <w:numPr>
                <w:ilvl w:val="0"/>
                <w:numId w:val="1"/>
              </w:numPr>
              <w:pBdr/>
              <w:jc w:val="both"/>
              <w:rPr>
                <w:rFonts w:ascii="Arial" w:hAnsi="Arial" w:cs="Arial"/>
              </w:rPr>
            </w:pPr>
            <w:r>
              <w:rPr>
                <w:rFonts w:cs="Arial" w:ascii="Arial" w:hAnsi="Arial"/>
              </w:rPr>
              <w:t>To foster  positive and professional working  relationships within the department and school</w:t>
            </w:r>
          </w:p>
          <w:p>
            <w:pPr>
              <w:pStyle w:val="Normal"/>
              <w:numPr>
                <w:ilvl w:val="0"/>
                <w:numId w:val="1"/>
              </w:numPr>
              <w:pBdr/>
              <w:jc w:val="both"/>
              <w:rPr>
                <w:rFonts w:ascii="Arial" w:hAnsi="Arial" w:cs="Arial"/>
              </w:rPr>
            </w:pPr>
            <w:r>
              <w:rPr>
                <w:rFonts w:cs="Arial" w:ascii="Arial" w:hAnsi="Arial"/>
              </w:rPr>
              <w:t>To comply with the School’s Health and Safety Policy and associated safe working procedures and guidelines.</w:t>
            </w:r>
          </w:p>
          <w:p>
            <w:pPr>
              <w:pStyle w:val="Normal"/>
              <w:numPr>
                <w:ilvl w:val="0"/>
                <w:numId w:val="1"/>
              </w:numPr>
              <w:pBdr/>
              <w:jc w:val="both"/>
              <w:rPr>
                <w:rFonts w:ascii="Arial" w:hAnsi="Arial" w:cs="Arial"/>
              </w:rPr>
            </w:pPr>
            <w:r>
              <w:rPr>
                <w:rFonts w:cs="Arial" w:ascii="Arial" w:hAnsi="Arial"/>
              </w:rPr>
              <w:t>To comply with the School’s Comprehensive Equality Policy and to ensure that it is implemented within the service area of the post.</w:t>
            </w:r>
          </w:p>
          <w:p>
            <w:pPr>
              <w:pStyle w:val="Normal"/>
              <w:numPr>
                <w:ilvl w:val="0"/>
                <w:numId w:val="1"/>
              </w:numPr>
              <w:pBdr/>
              <w:jc w:val="both"/>
              <w:rPr>
                <w:rFonts w:ascii="Arial" w:hAnsi="Arial" w:cs="Arial"/>
              </w:rPr>
            </w:pPr>
            <w:r>
              <w:rPr>
                <w:rFonts w:cs="Arial" w:ascii="Arial" w:hAnsi="Arial"/>
              </w:rPr>
              <w:t xml:space="preserve">To comply with the School’s Data Protection Policy and Code of Practice within the service area of the post. </w:t>
            </w:r>
          </w:p>
          <w:p>
            <w:pPr>
              <w:pStyle w:val="ListParagraph"/>
              <w:numPr>
                <w:ilvl w:val="0"/>
                <w:numId w:val="1"/>
              </w:numPr>
              <w:rPr>
                <w:rFonts w:ascii="Arial" w:hAnsi="Arial" w:cs="Arial"/>
                <w:sz w:val="24"/>
                <w:szCs w:val="24"/>
              </w:rPr>
            </w:pPr>
            <w:r>
              <w:rPr>
                <w:rFonts w:cs="Arial" w:ascii="Arial" w:hAnsi="Arial"/>
                <w:sz w:val="24"/>
                <w:szCs w:val="24"/>
              </w:rPr>
              <w:t>Promote and uphold the Catholic ethos and values of the school and to participate in activities (such as form group prayers and assemblies) that contribute to this Catholic ethos.</w:t>
            </w:r>
          </w:p>
          <w:p>
            <w:pPr>
              <w:pStyle w:val="ListParagraph"/>
              <w:numPr>
                <w:ilvl w:val="0"/>
                <w:numId w:val="1"/>
              </w:numPr>
              <w:spacing w:before="0" w:after="200"/>
              <w:contextualSpacing/>
              <w:rPr>
                <w:rFonts w:ascii="Arial" w:hAnsi="Arial" w:cs="Arial"/>
                <w:sz w:val="24"/>
                <w:szCs w:val="24"/>
              </w:rPr>
            </w:pPr>
            <w:r>
              <w:rPr>
                <w:rFonts w:cs="Arial" w:ascii="Arial" w:hAnsi="Arial"/>
                <w:sz w:val="24"/>
                <w:szCs w:val="24"/>
              </w:rPr>
              <w:t>Other related duties of a similar level of responsibility.</w:t>
            </w:r>
          </w:p>
        </w:tc>
      </w:tr>
    </w:tbl>
    <w:p>
      <w:pPr>
        <w:pStyle w:val="Normal"/>
        <w:rPr/>
      </w:pPr>
      <w:r>
        <w:rPr/>
      </w:r>
      <w:r>
        <w:br w:type="page"/>
      </w:r>
    </w:p>
    <w:tbl>
      <w:tblPr>
        <w:tblW w:w="9096" w:type="dxa"/>
        <w:jc w:val="left"/>
        <w:tblInd w:w="211" w:type="dxa"/>
        <w:tblCellMar>
          <w:top w:w="80" w:type="dxa"/>
          <w:left w:w="80" w:type="dxa"/>
          <w:bottom w:w="80" w:type="dxa"/>
          <w:right w:w="80" w:type="dxa"/>
        </w:tblCellMar>
      </w:tblPr>
      <w:tblGrid>
        <w:gridCol w:w="9096"/>
      </w:tblGrid>
      <w:tr>
        <w:trPr>
          <w:trHeight w:val="257" w:hRule="atLeast"/>
        </w:trPr>
        <w:tc>
          <w:tcPr>
            <w:tcW w:w="9096" w:type="dxa"/>
            <w:tcBorders>
              <w:top w:val="single" w:sz="4" w:space="0" w:color="000000"/>
              <w:left w:val="single" w:sz="4" w:space="0" w:color="000000"/>
              <w:bottom w:val="single" w:sz="4" w:space="0" w:color="000000"/>
              <w:right w:val="single" w:sz="4" w:space="0" w:color="000000"/>
            </w:tcBorders>
            <w:shd w:fill="00073A" w:val="clear"/>
            <w:vAlign w:val="center"/>
          </w:tcPr>
          <w:p>
            <w:pPr>
              <w:pStyle w:val="BodyA"/>
              <w:pageBreakBefore/>
              <w:rPr/>
            </w:pPr>
            <w:r>
              <w:rPr>
                <w:rStyle w:val="None"/>
                <w:rFonts w:cs="Arial" w:ascii="Arial" w:hAnsi="Arial"/>
                <w:b/>
                <w:bCs/>
                <w:color w:val="FFFFFF"/>
                <w:sz w:val="20"/>
                <w:szCs w:val="20"/>
                <w:u w:val="none" w:color="FFFFFF"/>
                <w:lang w:val="en-US"/>
              </w:rPr>
              <w:t>Person Specification</w:t>
            </w:r>
          </w:p>
        </w:tc>
      </w:tr>
      <w:tr>
        <w:trPr>
          <w:trHeight w:val="663" w:hRule="atLeast"/>
        </w:trPr>
        <w:tc>
          <w:tcPr>
            <w:tcW w:w="90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rPr>
            </w:pPr>
            <w:r>
              <w:rPr>
                <w:rFonts w:cs="Arial" w:ascii="Arial" w:hAnsi="Arial"/>
              </w:rPr>
              <w:t>Exams Officer (with admissions responsibilities)</w:t>
            </w:r>
          </w:p>
        </w:tc>
      </w:tr>
      <w:tr>
        <w:trPr>
          <w:trHeight w:val="6163" w:hRule="atLeast"/>
        </w:trPr>
        <w:tc>
          <w:tcPr>
            <w:tcW w:w="9096"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u w:val="single"/>
              </w:rPr>
            </w:pPr>
            <w:r>
              <w:rPr>
                <w:rFonts w:cs="Arial" w:ascii="Arial" w:hAnsi="Arial"/>
                <w:b/>
                <w:u w:val="single"/>
              </w:rPr>
              <w:t>Essential Criteria</w:t>
            </w:r>
          </w:p>
          <w:p>
            <w:pPr>
              <w:pStyle w:val="Normal"/>
              <w:rPr>
                <w:rFonts w:ascii="Arial" w:hAnsi="Arial" w:cs="Arial"/>
                <w:b/>
                <w:b/>
              </w:rPr>
            </w:pPr>
            <w:r>
              <w:rPr>
                <w:rFonts w:cs="Arial" w:ascii="Arial" w:hAnsi="Arial"/>
                <w:b/>
              </w:rPr>
            </w:r>
          </w:p>
          <w:p>
            <w:pPr>
              <w:pStyle w:val="ListParagraph"/>
              <w:numPr>
                <w:ilvl w:val="0"/>
                <w:numId w:val="3"/>
              </w:numPr>
              <w:rPr>
                <w:rFonts w:ascii="Arial" w:hAnsi="Arial" w:cs="Arial"/>
              </w:rPr>
            </w:pPr>
            <w:r>
              <w:rPr>
                <w:rFonts w:cs="Arial" w:ascii="Arial" w:hAnsi="Arial"/>
              </w:rPr>
              <w:t>Minimum of 5 GCSEs or equivalent Grade C or above including Maths and English</w:t>
            </w:r>
          </w:p>
          <w:p>
            <w:pPr>
              <w:pStyle w:val="ListParagraph"/>
              <w:numPr>
                <w:ilvl w:val="0"/>
                <w:numId w:val="3"/>
              </w:numPr>
              <w:rPr>
                <w:rFonts w:ascii="Arial" w:hAnsi="Arial" w:cs="Arial"/>
              </w:rPr>
            </w:pPr>
            <w:r>
              <w:rPr>
                <w:rFonts w:cs="Arial" w:ascii="Arial" w:hAnsi="Arial"/>
              </w:rPr>
              <w:t>Is able to work independently and autonomously as well as within a team</w:t>
            </w:r>
          </w:p>
          <w:p>
            <w:pPr>
              <w:pStyle w:val="ListParagraph"/>
              <w:numPr>
                <w:ilvl w:val="0"/>
                <w:numId w:val="3"/>
              </w:numPr>
              <w:rPr>
                <w:rFonts w:ascii="Arial" w:hAnsi="Arial" w:cs="Arial"/>
              </w:rPr>
            </w:pPr>
            <w:r>
              <w:rPr>
                <w:rFonts w:cs="Arial" w:ascii="Arial" w:hAnsi="Arial"/>
              </w:rPr>
              <w:t>Can maintain issues of confidentiality in the working environment</w:t>
            </w:r>
          </w:p>
          <w:p>
            <w:pPr>
              <w:pStyle w:val="ListParagraph"/>
              <w:numPr>
                <w:ilvl w:val="0"/>
                <w:numId w:val="3"/>
              </w:numPr>
              <w:rPr>
                <w:rFonts w:ascii="Arial" w:hAnsi="Arial" w:cs="Arial"/>
              </w:rPr>
            </w:pPr>
            <w:r>
              <w:rPr>
                <w:rFonts w:cs="Arial" w:ascii="Arial" w:hAnsi="Arial"/>
              </w:rPr>
              <w:t>Has initiative and can work independently</w:t>
            </w:r>
          </w:p>
          <w:p>
            <w:pPr>
              <w:pStyle w:val="ListParagraph"/>
              <w:numPr>
                <w:ilvl w:val="0"/>
                <w:numId w:val="3"/>
              </w:numPr>
              <w:rPr>
                <w:rFonts w:ascii="Arial" w:hAnsi="Arial" w:cs="Arial"/>
              </w:rPr>
            </w:pPr>
            <w:r>
              <w:rPr>
                <w:rFonts w:cs="Arial" w:ascii="Arial" w:hAnsi="Arial"/>
              </w:rPr>
              <w:t>Has understanding of when to consult, make decisions and defer to others</w:t>
            </w:r>
          </w:p>
          <w:p>
            <w:pPr>
              <w:pStyle w:val="ListParagraph"/>
              <w:numPr>
                <w:ilvl w:val="0"/>
                <w:numId w:val="3"/>
              </w:numPr>
              <w:rPr>
                <w:rFonts w:ascii="Arial" w:hAnsi="Arial" w:cs="Arial"/>
              </w:rPr>
            </w:pPr>
            <w:r>
              <w:rPr>
                <w:rFonts w:cs="Arial" w:ascii="Arial" w:hAnsi="Arial"/>
              </w:rPr>
              <w:t>Is able to plan, organise, prioritise and manage their time effectively</w:t>
            </w:r>
          </w:p>
          <w:p>
            <w:pPr>
              <w:pStyle w:val="ListParagraph"/>
              <w:numPr>
                <w:ilvl w:val="0"/>
                <w:numId w:val="3"/>
              </w:numPr>
              <w:rPr>
                <w:rFonts w:ascii="Arial" w:hAnsi="Arial" w:cs="Arial"/>
              </w:rPr>
            </w:pPr>
            <w:r>
              <w:rPr>
                <w:rFonts w:cs="Arial" w:ascii="Arial" w:hAnsi="Arial"/>
              </w:rPr>
              <w:t>Is highly organised</w:t>
            </w:r>
          </w:p>
          <w:p>
            <w:pPr>
              <w:pStyle w:val="ListParagraph"/>
              <w:numPr>
                <w:ilvl w:val="0"/>
                <w:numId w:val="3"/>
              </w:numPr>
              <w:rPr>
                <w:rFonts w:ascii="Arial" w:hAnsi="Arial" w:cs="Arial"/>
              </w:rPr>
            </w:pPr>
            <w:r>
              <w:rPr>
                <w:rFonts w:cs="Arial" w:ascii="Arial" w:hAnsi="Arial"/>
              </w:rPr>
              <w:t>Has the ability to communicate effectively with a range of different people and organisations</w:t>
            </w:r>
          </w:p>
          <w:p>
            <w:pPr>
              <w:pStyle w:val="ListParagraph"/>
              <w:numPr>
                <w:ilvl w:val="0"/>
                <w:numId w:val="3"/>
              </w:numPr>
              <w:rPr>
                <w:rFonts w:ascii="Arial" w:hAnsi="Arial" w:cs="Arial"/>
              </w:rPr>
            </w:pPr>
            <w:r>
              <w:rPr>
                <w:rFonts w:cs="Arial" w:ascii="Arial" w:hAnsi="Arial"/>
              </w:rPr>
              <w:t>Excellent time-management and multi-tasking skills</w:t>
            </w:r>
          </w:p>
          <w:p>
            <w:pPr>
              <w:pStyle w:val="ListParagraph"/>
              <w:numPr>
                <w:ilvl w:val="0"/>
                <w:numId w:val="3"/>
              </w:numPr>
              <w:rPr>
                <w:rFonts w:ascii="Arial" w:hAnsi="Arial" w:cs="Arial"/>
              </w:rPr>
            </w:pPr>
            <w:r>
              <w:rPr>
                <w:rFonts w:cs="Arial" w:ascii="Arial" w:hAnsi="Arial"/>
              </w:rPr>
              <w:t>Ability to work well under pressure and to tight deadlines to a high standard</w:t>
            </w:r>
          </w:p>
          <w:p>
            <w:pPr>
              <w:pStyle w:val="ListParagraph"/>
              <w:numPr>
                <w:ilvl w:val="0"/>
                <w:numId w:val="3"/>
              </w:numPr>
              <w:rPr>
                <w:rFonts w:ascii="Arial" w:hAnsi="Arial" w:cs="Arial"/>
              </w:rPr>
            </w:pPr>
            <w:r>
              <w:rPr>
                <w:rFonts w:cs="Arial" w:ascii="Arial" w:hAnsi="Arial"/>
              </w:rPr>
              <w:t>Can show a positive commitment to organisational principles</w:t>
            </w:r>
          </w:p>
          <w:p>
            <w:pPr>
              <w:pStyle w:val="ListParagraph"/>
              <w:numPr>
                <w:ilvl w:val="0"/>
                <w:numId w:val="3"/>
              </w:numPr>
              <w:rPr>
                <w:rFonts w:ascii="Arial" w:hAnsi="Arial" w:cs="Arial"/>
              </w:rPr>
            </w:pPr>
            <w:r>
              <w:rPr>
                <w:rFonts w:cs="Arial" w:ascii="Arial" w:hAnsi="Arial"/>
              </w:rPr>
              <w:t>Has the ability to deal with challenging situations</w:t>
            </w:r>
          </w:p>
          <w:p>
            <w:pPr>
              <w:pStyle w:val="ListParagraph"/>
              <w:numPr>
                <w:ilvl w:val="0"/>
                <w:numId w:val="3"/>
              </w:numPr>
              <w:rPr>
                <w:rFonts w:ascii="Arial" w:hAnsi="Arial" w:cs="Arial"/>
              </w:rPr>
            </w:pPr>
            <w:r>
              <w:rPr>
                <w:rFonts w:cs="Arial" w:ascii="Arial" w:hAnsi="Arial"/>
              </w:rPr>
              <w:t>Has the ability to work flexibly and in a responsive way with tact, discretion and confidentiality</w:t>
            </w:r>
          </w:p>
          <w:p>
            <w:pPr>
              <w:pStyle w:val="ListParagraph"/>
              <w:numPr>
                <w:ilvl w:val="0"/>
                <w:numId w:val="3"/>
              </w:numPr>
              <w:rPr>
                <w:rFonts w:ascii="Arial" w:hAnsi="Arial" w:cs="Arial"/>
              </w:rPr>
            </w:pPr>
            <w:r>
              <w:rPr>
                <w:rFonts w:cs="Arial" w:ascii="Arial" w:hAnsi="Arial"/>
              </w:rPr>
              <w:t>Is committed, resilient, robust, resourceful, keen and enthusiastic</w:t>
            </w:r>
          </w:p>
          <w:p>
            <w:pPr>
              <w:pStyle w:val="Normal"/>
              <w:rPr>
                <w:rFonts w:ascii="Arial" w:hAnsi="Arial" w:cs="Arial"/>
                <w:b/>
                <w:b/>
                <w:u w:val="single"/>
              </w:rPr>
            </w:pPr>
            <w:r>
              <w:rPr>
                <w:rFonts w:cs="Arial" w:ascii="Arial" w:hAnsi="Arial"/>
                <w:b/>
                <w:u w:val="single"/>
              </w:rPr>
              <w:t>Desirable Criteria</w:t>
            </w:r>
          </w:p>
          <w:p>
            <w:pPr>
              <w:pStyle w:val="Normal"/>
              <w:rPr>
                <w:rFonts w:ascii="Arial" w:hAnsi="Arial" w:cs="Arial"/>
                <w:b/>
                <w:b/>
              </w:rPr>
            </w:pPr>
            <w:r>
              <w:rPr>
                <w:rFonts w:cs="Arial" w:ascii="Arial" w:hAnsi="Arial"/>
                <w:b/>
              </w:rPr>
            </w:r>
          </w:p>
          <w:p>
            <w:pPr>
              <w:pStyle w:val="ListParagraph"/>
              <w:numPr>
                <w:ilvl w:val="0"/>
                <w:numId w:val="4"/>
              </w:numPr>
              <w:rPr>
                <w:rFonts w:ascii="Arial" w:hAnsi="Arial" w:cs="Arial"/>
              </w:rPr>
            </w:pPr>
            <w:r>
              <w:rPr>
                <w:rFonts w:cs="Arial" w:ascii="Arial" w:hAnsi="Arial"/>
              </w:rPr>
              <w:t>Can demonstrate experience in a similar role or possess strong administration skills</w:t>
            </w:r>
          </w:p>
          <w:p>
            <w:pPr>
              <w:pStyle w:val="ListParagraph"/>
              <w:numPr>
                <w:ilvl w:val="0"/>
                <w:numId w:val="4"/>
              </w:numPr>
              <w:rPr>
                <w:rFonts w:ascii="Arial" w:hAnsi="Arial" w:cs="Arial"/>
              </w:rPr>
            </w:pPr>
            <w:r>
              <w:rPr>
                <w:rFonts w:cs="Arial" w:ascii="Arial" w:hAnsi="Arial"/>
              </w:rPr>
              <w:t>Knowledge and understanding of exam procedures in a secondary environment</w:t>
            </w:r>
          </w:p>
          <w:p>
            <w:pPr>
              <w:pStyle w:val="ListParagraph"/>
              <w:numPr>
                <w:ilvl w:val="0"/>
                <w:numId w:val="4"/>
              </w:numPr>
              <w:rPr>
                <w:rFonts w:ascii="Arial" w:hAnsi="Arial" w:cs="Arial"/>
                <w:lang w:val="en-US"/>
              </w:rPr>
            </w:pPr>
            <w:r>
              <w:rPr>
                <w:rFonts w:cs="Arial" w:ascii="Arial" w:hAnsi="Arial"/>
                <w:lang w:val="en-US"/>
              </w:rPr>
              <w:t>Has an understanding of how schools are managed and organized</w:t>
            </w:r>
          </w:p>
          <w:p>
            <w:pPr>
              <w:pStyle w:val="ListParagraph"/>
              <w:numPr>
                <w:ilvl w:val="0"/>
                <w:numId w:val="4"/>
              </w:numPr>
              <w:spacing w:before="0" w:after="200"/>
              <w:contextualSpacing/>
              <w:rPr>
                <w:rFonts w:ascii="Arial" w:hAnsi="Arial" w:cs="Arial"/>
                <w:lang w:val="en-US"/>
              </w:rPr>
            </w:pPr>
            <w:r>
              <w:rPr>
                <w:rFonts w:cs="Arial" w:ascii="Arial" w:hAnsi="Arial"/>
                <w:lang w:val="en-US"/>
              </w:rPr>
              <w:t>Knowledge of SIMS</w:t>
            </w:r>
          </w:p>
        </w:tc>
      </w:tr>
    </w:tbl>
    <w:p>
      <w:pPr>
        <w:pStyle w:val="BodyA"/>
        <w:widowControl w:val="false"/>
        <w:ind w:left="108" w:right="0" w:hanging="108"/>
        <w:rPr/>
      </w:pPr>
      <w:r>
        <w:rPr/>
      </w:r>
      <w:r>
        <w:br w:type="page"/>
      </w:r>
    </w:p>
    <w:p>
      <w:pPr>
        <w:pStyle w:val="BodyA"/>
        <w:widowControl w:val="false"/>
        <w:ind w:left="108" w:right="0" w:hanging="108"/>
        <w:rPr>
          <w:rFonts w:ascii="Arial Unicode MS" w:hAnsi="Arial Unicode MS" w:cs="Arial Unicode MS"/>
        </w:rPr>
      </w:pPr>
      <w:r>
        <w:rPr>
          <w:rFonts w:cs="Arial Unicode MS" w:ascii="Arial Unicode MS" w:hAnsi="Arial Unicode MS"/>
        </w:rPr>
      </w:r>
    </w:p>
    <w:p>
      <w:pPr>
        <w:pStyle w:val="BodyA"/>
        <w:widowControl w:val="false"/>
        <w:rPr>
          <w:rFonts w:ascii="Arial Unicode MS" w:hAnsi="Arial Unicode MS" w:cs="Arial Unicode MS"/>
        </w:rPr>
      </w:pPr>
      <w:r>
        <w:rPr>
          <w:rFonts w:cs="Arial Unicode MS" w:ascii="Arial Unicode MS" w:hAnsi="Arial Unicode MS"/>
        </w:rPr>
      </w:r>
    </w:p>
    <w:p>
      <w:pPr>
        <w:pStyle w:val="BodyA"/>
        <w:rPr>
          <w:rFonts w:ascii="Arial" w:hAnsi="Arial" w:eastAsia="Arial" w:cs="Arial"/>
          <w:b/>
          <w:b/>
          <w:bCs/>
          <w:color w:val="090931"/>
          <w:sz w:val="32"/>
          <w:szCs w:val="32"/>
          <w:u w:val="none" w:color="090931"/>
        </w:rPr>
      </w:pPr>
      <w:r>
        <w:rPr>
          <w:rFonts w:eastAsia="Arial" w:cs="Arial" w:ascii="Arial" w:hAnsi="Arial"/>
          <w:b/>
          <w:bCs/>
          <w:color w:val="090931"/>
          <w:sz w:val="32"/>
          <w:szCs w:val="32"/>
          <w:u w:val="none" w:color="090931"/>
        </w:rPr>
      </w:r>
    </w:p>
    <w:p>
      <w:pPr>
        <w:pStyle w:val="BodyA"/>
        <w:rPr>
          <w:rFonts w:ascii="Arial" w:hAnsi="Arial" w:eastAsia="Arial" w:cs="Arial"/>
          <w:b/>
          <w:b/>
          <w:bCs/>
          <w:color w:val="090931"/>
          <w:sz w:val="32"/>
          <w:szCs w:val="32"/>
          <w:u w:val="none" w:color="090931"/>
        </w:rPr>
      </w:pPr>
      <w:r>
        <w:rPr>
          <w:rFonts w:eastAsia="Arial" w:cs="Arial" w:ascii="Arial" w:hAnsi="Arial"/>
          <w:b/>
          <w:bCs/>
          <w:color w:val="090931"/>
          <w:sz w:val="32"/>
          <w:szCs w:val="32"/>
          <w:u w:val="none" w:color="090931"/>
        </w:rPr>
      </w:r>
    </w:p>
    <w:p>
      <w:pPr>
        <w:pStyle w:val="BodyA"/>
        <w:rPr/>
      </w:pPr>
      <w:r>
        <w:rPr/>
        <w:drawing>
          <wp:anchor behindDoc="1" distT="0" distB="0" distL="0" distR="0" simplePos="0" locked="0" layoutInCell="1" allowOverlap="1" relativeHeight="7">
            <wp:simplePos x="0" y="0"/>
            <wp:positionH relativeFrom="column">
              <wp:posOffset>1028700</wp:posOffset>
            </wp:positionH>
            <wp:positionV relativeFrom="line">
              <wp:posOffset>622935</wp:posOffset>
            </wp:positionV>
            <wp:extent cx="3885565" cy="384111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6" t="-6" r="-6" b="-6"/>
                    <a:stretch>
                      <a:fillRect/>
                    </a:stretch>
                  </pic:blipFill>
                  <pic:spPr bwMode="auto">
                    <a:xfrm>
                      <a:off x="0" y="0"/>
                      <a:ext cx="3885565" cy="3841115"/>
                    </a:xfrm>
                    <a:prstGeom prst="rect">
                      <a:avLst/>
                    </a:prstGeom>
                  </pic:spPr>
                </pic:pic>
              </a:graphicData>
            </a:graphic>
          </wp:anchor>
        </w:drawing>
      </w:r>
    </w:p>
    <w:sectPr>
      <w:headerReference w:type="default" r:id="rId5"/>
      <w:type w:val="nextPage"/>
      <w:pgSz w:w="11906" w:h="16838"/>
      <w:pgMar w:left="1276" w:right="1410" w:header="708" w:top="1440" w:footer="0" w:bottom="70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mbria">
    <w:charset w:val="00"/>
    <w:family w:val="roman"/>
    <w:pitch w:val="variable"/>
  </w:font>
  <w:font w:name="Helvetica">
    <w:altName w:val="Arial"/>
    <w:charset w:val="00"/>
    <w:family w:val="swiss"/>
    <w:pitch w:val="variable"/>
  </w:font>
  <w:font w:name="Arial Unicode MS">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6">
          <wp:simplePos x="0" y="0"/>
          <wp:positionH relativeFrom="page">
            <wp:posOffset>-104140</wp:posOffset>
          </wp:positionH>
          <wp:positionV relativeFrom="page">
            <wp:posOffset>-114300</wp:posOffset>
          </wp:positionV>
          <wp:extent cx="7559675" cy="1069149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5" t="-3" r="-5" b="-3"/>
                  <a:stretch>
                    <a:fillRect/>
                  </a:stretch>
                </pic:blipFill>
                <pic:spPr bwMode="auto">
                  <a:xfrm>
                    <a:off x="0" y="0"/>
                    <a:ext cx="7559675" cy="106914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u w:val="single"/>
    </w:rPr>
  </w:style>
  <w:style w:type="character" w:styleId="None">
    <w:name w:val="None"/>
    <w:qFormat/>
    <w:rPr/>
  </w:style>
  <w:style w:type="character" w:styleId="Hyperlink0">
    <w:name w:val="Hyperlink.0"/>
    <w:basedOn w:val="None"/>
    <w:qFormat/>
    <w:rPr>
      <w:rFonts w:ascii="Arial" w:hAnsi="Arial" w:eastAsia="Arial" w:cs="Arial"/>
      <w:sz w:val="20"/>
      <w:szCs w:val="20"/>
      <w:lang w:val="en-US"/>
    </w:rPr>
  </w:style>
  <w:style w:type="character" w:styleId="FooterChar">
    <w:name w:val="Footer Char"/>
    <w:basedOn w:val="DefaultParagraphFont"/>
    <w:qFormat/>
    <w:rPr>
      <w:sz w:val="24"/>
      <w:szCs w:val="24"/>
      <w:lang w:val="en-US"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pPr>
      <w:widowControl/>
      <w:pBdr/>
      <w:tabs>
        <w:tab w:val="clear" w:pos="720"/>
        <w:tab w:val="center" w:pos="4320" w:leader="none"/>
        <w:tab w:val="right" w:pos="8640" w:leader="none"/>
      </w:tabs>
      <w:suppressAutoHyphens w:val="true"/>
      <w:bidi w:val="0"/>
      <w:spacing w:before="0" w:after="0"/>
      <w:jc w:val="left"/>
    </w:pPr>
    <w:rPr>
      <w:rFonts w:ascii="Cambria" w:hAnsi="Cambria" w:eastAsia="Arial Unicode MS" w:cs="Arial Unicode MS"/>
      <w:color w:val="000000"/>
      <w:kern w:val="0"/>
      <w:sz w:val="24"/>
      <w:szCs w:val="24"/>
      <w:u w:val="none" w:color="000000"/>
      <w:lang w:val="en-US" w:eastAsia="en-GB" w:bidi="ar-SA"/>
    </w:rPr>
  </w:style>
  <w:style w:type="paragraph" w:styleId="HeaderFooter">
    <w:name w:val="Header &amp; Footer"/>
    <w:qFormat/>
    <w:pPr>
      <w:widowControl/>
      <w:pBdr/>
      <w:tabs>
        <w:tab w:val="clear" w:pos="720"/>
        <w:tab w:val="right" w:pos="9020" w:leader="none"/>
      </w:tabs>
      <w:suppressAutoHyphens w:val="true"/>
      <w:bidi w:val="0"/>
      <w:spacing w:before="0" w:after="0"/>
      <w:jc w:val="left"/>
    </w:pPr>
    <w:rPr>
      <w:rFonts w:ascii="Helvetica;Arial" w:hAnsi="Helvetica;Arial" w:eastAsia="Arial Unicode MS" w:cs="Arial Unicode MS"/>
      <w:color w:val="000000"/>
      <w:kern w:val="0"/>
      <w:sz w:val="24"/>
      <w:szCs w:val="24"/>
      <w:lang w:val="en-GB" w:eastAsia="en-GB" w:bidi="ar-SA"/>
    </w:rPr>
  </w:style>
  <w:style w:type="paragraph" w:styleId="BodyA">
    <w:name w:val="Body A"/>
    <w:qFormat/>
    <w:pPr>
      <w:widowControl/>
      <w:pBdr/>
      <w:suppressAutoHyphens w:val="true"/>
      <w:bidi w:val="0"/>
      <w:spacing w:before="0" w:after="0"/>
      <w:jc w:val="left"/>
    </w:pPr>
    <w:rPr>
      <w:rFonts w:ascii="Cambria" w:hAnsi="Cambria" w:eastAsia="Arial Unicode MS" w:cs="Arial Unicode MS"/>
      <w:color w:val="000000"/>
      <w:kern w:val="0"/>
      <w:sz w:val="24"/>
      <w:szCs w:val="24"/>
      <w:u w:val="none" w:color="000000"/>
      <w:lang w:val="en-GB" w:eastAsia="en-GB" w:bidi="ar-SA"/>
    </w:rPr>
  </w:style>
  <w:style w:type="paragraph" w:styleId="ListParagraph">
    <w:name w:val="List Paragraph"/>
    <w:basedOn w:val="Normal"/>
    <w:qFormat/>
    <w:pPr>
      <w:pBdr/>
      <w:spacing w:lineRule="auto" w:line="276" w:before="0" w:after="200"/>
      <w:ind w:left="720" w:right="0" w:hanging="0"/>
      <w:contextualSpacing/>
    </w:pPr>
    <w:rPr>
      <w:rFonts w:ascii="Helvetica;Arial" w:hAnsi="Helvetica;Arial" w:eastAsia="Helvetica;Arial" w:cs="Helvetica;Arial"/>
      <w:sz w:val="22"/>
      <w:szCs w:val="22"/>
      <w:lang w:val="en-GB"/>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g.perkins@allhallowsrc.co.uk" TargetMode="External"/><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Normal.dotm</Template>
  <TotalTime>38</TotalTime>
  <Application>LibreOffice/6.3.4.2$Windows_X86_64 LibreOffice_project/60da17e045e08f1793c57c00ba83cdfce946d0aa</Application>
  <Company>RM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2026-07-10T11:56:00Z</dcterms:created>
  <dc:creator>Ms G Perkins</dc:creator>
  <dc:description/>
  <dc:language>en-US</dc:language>
  <cp:lastModifiedBy>Ms G Perkins</cp:lastModifiedBy>
  <cp:lastPrinted>1995-11-21T17:41:00Z</cp:lastPrinted>
  <dcterms:modified xsi:type="dcterms:W3CDTF">2026-07-14T13:22:00Z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