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080" w:type="dxa"/>
        <w:jc w:val="left"/>
        <w:tblInd w:w="0" w:type="dxa"/>
        <w:tblCellMar>
          <w:top w:w="0" w:type="dxa"/>
          <w:left w:w="0" w:type="dxa"/>
          <w:bottom w:w="0" w:type="dxa"/>
          <w:right w:w="0" w:type="dxa"/>
        </w:tblCellMar>
      </w:tblPr>
      <w:tblGrid>
        <w:gridCol w:w="99"/>
        <w:gridCol w:w="2001"/>
        <w:gridCol w:w="6980"/>
      </w:tblGrid>
      <w:tr>
        <w:trPr>
          <w:trHeight w:val="505"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tc>
        <w:tc>
          <w:tcPr>
            <w:tcW w:w="2001" w:type="dxa"/>
            <w:tcBorders/>
            <w:shd w:fill="auto" w:val="clear"/>
            <w:vAlign w:val="bottom"/>
          </w:tcPr>
          <w:p>
            <w:pPr>
              <w:pStyle w:val="Normal"/>
              <w:snapToGrid w:val="false"/>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p>
            <w:pPr>
              <w:pStyle w:val="Normal"/>
              <w:spacing w:lineRule="auto"/>
              <w:rPr>
                <w:rFonts w:ascii="SassoonCRInfant" w:hAnsi="SassoonCRInfant" w:eastAsia="Times New Roman" w:cs="SassoonCRInfant"/>
                <w:color w:val="000000"/>
                <w:sz w:val="24"/>
              </w:rPr>
            </w:pPr>
            <w:r>
              <w:rPr>
                <w:rFonts w:eastAsia="Times New Roman" w:cs="SassoonCRInfant" w:ascii="SassoonCRInfant" w:hAnsi="SassoonCRInfant"/>
                <w:color w:val="000000"/>
                <w:sz w:val="24"/>
              </w:rPr>
            </w:r>
          </w:p>
        </w:tc>
        <w:tc>
          <w:tcPr>
            <w:tcW w:w="6980" w:type="dxa"/>
            <w:tcBorders/>
            <w:shd w:fill="auto" w:val="clear"/>
            <w:vAlign w:val="bottom"/>
          </w:tcPr>
          <w:p>
            <w:pPr>
              <w:pStyle w:val="Normal"/>
              <w:snapToGrid w:val="false"/>
              <w:spacing w:lineRule="auto"/>
              <w:rPr>
                <w:rFonts w:ascii="SassoonCRInfant" w:hAnsi="SassoonCRInfant" w:eastAsia="Times New Roman" w:cs="SassoonCRInfant"/>
                <w:b/>
                <w:b/>
                <w:color w:val="000000"/>
                <w:sz w:val="40"/>
              </w:rPr>
            </w:pPr>
            <w:r>
              <w:rPr>
                <w:rFonts w:eastAsia="Times New Roman" w:cs="SassoonCRInfant" w:ascii="SassoonCRInfant" w:hAnsi="SassoonCRInfant"/>
                <w:b/>
                <w:color w:val="000000"/>
                <w:sz w:val="40"/>
              </w:rPr>
              <w:drawing>
                <wp:anchor behindDoc="0" distT="0" distB="0" distL="114300" distR="114300" simplePos="0" locked="0" layoutInCell="1" allowOverlap="1" relativeHeight="2">
                  <wp:simplePos x="0" y="0"/>
                  <wp:positionH relativeFrom="column">
                    <wp:posOffset>650875</wp:posOffset>
                  </wp:positionH>
                  <wp:positionV relativeFrom="paragraph">
                    <wp:posOffset>-4445</wp:posOffset>
                  </wp:positionV>
                  <wp:extent cx="1542415" cy="1499235"/>
                  <wp:effectExtent l="0" t="0" r="0" b="0"/>
                  <wp:wrapTight wrapText="bothSides">
                    <wp:wrapPolygon edited="0">
                      <wp:start x="7516" y="0"/>
                      <wp:lineTo x="5960" y="171"/>
                      <wp:lineTo x="1122" y="3685"/>
                      <wp:lineTo x="-86" y="7284"/>
                      <wp:lineTo x="-86" y="13798"/>
                      <wp:lineTo x="1381" y="17399"/>
                      <wp:lineTo x="1381" y="17913"/>
                      <wp:lineTo x="6480" y="21170"/>
                      <wp:lineTo x="7516" y="21170"/>
                      <wp:lineTo x="13477" y="21170"/>
                      <wp:lineTo x="14514" y="21170"/>
                      <wp:lineTo x="19612" y="17913"/>
                      <wp:lineTo x="19612" y="17399"/>
                      <wp:lineTo x="21167" y="13798"/>
                      <wp:lineTo x="21167" y="7284"/>
                      <wp:lineTo x="19871" y="3685"/>
                      <wp:lineTo x="15032" y="171"/>
                      <wp:lineTo x="13477" y="0"/>
                      <wp:lineTo x="751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15" r="-15" b="-15"/>
                          <a:stretch>
                            <a:fillRect/>
                          </a:stretch>
                        </pic:blipFill>
                        <pic:spPr bwMode="auto">
                          <a:xfrm>
                            <a:off x="0" y="0"/>
                            <a:ext cx="1542415" cy="1499235"/>
                          </a:xfrm>
                          <a:prstGeom prst="rect">
                            <a:avLst/>
                          </a:prstGeom>
                        </pic:spPr>
                      </pic:pic>
                    </a:graphicData>
                  </a:graphic>
                </wp:anchor>
              </w:drawing>
            </w:r>
          </w:p>
          <w:p>
            <w:pPr>
              <w:pStyle w:val="Normal"/>
              <w:spacing w:lineRule="auto"/>
              <w:rPr>
                <w:rFonts w:ascii="SassoonCRInfant" w:hAnsi="SassoonCRInfant" w:cs="SassoonCRInfant"/>
                <w:b/>
                <w:b/>
                <w:color w:val="000000"/>
                <w:sz w:val="40"/>
              </w:rPr>
            </w:pPr>
            <w:r>
              <w:rPr>
                <w:rFonts w:cs="SassoonCRInfant" w:ascii="SassoonCRInfant" w:hAnsi="SassoonCRInfant"/>
                <w:b/>
                <w:color w:val="000000"/>
                <w:sz w:val="40"/>
              </w:rPr>
            </w:r>
          </w:p>
          <w:p>
            <w:pPr>
              <w:pStyle w:val="Normal"/>
              <w:spacing w:lineRule="auto"/>
              <w:rPr>
                <w:rFonts w:ascii="SassoonCRInfant" w:hAnsi="SassoonCRInfant" w:cs="SassoonCRInfant"/>
                <w:b/>
                <w:b/>
                <w:color w:val="000000"/>
                <w:sz w:val="40"/>
              </w:rPr>
            </w:pPr>
            <w:r>
              <w:rPr>
                <w:rFonts w:cs="SassoonCRInfant" w:ascii="SassoonCRInfant" w:hAnsi="SassoonCRInfant"/>
                <w:b/>
                <w:color w:val="000000"/>
                <w:sz w:val="40"/>
              </w:rPr>
            </w:r>
          </w:p>
          <w:p>
            <w:pPr>
              <w:pStyle w:val="Normal"/>
              <w:spacing w:lineRule="auto"/>
              <w:rPr>
                <w:rFonts w:ascii="SassoonCRInfant" w:hAnsi="SassoonCRInfant" w:cs="SassoonCRInfant"/>
                <w:b/>
                <w:b/>
                <w:color w:val="000000"/>
                <w:sz w:val="40"/>
              </w:rPr>
            </w:pPr>
            <w:r>
              <w:rPr>
                <w:rFonts w:cs="SassoonCRInfant" w:ascii="SassoonCRInfant" w:hAnsi="SassoonCRInfant"/>
                <w:b/>
                <w:color w:val="000000"/>
                <w:sz w:val="40"/>
              </w:rPr>
            </w:r>
          </w:p>
          <w:p>
            <w:pPr>
              <w:pStyle w:val="Normal"/>
              <w:spacing w:lineRule="auto"/>
              <w:rPr>
                <w:rFonts w:ascii="SassoonCRInfant" w:hAnsi="SassoonCRInfant" w:cs="SassoonCRInfant"/>
                <w:b/>
                <w:b/>
                <w:color w:val="000000"/>
                <w:sz w:val="40"/>
              </w:rPr>
            </w:pPr>
            <w:r>
              <w:rPr>
                <w:rFonts w:cs="SassoonCRInfant" w:ascii="SassoonCRInfant" w:hAnsi="SassoonCRInfant"/>
                <w:b/>
                <w:color w:val="000000"/>
                <w:sz w:val="40"/>
              </w:rPr>
            </w:r>
          </w:p>
          <w:p>
            <w:pPr>
              <w:pStyle w:val="Normal"/>
              <w:spacing w:lineRule="auto"/>
              <w:rPr>
                <w:rFonts w:ascii="SassoonCRInfant" w:hAnsi="SassoonCRInfant" w:cs="SassoonCRInfant"/>
                <w:b/>
                <w:b/>
                <w:color w:val="000000"/>
                <w:sz w:val="40"/>
              </w:rPr>
            </w:pPr>
            <w:r>
              <w:rPr>
                <w:rFonts w:cs="SassoonCRInfant" w:ascii="SassoonCRInfant" w:hAnsi="SassoonCRInfant"/>
                <w:b/>
                <w:color w:val="000000"/>
                <w:sz w:val="40"/>
              </w:rPr>
            </w:r>
          </w:p>
          <w:p>
            <w:pPr>
              <w:pStyle w:val="Normal"/>
              <w:spacing w:lineRule="auto"/>
              <w:rPr>
                <w:rFonts w:ascii="SassoonCRInfant" w:hAnsi="SassoonCRInfant" w:cs="SassoonCRInfant"/>
                <w:b/>
                <w:b/>
                <w:color w:val="365F91"/>
                <w:sz w:val="40"/>
              </w:rPr>
            </w:pPr>
            <w:r>
              <w:rPr>
                <w:rFonts w:cs="SassoonCRInfant" w:ascii="SassoonCRInfant" w:hAnsi="SassoonCRInfant"/>
                <w:b/>
                <w:color w:val="365F91"/>
                <w:sz w:val="40"/>
              </w:rPr>
              <w:t xml:space="preserve">Class Teacher Job Description  </w:t>
            </w:r>
          </w:p>
          <w:p>
            <w:pPr>
              <w:pStyle w:val="Normal"/>
              <w:spacing w:lineRule="auto"/>
              <w:rPr>
                <w:rFonts w:ascii="SassoonCRInfant" w:hAnsi="SassoonCRInfant" w:eastAsia="SassoonCRInfant" w:cs="SassoonCRInfant"/>
                <w:b/>
                <w:b/>
                <w:color w:val="000000"/>
                <w:sz w:val="40"/>
              </w:rPr>
            </w:pPr>
            <w:r>
              <w:rPr>
                <w:rFonts w:eastAsia="SassoonCRInfant" w:cs="SassoonCRInfant" w:ascii="SassoonCRInfant" w:hAnsi="SassoonCRInfant"/>
                <w:b/>
                <w:color w:val="000000"/>
                <w:sz w:val="40"/>
              </w:rPr>
              <w:t xml:space="preserve">         </w:t>
            </w:r>
          </w:p>
        </w:tc>
      </w:tr>
      <w:tr>
        <w:trPr>
          <w:trHeight w:val="82" w:hRule="atLeast"/>
        </w:trPr>
        <w:tc>
          <w:tcPr>
            <w:tcW w:w="99" w:type="dxa"/>
            <w:tcBorders>
              <w:bottom w:val="single" w:sz="8" w:space="0" w:color="000000"/>
            </w:tcBorders>
            <w:shd w:fill="auto" w:val="clear"/>
            <w:vAlign w:val="bottom"/>
          </w:tcPr>
          <w:p>
            <w:pPr>
              <w:pStyle w:val="Normal"/>
              <w:snapToGrid w:val="false"/>
              <w:spacing w:lineRule="auto"/>
              <w:rPr>
                <w:rFonts w:ascii="SassoonCRInfant" w:hAnsi="SassoonCRInfant" w:eastAsia="Times New Roman" w:cs="SassoonCRInfant"/>
                <w:color w:val="000000"/>
                <w:sz w:val="7"/>
              </w:rPr>
            </w:pPr>
            <w:r>
              <w:rPr>
                <w:rFonts w:eastAsia="Times New Roman" w:cs="SassoonCRInfant" w:ascii="SassoonCRInfant" w:hAnsi="SassoonCRInfant"/>
                <w:color w:val="000000"/>
                <w:sz w:val="7"/>
              </w:rPr>
            </w:r>
          </w:p>
        </w:tc>
        <w:tc>
          <w:tcPr>
            <w:tcW w:w="2001" w:type="dxa"/>
            <w:tcBorders>
              <w:bottom w:val="single" w:sz="8" w:space="0" w:color="000000"/>
            </w:tcBorders>
            <w:shd w:fill="auto" w:val="clear"/>
            <w:vAlign w:val="bottom"/>
          </w:tcPr>
          <w:p>
            <w:pPr>
              <w:pStyle w:val="Normal"/>
              <w:snapToGrid w:val="false"/>
              <w:spacing w:lineRule="auto"/>
              <w:rPr>
                <w:rFonts w:ascii="SassoonCRInfant" w:hAnsi="SassoonCRInfant" w:eastAsia="Times New Roman" w:cs="SassoonCRInfant"/>
                <w:color w:val="000000"/>
                <w:sz w:val="7"/>
              </w:rPr>
            </w:pPr>
            <w:r>
              <w:rPr>
                <w:rFonts w:eastAsia="Times New Roman" w:cs="SassoonCRInfant" w:ascii="SassoonCRInfant" w:hAnsi="SassoonCRInfant"/>
                <w:color w:val="000000"/>
                <w:sz w:val="7"/>
              </w:rPr>
            </w:r>
          </w:p>
        </w:tc>
        <w:tc>
          <w:tcPr>
            <w:tcW w:w="6980" w:type="dxa"/>
            <w:tcBorders>
              <w:bottom w:val="single" w:sz="8" w:space="0" w:color="000000"/>
            </w:tcBorders>
            <w:shd w:fill="auto" w:val="clear"/>
            <w:vAlign w:val="bottom"/>
          </w:tcPr>
          <w:p>
            <w:pPr>
              <w:pStyle w:val="Normal"/>
              <w:snapToGrid w:val="false"/>
              <w:spacing w:lineRule="auto"/>
              <w:rPr>
                <w:rFonts w:ascii="SassoonCRInfant" w:hAnsi="SassoonCRInfant" w:eastAsia="Times New Roman" w:cs="SassoonCRInfant"/>
                <w:color w:val="000000"/>
                <w:sz w:val="7"/>
              </w:rPr>
            </w:pPr>
            <w:r>
              <w:rPr>
                <w:rFonts w:eastAsia="Times New Roman" w:cs="SassoonCRInfant" w:ascii="SassoonCRInfant" w:hAnsi="SassoonCRInfant"/>
                <w:color w:val="000000"/>
                <w:sz w:val="7"/>
              </w:rPr>
            </w:r>
          </w:p>
        </w:tc>
      </w:tr>
      <w:tr>
        <w:trPr>
          <w:trHeight w:val="464"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4"/>
              </w:rPr>
            </w:pPr>
            <w:r>
              <w:rPr>
                <w:rFonts w:eastAsia="Times New Roman" w:cs="SassoonCRInfant" w:ascii="SassoonCRInfant" w:hAnsi="SassoonCRInfant"/>
                <w:color w:val="365F91"/>
                <w:sz w:val="24"/>
              </w:rPr>
            </w:r>
          </w:p>
        </w:tc>
        <w:tc>
          <w:tcPr>
            <w:tcW w:w="2001" w:type="dxa"/>
            <w:tcBorders/>
            <w:shd w:fill="auto" w:val="clear"/>
            <w:vAlign w:val="bottom"/>
          </w:tcPr>
          <w:p>
            <w:pPr>
              <w:pStyle w:val="Normal"/>
              <w:spacing w:lineRule="auto"/>
              <w:ind w:left="20" w:right="0" w:hanging="0"/>
              <w:rPr>
                <w:rFonts w:ascii="SassoonCRInfant" w:hAnsi="SassoonCRInfant" w:cs="SassoonCRInfant"/>
                <w:color w:val="365F91"/>
                <w:sz w:val="24"/>
                <w:szCs w:val="24"/>
              </w:rPr>
            </w:pPr>
            <w:r>
              <w:rPr>
                <w:rFonts w:cs="SassoonCRInfant" w:ascii="SassoonCRInfant" w:hAnsi="SassoonCRInfant"/>
                <w:color w:val="365F91"/>
                <w:sz w:val="24"/>
                <w:szCs w:val="24"/>
              </w:rPr>
              <w:t>Job Title:</w:t>
            </w:r>
          </w:p>
        </w:tc>
        <w:tc>
          <w:tcPr>
            <w:tcW w:w="6980" w:type="dxa"/>
            <w:tcBorders/>
            <w:shd w:fill="auto" w:val="clear"/>
            <w:vAlign w:val="bottom"/>
          </w:tcPr>
          <w:p>
            <w:pPr>
              <w:pStyle w:val="Normal"/>
              <w:spacing w:lineRule="auto"/>
              <w:ind w:left="740" w:right="0" w:hanging="0"/>
              <w:rPr>
                <w:rFonts w:ascii="SassoonCRInfant" w:hAnsi="SassoonCRInfant" w:eastAsia="Arial" w:cs="SassoonCRInfant"/>
                <w:bCs/>
                <w:color w:val="365F91"/>
                <w:sz w:val="24"/>
                <w:szCs w:val="24"/>
              </w:rPr>
            </w:pPr>
            <w:r>
              <w:rPr>
                <w:rFonts w:eastAsia="Arial" w:cs="SassoonCRInfant" w:ascii="SassoonCRInfant" w:hAnsi="SassoonCRInfant"/>
                <w:bCs/>
                <w:color w:val="365F91"/>
                <w:sz w:val="24"/>
                <w:szCs w:val="24"/>
              </w:rPr>
              <w:t xml:space="preserve">Class Teacher </w:t>
            </w:r>
          </w:p>
        </w:tc>
      </w:tr>
      <w:tr>
        <w:trPr>
          <w:trHeight w:val="538"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4"/>
              </w:rPr>
            </w:pPr>
            <w:r>
              <w:rPr>
                <w:rFonts w:eastAsia="Times New Roman" w:cs="SassoonCRInfant" w:ascii="SassoonCRInfant" w:hAnsi="SassoonCRInfant"/>
                <w:color w:val="365F91"/>
                <w:sz w:val="24"/>
              </w:rPr>
            </w:r>
          </w:p>
        </w:tc>
        <w:tc>
          <w:tcPr>
            <w:tcW w:w="2001" w:type="dxa"/>
            <w:tcBorders/>
            <w:shd w:fill="auto" w:val="clear"/>
            <w:vAlign w:val="bottom"/>
          </w:tcPr>
          <w:p>
            <w:pPr>
              <w:pStyle w:val="Normal"/>
              <w:spacing w:lineRule="auto"/>
              <w:ind w:left="20" w:right="0" w:hanging="0"/>
              <w:rPr>
                <w:rFonts w:ascii="SassoonCRInfant" w:hAnsi="SassoonCRInfant" w:cs="SassoonCRInfant"/>
                <w:color w:val="365F91"/>
                <w:sz w:val="24"/>
                <w:szCs w:val="24"/>
              </w:rPr>
            </w:pPr>
            <w:r>
              <w:rPr>
                <w:rFonts w:cs="SassoonCRInfant" w:ascii="SassoonCRInfant" w:hAnsi="SassoonCRInfant"/>
                <w:color w:val="365F91"/>
                <w:sz w:val="24"/>
                <w:szCs w:val="24"/>
              </w:rPr>
              <w:t>Location:</w:t>
            </w:r>
          </w:p>
        </w:tc>
        <w:tc>
          <w:tcPr>
            <w:tcW w:w="6980" w:type="dxa"/>
            <w:tcBorders/>
            <w:shd w:fill="auto" w:val="clear"/>
            <w:vAlign w:val="bottom"/>
          </w:tcPr>
          <w:p>
            <w:pPr>
              <w:pStyle w:val="Normal"/>
              <w:spacing w:lineRule="auto"/>
              <w:ind w:left="760" w:right="0" w:hanging="0"/>
              <w:rPr>
                <w:rFonts w:ascii="SassoonCRInfant" w:hAnsi="SassoonCRInfant" w:cs="SassoonCRInfant"/>
                <w:color w:val="365F91"/>
                <w:sz w:val="24"/>
                <w:szCs w:val="24"/>
              </w:rPr>
            </w:pPr>
            <w:r>
              <w:rPr>
                <w:rFonts w:cs="SassoonCRInfant" w:ascii="SassoonCRInfant" w:hAnsi="SassoonCRInfant"/>
                <w:color w:val="365F91"/>
                <w:sz w:val="24"/>
                <w:szCs w:val="24"/>
              </w:rPr>
              <w:t xml:space="preserve">St Luke’s RC Primary School </w:t>
            </w:r>
          </w:p>
        </w:tc>
      </w:tr>
      <w:tr>
        <w:trPr>
          <w:trHeight w:val="538"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4"/>
              </w:rPr>
            </w:pPr>
            <w:r>
              <w:rPr>
                <w:rFonts w:eastAsia="Times New Roman" w:cs="SassoonCRInfant" w:ascii="SassoonCRInfant" w:hAnsi="SassoonCRInfant"/>
                <w:color w:val="365F91"/>
                <w:sz w:val="24"/>
              </w:rPr>
            </w:r>
          </w:p>
        </w:tc>
        <w:tc>
          <w:tcPr>
            <w:tcW w:w="2001" w:type="dxa"/>
            <w:tcBorders/>
            <w:shd w:fill="auto" w:val="clear"/>
            <w:vAlign w:val="bottom"/>
          </w:tcPr>
          <w:p>
            <w:pPr>
              <w:pStyle w:val="Normal"/>
              <w:spacing w:lineRule="auto"/>
              <w:ind w:left="20" w:right="0" w:hanging="0"/>
              <w:rPr>
                <w:rFonts w:ascii="SassoonCRInfant" w:hAnsi="SassoonCRInfant" w:cs="SassoonCRInfant"/>
                <w:color w:val="365F91"/>
                <w:sz w:val="24"/>
                <w:szCs w:val="24"/>
              </w:rPr>
            </w:pPr>
            <w:r>
              <w:rPr>
                <w:rFonts w:cs="SassoonCRInfant" w:ascii="SassoonCRInfant" w:hAnsi="SassoonCRInfant"/>
                <w:color w:val="365F91"/>
                <w:sz w:val="24"/>
                <w:szCs w:val="24"/>
              </w:rPr>
              <w:t>Job Purposes:</w:t>
            </w:r>
          </w:p>
        </w:tc>
        <w:tc>
          <w:tcPr>
            <w:tcW w:w="6980" w:type="dxa"/>
            <w:tcBorders/>
            <w:shd w:fill="auto" w:val="clear"/>
            <w:vAlign w:val="bottom"/>
          </w:tcPr>
          <w:p>
            <w:pPr>
              <w:pStyle w:val="Normal"/>
              <w:spacing w:lineRule="auto"/>
              <w:ind w:left="740" w:right="0" w:hanging="0"/>
              <w:rPr>
                <w:rFonts w:ascii="SassoonCRInfant" w:hAnsi="SassoonCRInfant" w:eastAsia="Arial" w:cs="SassoonCRInfant"/>
                <w:bCs/>
                <w:color w:val="365F91"/>
                <w:sz w:val="24"/>
                <w:szCs w:val="24"/>
              </w:rPr>
            </w:pPr>
            <w:r>
              <w:rPr>
                <w:rFonts w:eastAsia="Arial" w:cs="SassoonCRInfant" w:ascii="SassoonCRInfant" w:hAnsi="SassoonCRInfant"/>
                <w:bCs/>
                <w:color w:val="365F91"/>
                <w:sz w:val="24"/>
                <w:szCs w:val="24"/>
              </w:rPr>
              <w:t xml:space="preserve">Teacher </w:t>
            </w:r>
          </w:p>
        </w:tc>
      </w:tr>
      <w:tr>
        <w:trPr>
          <w:trHeight w:val="269"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3"/>
              </w:rPr>
            </w:pPr>
            <w:r>
              <w:rPr>
                <w:rFonts w:eastAsia="Times New Roman" w:cs="SassoonCRInfant" w:ascii="SassoonCRInfant" w:hAnsi="SassoonCRInfant"/>
                <w:color w:val="365F91"/>
                <w:sz w:val="23"/>
              </w:rPr>
            </w:r>
          </w:p>
        </w:tc>
        <w:tc>
          <w:tcPr>
            <w:tcW w:w="2001" w:type="dxa"/>
            <w:tcBorders/>
            <w:shd w:fill="auto" w:val="clear"/>
            <w:vAlign w:val="bottom"/>
          </w:tcPr>
          <w:p>
            <w:pPr>
              <w:pStyle w:val="Normal"/>
              <w:snapToGrid w:val="false"/>
              <w:spacing w:lineRule="auto"/>
              <w:rPr>
                <w:rFonts w:ascii="SassoonCRInfant" w:hAnsi="SassoonCRInfant" w:eastAsia="Times New Roman" w:cs="SassoonCRInfant"/>
                <w:color w:val="365F91"/>
                <w:sz w:val="24"/>
                <w:szCs w:val="24"/>
              </w:rPr>
            </w:pPr>
            <w:r>
              <w:rPr>
                <w:rFonts w:eastAsia="Times New Roman" w:cs="SassoonCRInfant" w:ascii="SassoonCRInfant" w:hAnsi="SassoonCRInfant"/>
                <w:color w:val="365F91"/>
                <w:sz w:val="24"/>
                <w:szCs w:val="24"/>
              </w:rPr>
            </w:r>
          </w:p>
        </w:tc>
        <w:tc>
          <w:tcPr>
            <w:tcW w:w="6980" w:type="dxa"/>
            <w:tcBorders/>
            <w:shd w:fill="auto" w:val="clear"/>
            <w:vAlign w:val="bottom"/>
          </w:tcPr>
          <w:p>
            <w:pPr>
              <w:pStyle w:val="Normal"/>
              <w:snapToGrid w:val="false"/>
              <w:spacing w:lineRule="auto"/>
              <w:ind w:left="740" w:right="0" w:hanging="0"/>
              <w:rPr>
                <w:rFonts w:ascii="SassoonCRInfant" w:hAnsi="SassoonCRInfant" w:eastAsia="Times New Roman" w:cs="SassoonCRInfant"/>
                <w:color w:val="365F91"/>
                <w:sz w:val="24"/>
                <w:szCs w:val="24"/>
              </w:rPr>
            </w:pPr>
            <w:r>
              <w:rPr>
                <w:rFonts w:eastAsia="Times New Roman" w:cs="SassoonCRInfant" w:ascii="SassoonCRInfant" w:hAnsi="SassoonCRInfant"/>
                <w:color w:val="365F91"/>
                <w:sz w:val="24"/>
                <w:szCs w:val="24"/>
              </w:rPr>
            </w:r>
          </w:p>
        </w:tc>
      </w:tr>
      <w:tr>
        <w:trPr>
          <w:trHeight w:val="269"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3"/>
                <w:szCs w:val="24"/>
              </w:rPr>
            </w:pPr>
            <w:r>
              <w:rPr>
                <w:rFonts w:eastAsia="Times New Roman" w:cs="SassoonCRInfant" w:ascii="SassoonCRInfant" w:hAnsi="SassoonCRInfant"/>
                <w:color w:val="365F91"/>
                <w:sz w:val="23"/>
                <w:szCs w:val="24"/>
              </w:rPr>
            </w:r>
          </w:p>
        </w:tc>
        <w:tc>
          <w:tcPr>
            <w:tcW w:w="2001" w:type="dxa"/>
            <w:tcBorders/>
            <w:shd w:fill="auto" w:val="clear"/>
            <w:vAlign w:val="bottom"/>
          </w:tcPr>
          <w:p>
            <w:pPr>
              <w:pStyle w:val="Normal"/>
              <w:spacing w:lineRule="auto"/>
              <w:rPr>
                <w:rFonts w:ascii="SassoonCRInfant" w:hAnsi="SassoonCRInfant" w:eastAsia="Times New Roman" w:cs="SassoonCRInfant"/>
                <w:bCs/>
                <w:color w:val="365F91"/>
                <w:sz w:val="24"/>
                <w:szCs w:val="24"/>
              </w:rPr>
            </w:pPr>
            <w:r>
              <w:rPr>
                <w:rFonts w:eastAsia="Times New Roman" w:cs="SassoonCRInfant" w:ascii="SassoonCRInfant" w:hAnsi="SassoonCRInfant"/>
                <w:bCs/>
                <w:color w:val="365F91"/>
                <w:sz w:val="24"/>
                <w:szCs w:val="24"/>
              </w:rPr>
              <w:t xml:space="preserve">Reporting to: </w:t>
            </w:r>
          </w:p>
        </w:tc>
        <w:tc>
          <w:tcPr>
            <w:tcW w:w="6980" w:type="dxa"/>
            <w:tcBorders/>
            <w:shd w:fill="auto" w:val="clear"/>
            <w:vAlign w:val="bottom"/>
          </w:tcPr>
          <w:p>
            <w:pPr>
              <w:pStyle w:val="Normal"/>
              <w:spacing w:lineRule="auto"/>
              <w:ind w:left="740" w:right="0" w:hanging="0"/>
              <w:rPr>
                <w:rFonts w:ascii="SassoonCRInfant" w:hAnsi="SassoonCRInfant" w:cs="SassoonCRInfant"/>
                <w:bCs/>
                <w:color w:val="365F91"/>
                <w:sz w:val="24"/>
                <w:szCs w:val="24"/>
              </w:rPr>
            </w:pPr>
            <w:r>
              <w:rPr>
                <w:rFonts w:cs="SassoonCRInfant" w:ascii="SassoonCRInfant" w:hAnsi="SassoonCRInfant"/>
                <w:bCs/>
                <w:color w:val="365F91"/>
                <w:sz w:val="24"/>
                <w:szCs w:val="24"/>
              </w:rPr>
              <w:t>Headteacher</w:t>
            </w:r>
          </w:p>
        </w:tc>
      </w:tr>
      <w:tr>
        <w:trPr>
          <w:trHeight w:val="269"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3"/>
              </w:rPr>
            </w:pPr>
            <w:r>
              <w:rPr>
                <w:rFonts w:eastAsia="Times New Roman" w:cs="SassoonCRInfant" w:ascii="SassoonCRInfant" w:hAnsi="SassoonCRInfant"/>
                <w:color w:val="365F91"/>
                <w:sz w:val="23"/>
              </w:rPr>
            </w:r>
          </w:p>
        </w:tc>
        <w:tc>
          <w:tcPr>
            <w:tcW w:w="2001" w:type="dxa"/>
            <w:tcBorders/>
            <w:shd w:fill="auto" w:val="clear"/>
            <w:vAlign w:val="bottom"/>
          </w:tcPr>
          <w:p>
            <w:pPr>
              <w:pStyle w:val="Normal"/>
              <w:snapToGrid w:val="false"/>
              <w:spacing w:lineRule="auto"/>
              <w:rPr>
                <w:rFonts w:ascii="SassoonCRInfant" w:hAnsi="SassoonCRInfant" w:eastAsia="Times New Roman" w:cs="SassoonCRInfant"/>
                <w:color w:val="365F91"/>
                <w:sz w:val="24"/>
                <w:szCs w:val="24"/>
              </w:rPr>
            </w:pPr>
            <w:r>
              <w:rPr>
                <w:rFonts w:eastAsia="Times New Roman" w:cs="SassoonCRInfant" w:ascii="SassoonCRInfant" w:hAnsi="SassoonCRInfant"/>
                <w:color w:val="365F91"/>
                <w:sz w:val="24"/>
                <w:szCs w:val="24"/>
              </w:rPr>
            </w:r>
          </w:p>
        </w:tc>
        <w:tc>
          <w:tcPr>
            <w:tcW w:w="6980" w:type="dxa"/>
            <w:tcBorders/>
            <w:shd w:fill="auto" w:val="clear"/>
            <w:vAlign w:val="bottom"/>
          </w:tcPr>
          <w:p>
            <w:pPr>
              <w:pStyle w:val="Normal"/>
              <w:snapToGrid w:val="false"/>
              <w:spacing w:lineRule="auto"/>
              <w:rPr>
                <w:rFonts w:ascii="SassoonCRInfant" w:hAnsi="SassoonCRInfant" w:eastAsia="Times New Roman" w:cs="SassoonCRInfant"/>
                <w:color w:val="365F91"/>
                <w:sz w:val="24"/>
                <w:szCs w:val="24"/>
              </w:rPr>
            </w:pPr>
            <w:r>
              <w:rPr>
                <w:rFonts w:eastAsia="Times New Roman" w:cs="SassoonCRInfant" w:ascii="SassoonCRInfant" w:hAnsi="SassoonCRInfant"/>
                <w:color w:val="365F91"/>
                <w:sz w:val="24"/>
                <w:szCs w:val="24"/>
              </w:rPr>
            </w:r>
          </w:p>
        </w:tc>
      </w:tr>
      <w:tr>
        <w:trPr>
          <w:trHeight w:val="276"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bCs/>
                <w:color w:val="365F91"/>
                <w:sz w:val="23"/>
                <w:szCs w:val="24"/>
              </w:rPr>
            </w:pPr>
            <w:r>
              <w:rPr>
                <w:rFonts w:eastAsia="Times New Roman" w:cs="SassoonCRInfant" w:ascii="SassoonCRInfant" w:hAnsi="SassoonCRInfant"/>
                <w:bCs/>
                <w:color w:val="365F91"/>
                <w:sz w:val="23"/>
                <w:szCs w:val="24"/>
              </w:rPr>
            </w:r>
          </w:p>
        </w:tc>
        <w:tc>
          <w:tcPr>
            <w:tcW w:w="2001" w:type="dxa"/>
            <w:tcBorders/>
            <w:shd w:fill="auto" w:val="clear"/>
            <w:vAlign w:val="bottom"/>
          </w:tcPr>
          <w:p>
            <w:pPr>
              <w:pStyle w:val="Normal"/>
              <w:spacing w:lineRule="auto"/>
              <w:rPr>
                <w:rFonts w:ascii="SassoonCRInfant" w:hAnsi="SassoonCRInfant" w:eastAsia="Times New Roman" w:cs="SassoonCRInfant"/>
                <w:bCs/>
                <w:color w:val="365F91"/>
                <w:sz w:val="24"/>
                <w:szCs w:val="24"/>
              </w:rPr>
            </w:pPr>
            <w:r>
              <w:rPr>
                <w:rFonts w:eastAsia="Times New Roman" w:cs="SassoonCRInfant" w:ascii="SassoonCRInfant" w:hAnsi="SassoonCRInfant"/>
                <w:bCs/>
                <w:color w:val="365F91"/>
                <w:sz w:val="24"/>
                <w:szCs w:val="24"/>
              </w:rPr>
              <w:t xml:space="preserve">Salary: </w:t>
            </w:r>
          </w:p>
        </w:tc>
        <w:tc>
          <w:tcPr>
            <w:tcW w:w="6980" w:type="dxa"/>
            <w:tcBorders/>
            <w:shd w:fill="auto" w:val="clear"/>
            <w:vAlign w:val="bottom"/>
          </w:tcPr>
          <w:p>
            <w:pPr>
              <w:pStyle w:val="Normal"/>
              <w:spacing w:lineRule="auto"/>
              <w:rPr/>
            </w:pPr>
            <w:r>
              <w:rPr>
                <w:rFonts w:eastAsia="SassoonCRInfant" w:cs="SassoonCRInfant" w:ascii="SassoonCRInfant" w:hAnsi="SassoonCRInfant"/>
                <w:color w:val="365F91"/>
                <w:sz w:val="24"/>
                <w:szCs w:val="24"/>
              </w:rPr>
              <w:t xml:space="preserve">          </w:t>
            </w:r>
            <w:r>
              <w:rPr>
                <w:rFonts w:cs="SassoonCRInfant" w:ascii="SassoonCRInfant" w:hAnsi="SassoonCRInfant"/>
                <w:bCs/>
                <w:color w:val="365F91"/>
                <w:sz w:val="24"/>
                <w:szCs w:val="24"/>
              </w:rPr>
              <w:t>MPS 1-UPS</w:t>
            </w:r>
          </w:p>
        </w:tc>
      </w:tr>
      <w:tr>
        <w:trPr>
          <w:trHeight w:val="806" w:hRule="atLeast"/>
        </w:trPr>
        <w:tc>
          <w:tcPr>
            <w:tcW w:w="99" w:type="dxa"/>
            <w:tcBorders/>
            <w:shd w:fill="auto" w:val="clear"/>
            <w:vAlign w:val="bottom"/>
          </w:tcPr>
          <w:p>
            <w:pPr>
              <w:pStyle w:val="Normal"/>
              <w:snapToGrid w:val="false"/>
              <w:spacing w:lineRule="auto"/>
              <w:rPr>
                <w:rFonts w:ascii="SassoonCRInfant" w:hAnsi="SassoonCRInfant" w:eastAsia="Times New Roman" w:cs="SassoonCRInfant"/>
                <w:color w:val="365F91"/>
                <w:sz w:val="24"/>
              </w:rPr>
            </w:pPr>
            <w:r>
              <w:rPr>
                <w:rFonts w:eastAsia="Times New Roman" w:cs="SassoonCRInfant" w:ascii="SassoonCRInfant" w:hAnsi="SassoonCRInfant"/>
                <w:color w:val="365F91"/>
                <w:sz w:val="24"/>
              </w:rPr>
            </w:r>
          </w:p>
        </w:tc>
        <w:tc>
          <w:tcPr>
            <w:tcW w:w="2001" w:type="dxa"/>
            <w:tcBorders/>
            <w:shd w:fill="auto" w:val="clear"/>
            <w:vAlign w:val="bottom"/>
          </w:tcPr>
          <w:p>
            <w:pPr>
              <w:pStyle w:val="Normal"/>
              <w:snapToGrid w:val="false"/>
              <w:spacing w:lineRule="auto"/>
              <w:rPr>
                <w:rFonts w:ascii="SassoonCRInfant" w:hAnsi="SassoonCRInfant" w:eastAsia="Times New Roman" w:cs="SassoonCRInfant"/>
                <w:color w:val="365F91"/>
                <w:sz w:val="22"/>
              </w:rPr>
            </w:pPr>
            <w:r>
              <w:rPr>
                <w:rFonts w:eastAsia="Times New Roman" w:cs="SassoonCRInfant" w:ascii="SassoonCRInfant" w:hAnsi="SassoonCRInfant"/>
                <w:color w:val="365F91"/>
                <w:sz w:val="22"/>
              </w:rPr>
            </w:r>
          </w:p>
        </w:tc>
        <w:tc>
          <w:tcPr>
            <w:tcW w:w="6980" w:type="dxa"/>
            <w:tcBorders/>
            <w:shd w:fill="auto" w:val="clear"/>
            <w:vAlign w:val="bottom"/>
          </w:tcPr>
          <w:p>
            <w:pPr>
              <w:pStyle w:val="Normal"/>
              <w:snapToGrid w:val="false"/>
              <w:spacing w:lineRule="auto"/>
              <w:ind w:left="740" w:right="0" w:hanging="0"/>
              <w:rPr>
                <w:rFonts w:ascii="SassoonCRInfant" w:hAnsi="SassoonCRInfant" w:cs="SassoonCRInfant"/>
                <w:color w:val="365F91"/>
                <w:sz w:val="22"/>
              </w:rPr>
            </w:pPr>
            <w:r>
              <w:rPr>
                <w:rFonts w:cs="SassoonCRInfant" w:ascii="SassoonCRInfant" w:hAnsi="SassoonCRInfant"/>
                <w:color w:val="365F91"/>
                <w:sz w:val="22"/>
              </w:rPr>
            </w:r>
          </w:p>
        </w:tc>
      </w:tr>
    </w:tbl>
    <w:p>
      <w:pPr>
        <w:pStyle w:val="Normal"/>
        <w:spacing w:lineRule="exact" w:line="258"/>
        <w:rPr>
          <w:rFonts w:ascii="SassoonCRInfant" w:hAnsi="SassoonCRInfant" w:eastAsia="Times New Roman" w:cs="SassoonCRInfant"/>
          <w:color w:val="365F91"/>
          <w:sz w:val="22"/>
          <w:szCs w:val="22"/>
        </w:rPr>
      </w:pPr>
      <w:r>
        <w:rPr>
          <w:rFonts w:eastAsia="Times New Roman" w:cs="SassoonCRInfant" w:ascii="SassoonCRInfant" w:hAnsi="SassoonCRInfant"/>
          <w:color w:val="365F91"/>
          <w:sz w:val="22"/>
          <w:szCs w:val="22"/>
        </w:rPr>
      </w:r>
    </w:p>
    <w:p>
      <w:pPr>
        <w:pStyle w:val="Normal"/>
        <w:spacing w:lineRule="auto"/>
        <w:ind w:left="120" w:right="0" w:hanging="0"/>
        <w:rPr>
          <w:rFonts w:ascii="SassoonCRInfant" w:hAnsi="SassoonCRInfant" w:cs="SassoonCRInfant"/>
          <w:color w:val="365F91"/>
          <w:sz w:val="22"/>
          <w:szCs w:val="22"/>
          <w:u w:val="single"/>
        </w:rPr>
      </w:pPr>
      <w:r>
        <w:rPr>
          <w:rFonts w:cs="SassoonCRInfant" w:ascii="SassoonCRInfant" w:hAnsi="SassoonCRInfant"/>
          <w:color w:val="365F91"/>
          <w:sz w:val="22"/>
          <w:szCs w:val="22"/>
          <w:u w:val="single"/>
        </w:rPr>
        <w:t>Main Responsibilities</w:t>
      </w:r>
    </w:p>
    <w:p>
      <w:pPr>
        <w:pStyle w:val="Normal"/>
        <w:spacing w:lineRule="exact" w:line="285"/>
        <w:rPr>
          <w:rFonts w:ascii="SassoonCRInfant" w:hAnsi="SassoonCRInfant" w:eastAsia="Times New Roman" w:cs="SassoonCRInfant"/>
          <w:color w:val="365F91"/>
          <w:sz w:val="22"/>
          <w:szCs w:val="22"/>
        </w:rPr>
      </w:pPr>
      <w:r>
        <w:rPr>
          <w:rFonts w:eastAsia="Times New Roman"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32"/>
        <w:ind w:left="840" w:right="960" w:hanging="354"/>
        <w:rPr>
          <w:rFonts w:ascii="SassoonCRInfant" w:hAnsi="SassoonCRInfant" w:cs="SassoonCRInfant"/>
          <w:color w:val="365F91"/>
          <w:sz w:val="22"/>
          <w:szCs w:val="22"/>
        </w:rPr>
      </w:pPr>
      <w:r>
        <w:rPr>
          <w:rFonts w:cs="SassoonCRInfant" w:ascii="SassoonCRInfant" w:hAnsi="SassoonCRInfant"/>
          <w:color w:val="365F91"/>
          <w:sz w:val="22"/>
          <w:szCs w:val="22"/>
        </w:rPr>
        <w:t>To create and manage a caring, supportive, purposeful, attractive and stimulating environment which is conducive to children’s learning.</w:t>
      </w:r>
    </w:p>
    <w:p>
      <w:pPr>
        <w:pStyle w:val="Normal"/>
        <w:spacing w:lineRule="exact" w:line="9"/>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32"/>
        <w:ind w:left="840" w:right="300" w:hanging="354"/>
        <w:rPr>
          <w:rFonts w:ascii="SassoonCRInfant" w:hAnsi="SassoonCRInfant" w:cs="SassoonCRInfant"/>
          <w:color w:val="365F91"/>
          <w:sz w:val="22"/>
          <w:szCs w:val="22"/>
        </w:rPr>
      </w:pPr>
      <w:r>
        <w:rPr>
          <w:rFonts w:cs="SassoonCRInfant" w:ascii="SassoonCRInfant" w:hAnsi="SassoonCRInfant"/>
          <w:color w:val="365F91"/>
          <w:sz w:val="22"/>
          <w:szCs w:val="22"/>
        </w:rPr>
        <w:t>To plan and prepare lessons in order to deliver the school’s curriculum, ensuring breadth and balance in all subjects.</w:t>
      </w:r>
    </w:p>
    <w:p>
      <w:pPr>
        <w:pStyle w:val="Normal"/>
        <w:spacing w:lineRule="exact" w:line="9"/>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52"/>
        <w:ind w:left="840" w:right="1320" w:hanging="354"/>
        <w:rPr>
          <w:rFonts w:ascii="SassoonCRInfant" w:hAnsi="SassoonCRInfant" w:cs="SassoonCRInfant"/>
          <w:color w:val="365F91"/>
          <w:sz w:val="22"/>
          <w:szCs w:val="22"/>
        </w:rPr>
      </w:pPr>
      <w:r>
        <w:rPr>
          <w:rFonts w:cs="SassoonCRInfant" w:ascii="SassoonCRInfant" w:hAnsi="SassoonCRInfant"/>
          <w:color w:val="365F91"/>
          <w:sz w:val="22"/>
          <w:szCs w:val="22"/>
        </w:rPr>
        <w:t>To identify clear teaching objectives and learning outcomes, with appropriate differentiation, challenge, support and maintain with high expectations.</w:t>
      </w:r>
    </w:p>
    <w:p>
      <w:pPr>
        <w:pStyle w:val="Normal"/>
        <w:spacing w:lineRule="exact" w:line="1"/>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32"/>
        <w:ind w:left="840" w:right="520" w:hanging="354"/>
        <w:rPr>
          <w:rFonts w:ascii="SassoonCRInfant" w:hAnsi="SassoonCRInfant" w:cs="SassoonCRInfant"/>
          <w:color w:val="365F91"/>
          <w:sz w:val="22"/>
          <w:szCs w:val="22"/>
        </w:rPr>
      </w:pPr>
      <w:r>
        <w:rPr>
          <w:rFonts w:cs="SassoonCRInfant" w:ascii="SassoonCRInfant" w:hAnsi="SassoonCRInfant"/>
          <w:color w:val="365F91"/>
          <w:sz w:val="22"/>
          <w:szCs w:val="22"/>
        </w:rPr>
        <w:t>To maintain good order and discipline among the pupils, safeguarding their health and safety following school procedures and policies.</w:t>
      </w:r>
    </w:p>
    <w:p>
      <w:pPr>
        <w:pStyle w:val="Normal"/>
        <w:spacing w:lineRule="exact" w:line="9"/>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32"/>
        <w:ind w:left="840" w:right="460" w:hanging="354"/>
        <w:rPr>
          <w:rFonts w:ascii="SassoonCRInfant" w:hAnsi="SassoonCRInfant" w:cs="SassoonCRInfant"/>
          <w:color w:val="365F91"/>
          <w:sz w:val="22"/>
          <w:szCs w:val="22"/>
        </w:rPr>
      </w:pPr>
      <w:r>
        <w:rPr>
          <w:rFonts w:cs="SassoonCRInfant" w:ascii="SassoonCRInfant" w:hAnsi="SassoonCRInfant"/>
          <w:color w:val="365F91"/>
          <w:sz w:val="22"/>
          <w:szCs w:val="22"/>
        </w:rPr>
        <w:t>To organise and manage groups or individual pupils ensuring differentiation of learning needs, reflecting all abilities.</w:t>
      </w:r>
    </w:p>
    <w:p>
      <w:pPr>
        <w:pStyle w:val="Normal"/>
        <w:spacing w:lineRule="exact" w:line="9"/>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32"/>
        <w:ind w:left="840" w:right="680" w:hanging="354"/>
        <w:rPr>
          <w:rFonts w:ascii="SassoonCRInfant" w:hAnsi="SassoonCRInfant" w:cs="SassoonCRInfant"/>
          <w:color w:val="365F91"/>
          <w:sz w:val="22"/>
          <w:szCs w:val="22"/>
        </w:rPr>
      </w:pPr>
      <w:r>
        <w:rPr>
          <w:rFonts w:cs="SassoonCRInfant" w:ascii="SassoonCRInfant" w:hAnsi="SassoonCRInfant"/>
          <w:color w:val="365F91"/>
          <w:sz w:val="22"/>
          <w:szCs w:val="22"/>
        </w:rPr>
        <w:t>To plan opportunities to develop the social, emotional and cultural aspects of pupils’ learning.</w:t>
      </w:r>
    </w:p>
    <w:p>
      <w:pPr>
        <w:pStyle w:val="Normal"/>
        <w:spacing w:lineRule="exact" w:line="10"/>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line="232"/>
        <w:ind w:left="840" w:right="260" w:hanging="354"/>
        <w:rPr>
          <w:rFonts w:ascii="SassoonCRInfant" w:hAnsi="SassoonCRInfant" w:cs="SassoonCRInfant"/>
          <w:color w:val="365F91"/>
          <w:sz w:val="22"/>
          <w:szCs w:val="22"/>
        </w:rPr>
      </w:pPr>
      <w:r>
        <w:rPr>
          <w:rFonts w:cs="SassoonCRInfant" w:ascii="SassoonCRInfant" w:hAnsi="SassoonCRInfant"/>
          <w:color w:val="365F91"/>
          <w:sz w:val="22"/>
          <w:szCs w:val="22"/>
        </w:rPr>
        <w:t>To maintain a regular system of monitoring, assessment, record-keeping and reporting of children’s progress.</w:t>
      </w:r>
    </w:p>
    <w:p>
      <w:pPr>
        <w:pStyle w:val="Normal"/>
        <w:spacing w:lineRule="exact" w:line="3"/>
        <w:rPr>
          <w:rFonts w:ascii="SassoonCRInfant" w:hAnsi="SassoonCRInfant" w:eastAsia="Symbol" w:cs="SassoonCRInfant"/>
          <w:color w:val="365F91"/>
          <w:sz w:val="22"/>
          <w:szCs w:val="22"/>
        </w:rPr>
      </w:pPr>
      <w:r>
        <w:rPr>
          <w:rFonts w:eastAsia="Symbol" w:cs="SassoonCRInfant" w:ascii="SassoonCRInfant" w:hAnsi="SassoonCRInfant"/>
          <w:color w:val="365F91"/>
          <w:sz w:val="22"/>
          <w:szCs w:val="22"/>
        </w:rPr>
      </w:r>
    </w:p>
    <w:p>
      <w:pPr>
        <w:pStyle w:val="Normal"/>
        <w:numPr>
          <w:ilvl w:val="0"/>
          <w:numId w:val="1"/>
        </w:numPr>
        <w:tabs>
          <w:tab w:val="clear" w:pos="720"/>
          <w:tab w:val="left" w:pos="840" w:leader="none"/>
        </w:tabs>
        <w:spacing w:lineRule="auto"/>
        <w:ind w:left="840" w:right="0" w:hanging="354"/>
        <w:rPr>
          <w:rFonts w:ascii="SassoonCRInfant" w:hAnsi="SassoonCRInfant" w:cs="SassoonCRInfant"/>
          <w:color w:val="365F91"/>
          <w:sz w:val="22"/>
          <w:szCs w:val="22"/>
        </w:rPr>
      </w:pPr>
      <w:r>
        <w:rPr>
          <w:rFonts w:cs="SassoonCRInfant" w:ascii="SassoonCRInfant" w:hAnsi="SassoonCRInfant"/>
          <w:color w:val="365F91"/>
          <w:sz w:val="22"/>
          <w:szCs w:val="22"/>
        </w:rPr>
        <w:t>To prepare appropriate records for the transfer of pupils.</w:t>
      </w:r>
    </w:p>
    <w:p>
      <w:pPr>
        <w:pStyle w:val="Normal"/>
        <w:numPr>
          <w:ilvl w:val="0"/>
          <w:numId w:val="1"/>
        </w:numPr>
        <w:tabs>
          <w:tab w:val="clear" w:pos="720"/>
          <w:tab w:val="left" w:pos="840" w:leader="none"/>
        </w:tabs>
        <w:spacing w:lineRule="auto" w:line="235"/>
        <w:ind w:left="840" w:right="0" w:hanging="354"/>
        <w:rPr>
          <w:rFonts w:ascii="SassoonCRInfant" w:hAnsi="SassoonCRInfant" w:cs="SassoonCRInfant"/>
          <w:color w:val="365F91"/>
          <w:sz w:val="22"/>
          <w:szCs w:val="22"/>
        </w:rPr>
      </w:pPr>
      <w:r>
        <w:rPr>
          <w:rFonts w:cs="SassoonCRInfant" w:ascii="SassoonCRInfant" w:hAnsi="SassoonCRInfant"/>
          <w:color w:val="365F91"/>
          <w:sz w:val="22"/>
          <w:szCs w:val="22"/>
        </w:rPr>
        <w:t>To ensure effective use of support staff within the classroom, including parent helpers.</w:t>
      </w:r>
      <w:bookmarkStart w:id="0" w:name="_GoBack"/>
      <w:bookmarkEnd w:id="0"/>
    </w:p>
    <w:p>
      <w:pPr>
        <w:pStyle w:val="Normal"/>
        <w:rPr>
          <w:rFonts w:ascii="SassoonCRInfant" w:hAnsi="SassoonCRInfant" w:cs="SassoonCRInfant"/>
          <w:color w:val="365F91"/>
          <w:sz w:val="16"/>
        </w:rPr>
      </w:pPr>
      <w:r>
        <w:rPr>
          <w:rFonts w:cs="SassoonCRInfant" w:ascii="SassoonCRInfant" w:hAnsi="SassoonCRInfant"/>
          <w:color w:val="365F91"/>
          <w:sz w:val="16"/>
        </w:rPr>
      </w:r>
    </w:p>
    <w:p>
      <w:pPr>
        <w:sectPr>
          <w:headerReference w:type="default" r:id="rId3"/>
          <w:footerReference w:type="default" r:id="rId4"/>
          <w:type w:val="nextPage"/>
          <w:pgSz w:w="11906" w:h="16838"/>
          <w:pgMar w:left="1420" w:right="1400" w:header="0" w:top="1440" w:footer="0" w:bottom="125" w:gutter="0"/>
          <w:pgNumType w:fmt="decimal"/>
          <w:formProt w:val="false"/>
          <w:textDirection w:val="lrTb"/>
          <w:docGrid w:type="default" w:linePitch="360" w:charSpace="0"/>
        </w:sectPr>
      </w:pPr>
    </w:p>
    <w:p>
      <w:pPr>
        <w:pStyle w:val="Normal"/>
        <w:spacing w:lineRule="exact" w:line="7"/>
        <w:rPr>
          <w:rFonts w:ascii="SassoonCRInfant" w:hAnsi="SassoonCRInfant" w:eastAsia="Times New Roman" w:cs="SassoonCRInfant"/>
          <w:color w:val="365F91"/>
          <w:sz w:val="16"/>
        </w:rPr>
      </w:pPr>
      <w:r>
        <w:rPr>
          <w:rFonts w:eastAsia="Times New Roman" w:cs="SassoonCRInfant" w:ascii="SassoonCRInfant" w:hAnsi="SassoonCRInfant"/>
          <w:color w:val="365F91"/>
          <w:sz w:val="16"/>
        </w:rPr>
      </w:r>
      <w:bookmarkStart w:id="1" w:name="page2"/>
      <w:bookmarkStart w:id="2" w:name="page2"/>
      <w:bookmarkEnd w:id="2"/>
    </w:p>
    <w:p>
      <w:pPr>
        <w:pStyle w:val="Normal"/>
        <w:numPr>
          <w:ilvl w:val="0"/>
          <w:numId w:val="2"/>
        </w:numPr>
        <w:tabs>
          <w:tab w:val="clear" w:pos="720"/>
          <w:tab w:val="left" w:pos="820" w:leader="none"/>
        </w:tabs>
        <w:spacing w:lineRule="auto"/>
        <w:ind w:left="820" w:right="0" w:hanging="354"/>
        <w:rPr>
          <w:rFonts w:ascii="SassoonCRInfant" w:hAnsi="SassoonCRInfant" w:cs="SassoonCRInfant"/>
          <w:color w:val="365F91"/>
          <w:sz w:val="22"/>
        </w:rPr>
      </w:pPr>
      <w:r>
        <w:rPr>
          <w:rFonts w:cs="SassoonCRInfant" w:ascii="SassoonCRInfant" w:hAnsi="SassoonCRInfant"/>
          <w:color w:val="365F91"/>
          <w:sz w:val="22"/>
        </w:rPr>
        <w:t>To participate in staff meetings as required.</w:t>
      </w:r>
    </w:p>
    <w:p>
      <w:pPr>
        <w:pStyle w:val="Normal"/>
        <w:numPr>
          <w:ilvl w:val="0"/>
          <w:numId w:val="2"/>
        </w:numPr>
        <w:tabs>
          <w:tab w:val="clear" w:pos="720"/>
          <w:tab w:val="left" w:pos="820" w:leader="none"/>
        </w:tabs>
        <w:spacing w:lineRule="auto" w:line="235"/>
        <w:ind w:left="820" w:right="0" w:hanging="354"/>
        <w:rPr>
          <w:rFonts w:ascii="SassoonCRInfant" w:hAnsi="SassoonCRInfant" w:cs="SassoonCRInfant"/>
          <w:color w:val="365F91"/>
          <w:sz w:val="22"/>
        </w:rPr>
      </w:pPr>
      <w:r>
        <w:rPr>
          <w:rFonts w:cs="SassoonCRInfant" w:ascii="SassoonCRInfant" w:hAnsi="SassoonCRInfant"/>
          <w:color w:val="365F91"/>
          <w:sz w:val="22"/>
        </w:rPr>
        <w:t>Contribute to the development and co-ordination of a particular area of the curriculum.</w:t>
      </w:r>
    </w:p>
    <w:p>
      <w:pPr>
        <w:pStyle w:val="Normal"/>
        <w:spacing w:lineRule="exact" w:line="10"/>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100" w:hanging="354"/>
        <w:rPr>
          <w:rFonts w:ascii="SassoonCRInfant" w:hAnsi="SassoonCRInfant" w:cs="SassoonCRInfant"/>
          <w:color w:val="365F91"/>
          <w:sz w:val="22"/>
        </w:rPr>
      </w:pPr>
      <w:r>
        <w:rPr>
          <w:rFonts w:cs="SassoonCRInfant" w:ascii="SassoonCRInfant" w:hAnsi="SassoonCRInfant"/>
          <w:color w:val="365F91"/>
          <w:sz w:val="22"/>
        </w:rPr>
        <w:t>To be part of a whole school team, actively involved in decision-making on the preparation and development of policies and programmes of study, teaching materials, resources, methods of teaching and pastoral arrangements.</w:t>
      </w:r>
    </w:p>
    <w:p>
      <w:pPr>
        <w:pStyle w:val="Normal"/>
        <w:spacing w:lineRule="exact" w:line="5"/>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ind w:left="820" w:right="0" w:hanging="354"/>
        <w:rPr>
          <w:rFonts w:ascii="SassoonCRInfant" w:hAnsi="SassoonCRInfant" w:cs="SassoonCRInfant"/>
          <w:color w:val="365F91"/>
          <w:sz w:val="22"/>
        </w:rPr>
      </w:pPr>
      <w:r>
        <w:rPr>
          <w:rFonts w:cs="SassoonCRInfant" w:ascii="SassoonCRInfant" w:hAnsi="SassoonCRInfant"/>
          <w:color w:val="365F91"/>
          <w:sz w:val="22"/>
        </w:rPr>
        <w:t>To ensure that school policies are reflected in daily practice.</w:t>
      </w:r>
    </w:p>
    <w:p>
      <w:pPr>
        <w:pStyle w:val="Normal"/>
        <w:spacing w:lineRule="exact" w:line="4"/>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280" w:hanging="354"/>
        <w:rPr>
          <w:rFonts w:ascii="SassoonCRInfant" w:hAnsi="SassoonCRInfant" w:cs="SassoonCRInfant"/>
          <w:color w:val="365F91"/>
          <w:sz w:val="22"/>
        </w:rPr>
      </w:pPr>
      <w:r>
        <w:rPr>
          <w:rFonts w:cs="SassoonCRInfant" w:ascii="SassoonCRInfant" w:hAnsi="SassoonCRInfant"/>
          <w:color w:val="365F91"/>
          <w:sz w:val="22"/>
        </w:rPr>
        <w:t>To communicate and consult with parents over all aspects of their children’s education – academic, social and emotional.</w:t>
      </w:r>
    </w:p>
    <w:p>
      <w:pPr>
        <w:pStyle w:val="Normal"/>
        <w:spacing w:lineRule="exact" w:line="3"/>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ind w:left="820" w:right="0" w:hanging="354"/>
        <w:rPr>
          <w:rFonts w:ascii="SassoonCRInfant" w:hAnsi="SassoonCRInfant" w:cs="SassoonCRInfant"/>
          <w:color w:val="365F91"/>
          <w:sz w:val="22"/>
        </w:rPr>
      </w:pPr>
      <w:r>
        <w:rPr>
          <w:rFonts w:cs="SassoonCRInfant" w:ascii="SassoonCRInfant" w:hAnsi="SassoonCRInfant"/>
          <w:color w:val="365F91"/>
          <w:sz w:val="22"/>
        </w:rPr>
        <w:t>To liaise with outside agencies when appropriate eg. Educational Psychologist.</w:t>
      </w:r>
    </w:p>
    <w:p>
      <w:pPr>
        <w:pStyle w:val="Normal"/>
        <w:numPr>
          <w:ilvl w:val="0"/>
          <w:numId w:val="2"/>
        </w:numPr>
        <w:tabs>
          <w:tab w:val="clear" w:pos="720"/>
          <w:tab w:val="left" w:pos="820" w:leader="none"/>
        </w:tabs>
        <w:spacing w:lineRule="auto" w:line="235"/>
        <w:ind w:left="820" w:right="0" w:hanging="354"/>
        <w:rPr>
          <w:rFonts w:ascii="SassoonCRInfant" w:hAnsi="SassoonCRInfant" w:cs="SassoonCRInfant"/>
          <w:color w:val="365F91"/>
          <w:sz w:val="22"/>
        </w:rPr>
      </w:pPr>
      <w:r>
        <w:rPr>
          <w:rFonts w:cs="SassoonCRInfant" w:ascii="SassoonCRInfant" w:hAnsi="SassoonCRInfant"/>
          <w:color w:val="365F91"/>
          <w:sz w:val="22"/>
        </w:rPr>
        <w:t>To continue professional development, maintaining a portfolio of training undertaken.</w:t>
      </w:r>
    </w:p>
    <w:p>
      <w:pPr>
        <w:pStyle w:val="Normal"/>
        <w:spacing w:lineRule="exact" w:line="10"/>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0" w:hanging="354"/>
        <w:rPr>
          <w:rFonts w:ascii="SassoonCRInfant" w:hAnsi="SassoonCRInfant" w:cs="SassoonCRInfant"/>
          <w:color w:val="365F91"/>
          <w:sz w:val="22"/>
        </w:rPr>
      </w:pPr>
      <w:r>
        <w:rPr>
          <w:rFonts w:cs="SassoonCRInfant" w:ascii="SassoonCRInfant" w:hAnsi="SassoonCRInfant"/>
          <w:color w:val="365F91"/>
          <w:sz w:val="22"/>
        </w:rPr>
        <w:t>To meet with parents and appropriate agencies, to contribute positively to the education of the children concerned.</w:t>
      </w:r>
    </w:p>
    <w:p>
      <w:pPr>
        <w:pStyle w:val="Normal"/>
        <w:spacing w:lineRule="exact" w:line="3"/>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ind w:left="820" w:right="0" w:hanging="354"/>
        <w:rPr>
          <w:rFonts w:ascii="SassoonCRInfant" w:hAnsi="SassoonCRInfant" w:cs="SassoonCRInfant"/>
          <w:color w:val="365F91"/>
          <w:sz w:val="22"/>
        </w:rPr>
      </w:pPr>
      <w:r>
        <w:rPr>
          <w:rFonts w:cs="SassoonCRInfant" w:ascii="SassoonCRInfant" w:hAnsi="SassoonCRInfant"/>
          <w:color w:val="365F91"/>
          <w:sz w:val="22"/>
        </w:rPr>
        <w:t>To support the Principal in promoting the ethos of the school.</w:t>
      </w:r>
    </w:p>
    <w:p>
      <w:pPr>
        <w:pStyle w:val="Normal"/>
        <w:spacing w:lineRule="exact" w:line="4"/>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520" w:hanging="354"/>
        <w:rPr>
          <w:rFonts w:ascii="SassoonCRInfant" w:hAnsi="SassoonCRInfant" w:cs="SassoonCRInfant"/>
          <w:color w:val="365F91"/>
          <w:sz w:val="22"/>
        </w:rPr>
      </w:pPr>
      <w:r>
        <w:rPr>
          <w:rFonts w:cs="SassoonCRInfant" w:ascii="SassoonCRInfant" w:hAnsi="SassoonCRInfant"/>
          <w:color w:val="365F91"/>
          <w:sz w:val="22"/>
        </w:rPr>
        <w:t>To promote the welfare of children and to support the school in safeguarding children through relevant policies and procedures.</w:t>
      </w:r>
    </w:p>
    <w:p>
      <w:pPr>
        <w:pStyle w:val="Normal"/>
        <w:spacing w:lineRule="exact" w:line="10"/>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140" w:hanging="354"/>
        <w:rPr>
          <w:rFonts w:ascii="SassoonCRInfant" w:hAnsi="SassoonCRInfant" w:cs="SassoonCRInfant"/>
          <w:color w:val="365F91"/>
          <w:sz w:val="22"/>
        </w:rPr>
      </w:pPr>
      <w:r>
        <w:rPr>
          <w:rFonts w:cs="SassoonCRInfant" w:ascii="SassoonCRInfant" w:hAnsi="SassoonCRInfant"/>
          <w:color w:val="365F91"/>
          <w:sz w:val="22"/>
        </w:rPr>
        <w:t>To promote equality as an integral part of the role and to treat everyone with fairness and dignity.</w:t>
      </w:r>
    </w:p>
    <w:p>
      <w:pPr>
        <w:pStyle w:val="Normal"/>
        <w:spacing w:lineRule="exact" w:line="9"/>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380" w:hanging="354"/>
        <w:jc w:val="both"/>
        <w:rPr>
          <w:rFonts w:ascii="SassoonCRInfant" w:hAnsi="SassoonCRInfant" w:cs="SassoonCRInfant"/>
          <w:color w:val="365F91"/>
          <w:sz w:val="22"/>
        </w:rPr>
      </w:pPr>
      <w:r>
        <w:rPr>
          <w:rFonts w:cs="SassoonCRInfant" w:ascii="SassoonCRInfant" w:hAnsi="SassoonCRInfant"/>
          <w:color w:val="365F91"/>
          <w:sz w:val="22"/>
        </w:rPr>
        <w:t>To recognise health and safety is a responsibility of every employee, to take reasonable care of self and others and to comply with the Schools Health and Safety policy and any school-specific procedures / rules that apply to this role.</w:t>
      </w:r>
    </w:p>
    <w:p>
      <w:pPr>
        <w:pStyle w:val="Normal"/>
        <w:spacing w:lineRule="exact" w:line="12"/>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numPr>
          <w:ilvl w:val="0"/>
          <w:numId w:val="2"/>
        </w:numPr>
        <w:tabs>
          <w:tab w:val="clear" w:pos="720"/>
          <w:tab w:val="left" w:pos="820" w:leader="none"/>
        </w:tabs>
        <w:spacing w:lineRule="auto" w:line="232"/>
        <w:ind w:left="820" w:right="0" w:hanging="354"/>
        <w:rPr>
          <w:rFonts w:ascii="SassoonCRInfant" w:hAnsi="SassoonCRInfant" w:cs="SassoonCRInfant"/>
          <w:color w:val="365F91"/>
          <w:sz w:val="22"/>
        </w:rPr>
      </w:pPr>
      <w:r>
        <w:rPr>
          <w:rFonts w:cs="SassoonCRInfant" w:ascii="SassoonCRInfant" w:hAnsi="SassoonCRInfant"/>
          <w:color w:val="365F91"/>
          <w:sz w:val="22"/>
        </w:rPr>
        <w:t>An annual review of this job description and allocation of particular responsibilities will take place as part of the Appraisal Review</w:t>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tabs>
          <w:tab w:val="clear" w:pos="720"/>
          <w:tab w:val="left" w:pos="820" w:leader="none"/>
        </w:tabs>
        <w:spacing w:lineRule="auto" w:line="232"/>
        <w:rPr>
          <w:rFonts w:ascii="SassoonCRInfant" w:hAnsi="SassoonCRInfant" w:eastAsia="Symbol" w:cs="SassoonCRInfant"/>
          <w:bCs/>
          <w:color w:val="365F91"/>
          <w:sz w:val="22"/>
          <w:u w:val="single"/>
        </w:rPr>
      </w:pPr>
      <w:r>
        <w:rPr>
          <w:rFonts w:eastAsia="Symbol" w:cs="SassoonCRInfant" w:ascii="SassoonCRInfant" w:hAnsi="SassoonCRInfant"/>
          <w:bCs/>
          <w:color w:val="365F91"/>
          <w:sz w:val="22"/>
          <w:u w:val="single"/>
        </w:rPr>
        <w:t>Safeguarding</w:t>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t>As a school we are committed to the safeguarding of children and adults. All jobs offers will be subject to an enhanced DBS check and two satisfactory written references. Safeguarding children is everyone’s responsibility. Everyone who comes into contact with children and families has a role to play.</w:t>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t>Our pupils’ welfare is our paramount concern. The governing body will ensure that our school will safeguard and promote the welfare of pupils and work together with other agencies to ensure that we have adequate arrangements to identify, assess and support those children who are suffering or likely to suffer harm.</w:t>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r>
    </w:p>
    <w:p>
      <w:pPr>
        <w:pStyle w:val="Normal"/>
        <w:tabs>
          <w:tab w:val="clear" w:pos="720"/>
          <w:tab w:val="left" w:pos="820" w:leader="none"/>
        </w:tabs>
        <w:spacing w:lineRule="auto" w:line="232"/>
        <w:rPr>
          <w:rFonts w:ascii="SassoonCRInfant" w:hAnsi="SassoonCRInfant" w:eastAsia="Symbol" w:cs="SassoonCRInfant"/>
          <w:color w:val="365F91"/>
          <w:sz w:val="22"/>
        </w:rPr>
      </w:pPr>
      <w:r>
        <w:rPr>
          <w:rFonts w:eastAsia="Symbol" w:cs="SassoonCRInfant" w:ascii="SassoonCRInfant" w:hAnsi="SassoonCRInfant"/>
          <w:color w:val="365F91"/>
          <w:sz w:val="22"/>
        </w:rPr>
        <w:t>Here at St Luke’s RC Primary School we are a community and all those directly connected, staff members, governors, parents, families and pupils, have an essential role to play in making it safe and secure.</w:t>
      </w:r>
    </w:p>
    <w:p>
      <w:pPr>
        <w:pStyle w:val="Normal"/>
        <w:tabs>
          <w:tab w:val="clear" w:pos="720"/>
          <w:tab w:val="left" w:pos="820" w:leader="none"/>
        </w:tabs>
        <w:spacing w:lineRule="auto" w:line="232"/>
        <w:rPr>
          <w:rFonts w:ascii="SassoonCRInfant" w:hAnsi="SassoonCRInfant" w:eastAsia="Times New Roman" w:cs="SassoonCRInfant"/>
          <w:color w:val="365F91"/>
        </w:rPr>
      </w:pPr>
      <w:r>
        <w:rPr>
          <w:rFonts w:eastAsia="Times New Roman" w:cs="SassoonCRInfant" w:ascii="SassoonCRInfant" w:hAnsi="SassoonCRInfant"/>
          <w:color w:val="365F91"/>
        </w:rPr>
      </w:r>
    </w:p>
    <w:p>
      <w:pPr>
        <w:pStyle w:val="Normal"/>
        <w:spacing w:lineRule="auto"/>
        <w:ind w:left="3640" w:right="0" w:hanging="0"/>
        <w:rPr>
          <w:rFonts w:ascii="SassoonCRInfant" w:hAnsi="SassoonCRInfant" w:eastAsia="Times New Roman" w:cs="SassoonCRInfant"/>
          <w:color w:val="365F91"/>
          <w:sz w:val="22"/>
        </w:rPr>
      </w:pPr>
      <w:r>
        <w:rPr>
          <w:rFonts w:eastAsia="Times New Roman" w:cs="SassoonCRInfant" w:ascii="SassoonCRInfant" w:hAnsi="SassoonCRInfant"/>
          <w:color w:val="365F91"/>
          <w:sz w:val="22"/>
        </w:rPr>
      </w:r>
    </w:p>
    <w:p>
      <w:pPr>
        <w:pStyle w:val="Normal"/>
        <w:spacing w:lineRule="auto"/>
        <w:ind w:left="3640" w:right="0" w:hanging="0"/>
        <w:rPr>
          <w:rFonts w:ascii="SassoonCRInfant" w:hAnsi="SassoonCRInfant" w:cs="SassoonCRInfant"/>
          <w:color w:val="365F91"/>
          <w:sz w:val="22"/>
        </w:rPr>
      </w:pPr>
      <w:r>
        <w:rPr>
          <w:rFonts w:cs="SassoonCRInfant" w:ascii="SassoonCRInfant" w:hAnsi="SassoonCRInfant"/>
          <w:color w:val="365F91"/>
          <w:sz w:val="22"/>
        </w:rPr>
      </w:r>
    </w:p>
    <w:p>
      <w:pPr>
        <w:pStyle w:val="Normal"/>
        <w:spacing w:lineRule="auto"/>
        <w:ind w:left="3640" w:right="0" w:hanging="0"/>
        <w:rPr>
          <w:rFonts w:ascii="SassoonCRInfant" w:hAnsi="SassoonCRInfant" w:cs="SassoonCRInfant"/>
          <w:color w:val="365F91"/>
          <w:sz w:val="22"/>
        </w:rPr>
      </w:pPr>
      <w:r>
        <w:rPr>
          <w:rFonts w:cs="SassoonCRInfant" w:ascii="SassoonCRInfant" w:hAnsi="SassoonCRInfant"/>
          <w:color w:val="365F91"/>
          <w:sz w:val="22"/>
        </w:rPr>
      </w:r>
    </w:p>
    <w:p>
      <w:pPr>
        <w:pStyle w:val="Normal"/>
        <w:spacing w:lineRule="auto"/>
        <w:ind w:left="3640" w:right="0" w:hanging="0"/>
        <w:rPr>
          <w:rFonts w:ascii="SassoonCRInfant" w:hAnsi="SassoonCRInfant" w:cs="SassoonCRInfant"/>
          <w:color w:val="365F91"/>
          <w:sz w:val="22"/>
        </w:rPr>
      </w:pPr>
      <w:r>
        <w:rPr>
          <w:rFonts w:cs="SassoonCRInfant" w:ascii="SassoonCRInfant" w:hAnsi="SassoonCRInfant"/>
          <w:color w:val="365F91"/>
          <w:sz w:val="22"/>
        </w:rPr>
      </w:r>
    </w:p>
    <w:p>
      <w:pPr>
        <w:pStyle w:val="Normal"/>
        <w:spacing w:lineRule="auto"/>
        <w:ind w:left="3640" w:right="0" w:hanging="0"/>
        <w:rPr>
          <w:rFonts w:ascii="SassoonCRInfant" w:hAnsi="SassoonCRInfant" w:cs="SassoonCRInfant"/>
          <w:color w:val="365F91"/>
          <w:sz w:val="22"/>
        </w:rPr>
      </w:pPr>
      <w:r>
        <w:rPr>
          <w:rFonts w:cs="SassoonCRInfant" w:ascii="SassoonCRInfant" w:hAnsi="SassoonCRInfant"/>
          <w:color w:val="365F91"/>
          <w:sz w:val="22"/>
        </w:rPr>
      </w:r>
    </w:p>
    <w:p>
      <w:pPr>
        <w:pStyle w:val="Normal"/>
        <w:spacing w:lineRule="auto"/>
        <w:ind w:left="3640" w:right="0" w:hanging="0"/>
        <w:rPr>
          <w:rFonts w:ascii="SassoonCRInfant" w:hAnsi="SassoonCRInfant" w:cs="SassoonCRInfant"/>
          <w:b/>
          <w:b/>
          <w:color w:val="000000"/>
          <w:sz w:val="22"/>
        </w:rPr>
      </w:pPr>
      <w:r>
        <w:rPr>
          <w:rFonts w:cs="SassoonCRInfant" w:ascii="SassoonCRInfant" w:hAnsi="SassoonCRInfant"/>
          <w:b/>
          <w:color w:val="000000"/>
          <w:sz w:val="22"/>
        </w:rPr>
      </w:r>
    </w:p>
    <w:p>
      <w:pPr>
        <w:pStyle w:val="Normal"/>
        <w:spacing w:lineRule="auto"/>
        <w:ind w:left="3640" w:right="0" w:hanging="0"/>
        <w:rPr>
          <w:rFonts w:ascii="SassoonCRInfant" w:hAnsi="SassoonCRInfant" w:cs="SassoonCRInfant"/>
          <w:b/>
          <w:b/>
          <w:color w:val="000000"/>
          <w:sz w:val="22"/>
        </w:rPr>
      </w:pPr>
      <w:r>
        <w:rPr>
          <w:rFonts w:cs="SassoonCRInfant" w:ascii="SassoonCRInfant" w:hAnsi="SassoonCRInfant"/>
          <w:b/>
          <w:color w:val="000000"/>
          <w:sz w:val="22"/>
        </w:rPr>
      </w:r>
    </w:p>
    <w:p>
      <w:pPr>
        <w:pStyle w:val="Normal"/>
        <w:spacing w:lineRule="auto"/>
        <w:ind w:left="3640" w:right="0" w:hanging="0"/>
        <w:rPr>
          <w:rFonts w:ascii="SassoonCRInfant" w:hAnsi="SassoonCRInfant" w:cs="SassoonCRInfant"/>
          <w:b/>
          <w:b/>
          <w:color w:val="000000"/>
          <w:sz w:val="22"/>
        </w:rPr>
      </w:pPr>
      <w:r>
        <w:rPr>
          <w:rFonts w:cs="SassoonCRInfant" w:ascii="SassoonCRInfant" w:hAnsi="SassoonCRInfant"/>
          <w:b/>
          <w:color w:val="000000"/>
          <w:sz w:val="22"/>
        </w:rPr>
      </w:r>
    </w:p>
    <w:p>
      <w:pPr>
        <w:pStyle w:val="Normal"/>
        <w:spacing w:lineRule="auto"/>
        <w:ind w:left="3640" w:right="0" w:hanging="0"/>
        <w:rPr>
          <w:rFonts w:ascii="SassoonCRInfant" w:hAnsi="SassoonCRInfant" w:cs="SassoonCRInfant"/>
          <w:b/>
          <w:b/>
          <w:color w:val="000000"/>
          <w:sz w:val="22"/>
        </w:rPr>
      </w:pPr>
      <w:r>
        <w:rPr>
          <w:rFonts w:cs="SassoonCRInfant" w:ascii="SassoonCRInfant" w:hAnsi="SassoonCRInfant"/>
          <w:b/>
          <w:color w:val="000000"/>
          <w:sz w:val="22"/>
        </w:rPr>
      </w:r>
    </w:p>
    <w:p>
      <w:pPr>
        <w:pStyle w:val="Normal"/>
        <w:spacing w:lineRule="auto"/>
        <w:ind w:left="3640" w:right="0" w:hanging="0"/>
        <w:rPr>
          <w:rFonts w:ascii="SassoonCRInfant" w:hAnsi="SassoonCRInfant" w:cs="SassoonCRInfant"/>
          <w:b/>
          <w:b/>
          <w:color w:val="000000"/>
          <w:sz w:val="22"/>
        </w:rPr>
      </w:pPr>
      <w:r>
        <w:rPr>
          <w:rFonts w:cs="SassoonCRInfant" w:ascii="SassoonCRInfant" w:hAnsi="SassoonCRInfant"/>
          <w:b/>
          <w:color w:val="000000"/>
          <w:sz w:val="22"/>
        </w:rPr>
      </w:r>
    </w:p>
    <w:p>
      <w:pPr>
        <w:pStyle w:val="Normal"/>
        <w:spacing w:lineRule="exact" w:line="200"/>
        <w:rPr>
          <w:rFonts w:ascii="SassoonCRInfant" w:hAnsi="SassoonCRInfant" w:eastAsia="Times New Roman" w:cs="SassoonCRInfant"/>
          <w:b/>
          <w:b/>
          <w:color w:val="000000"/>
          <w:sz w:val="22"/>
          <w:szCs w:val="22"/>
        </w:rPr>
      </w:pPr>
      <w:r>
        <w:rPr>
          <w:rFonts w:eastAsia="Times New Roman" w:cs="SassoonCRInfant" w:ascii="SassoonCRInfant" w:hAnsi="SassoonCRInfant"/>
          <w:b/>
          <w:color w:val="000000"/>
          <w:sz w:val="22"/>
          <w:szCs w:val="22"/>
        </w:rPr>
      </w:r>
    </w:p>
    <w:p>
      <w:pPr>
        <w:pStyle w:val="Normal"/>
        <w:spacing w:lineRule="exact" w:line="200"/>
        <w:rPr>
          <w:rFonts w:ascii="SassoonCRInfant" w:hAnsi="SassoonCRInfant" w:eastAsia="Times New Roman" w:cs="SassoonCRInfant"/>
          <w:sz w:val="22"/>
          <w:szCs w:val="22"/>
        </w:rPr>
      </w:pPr>
      <w:r>
        <w:rPr>
          <w:rFonts w:eastAsia="Times New Roman" w:cs="SassoonCRInfant" w:ascii="SassoonCRInfant" w:hAnsi="SassoonCRInfant"/>
          <w:sz w:val="22"/>
          <w:szCs w:val="22"/>
        </w:rPr>
      </w:r>
    </w:p>
    <w:p>
      <w:pPr>
        <w:pStyle w:val="Normal"/>
        <w:tabs>
          <w:tab w:val="clear" w:pos="720"/>
          <w:tab w:val="left" w:pos="8540" w:leader="none"/>
        </w:tabs>
        <w:spacing w:lineRule="auto"/>
        <w:rPr>
          <w:rFonts w:ascii="SassoonCRInfant" w:hAnsi="SassoonCRInfant" w:eastAsia="Times New Roman" w:cs="SassoonCRInfant"/>
          <w:sz w:val="22"/>
          <w:szCs w:val="22"/>
        </w:rPr>
      </w:pPr>
      <w:r>
        <w:rPr>
          <w:rFonts w:eastAsia="Times New Roman" w:cs="SassoonCRInfant" w:ascii="SassoonCRInfant" w:hAnsi="SassoonCRInfant"/>
          <w:sz w:val="22"/>
          <w:szCs w:val="22"/>
        </w:rPr>
      </w:r>
    </w:p>
    <w:p>
      <w:pPr>
        <w:pStyle w:val="Normal"/>
        <w:rPr>
          <w:rFonts w:ascii="SassoonCRInfant" w:hAnsi="SassoonCRInfant" w:cs="SassoonCRInfant"/>
          <w:sz w:val="22"/>
          <w:szCs w:val="22"/>
        </w:rPr>
      </w:pPr>
      <w:r>
        <w:rPr>
          <w:rFonts w:cs="SassoonCRInfant" w:ascii="SassoonCRInfant" w:hAnsi="SassoonCRInfant"/>
          <w:sz w:val="22"/>
          <w:szCs w:val="22"/>
        </w:rPr>
      </w:r>
    </w:p>
    <w:sectPr>
      <w:type w:val="continuous"/>
      <w:pgSz w:w="11906" w:h="16838"/>
      <w:pgMar w:left="1420" w:right="1400" w:header="0" w:top="1440" w:footer="0" w:bottom="125"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2"/>
    <w:family w:val="auto"/>
    <w:pitch w:val="default"/>
  </w:font>
  <w:font w:name="OpenSymbol">
    <w:altName w:val="Arial Unicode MS"/>
    <w:charset w:val="02"/>
    <w:family w:val="auto"/>
    <w:pitch w:val="default"/>
  </w:font>
  <w:font w:name="Liberation Sans">
    <w:altName w:val="Arial"/>
    <w:charset w:val="00"/>
    <w:family w:val="swiss"/>
    <w:pitch w:val="variable"/>
  </w:font>
  <w:font w:name="SassoonCRInfan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rFonts w:cs="Symbol"/>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2">
    <w:lvl w:ilvl="0">
      <w:start w:val="1"/>
      <w:numFmt w:val="bullet"/>
      <w:lvlText w:val=""/>
      <w:lvlJc w:val="left"/>
      <w:pPr>
        <w:ind w:left="0" w:hanging="0"/>
      </w:pPr>
      <w:rPr>
        <w:rFonts w:ascii="Symbol" w:hAnsi="Symbol" w:cs="Symbol" w:hint="default"/>
        <w:rFonts w:cs="Symbol"/>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alibri" w:hAnsi="Calibri" w:eastAsia="Calibri" w:cs="Arial"/>
      <w:color w:val="auto"/>
      <w:kern w:val="0"/>
      <w:sz w:val="20"/>
      <w:szCs w:val="20"/>
      <w:lang w:val="en-GB" w:eastAsia="en-GB" w:bidi="ar-SA"/>
    </w:rPr>
  </w:style>
  <w:style w:type="character" w:styleId="WW8Num1z0">
    <w:name w:val="WW8Num1z0"/>
    <w:qFormat/>
    <w:rPr>
      <w:rFonts w:ascii="Symbol" w:hAnsi="Symbol" w:cs="Symbol"/>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Symbol"/>
    </w:rPr>
  </w:style>
  <w:style w:type="character" w:styleId="WW8Num2z1">
    <w:name w:val="WW8Num2z1"/>
    <w:qFormat/>
    <w:rPr>
      <w:rFonts w:ascii="OpenSymbol;Arial Unicode MS" w:hAnsi="OpenSymbol;Arial Unicode MS" w:cs="OpenSymbol;Arial Unicode M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FooterChar">
    <w:name w:val="Footer Char"/>
    <w:basedOn w:val="DefaultParagraphFont"/>
    <w:qFormat/>
    <w:rPr>
      <w:rFonts w:ascii="Calibri" w:hAnsi="Calibri" w:eastAsia="Calibri" w:cs="Arial"/>
      <w:sz w:val="20"/>
      <w:szCs w:val="20"/>
      <w:lang w:eastAsia="en-GB"/>
    </w:rPr>
  </w:style>
  <w:style w:type="character" w:styleId="HeaderChar">
    <w:name w:val="Header Char"/>
    <w:basedOn w:val="DefaultParagraphFont"/>
    <w:qFormat/>
    <w:rPr>
      <w:rFonts w:ascii="Calibri" w:hAnsi="Calibri" w:eastAsia="Calibri" w:cs="Arial"/>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196</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2026-01-14T13:10:00Z</dcterms:created>
  <dc:creator>Mrs C. Kerrane</dc:creator>
  <dc:description/>
  <dc:language>en-US</dc:language>
  <cp:lastModifiedBy>Kerrane, Clare</cp:lastModifiedBy>
  <cp:lastPrinted>1995-11-21T17:41:00Z</cp:lastPrinted>
  <dcterms:modified xsi:type="dcterms:W3CDTF">2026-01-14T16:26:00Z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