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20" w:after="120"/>
        <w:jc w:val="left"/>
        <w:rPr>
          <w:sz w:val="20"/>
        </w:rPr>
      </w:pPr>
      <w:bookmarkStart w:id="0" w:name="_GoBack"/>
      <w:bookmarkEnd w:id="0"/>
      <w:r>
        <w:rPr>
          <w:sz w:val="20"/>
        </w:rPr>
        <w:t>JOB DESCRIPTION</w:t>
      </w:r>
    </w:p>
    <w:p>
      <w:pPr>
        <w:pStyle w:val="Normal"/>
        <w:rPr>
          <w:sz w:val="20"/>
        </w:rPr>
      </w:pPr>
      <w:r>
        <w:rPr>
          <w:sz w:val="20"/>
        </w:rPr>
      </w:r>
    </w:p>
    <w:tbl>
      <w:tblPr>
        <w:tblW w:w="9982" w:type="dxa"/>
        <w:jc w:val="left"/>
        <w:tblInd w:w="0" w:type="dxa"/>
        <w:tblCellMar>
          <w:top w:w="0" w:type="dxa"/>
          <w:left w:w="108" w:type="dxa"/>
          <w:bottom w:w="0" w:type="dxa"/>
          <w:right w:w="108" w:type="dxa"/>
        </w:tblCellMar>
      </w:tblPr>
      <w:tblGrid>
        <w:gridCol w:w="4986"/>
        <w:gridCol w:w="4986"/>
        <w:gridCol w:w="10"/>
      </w:tblGrid>
      <w:tr>
        <w:trPr/>
        <w:tc>
          <w:tcPr>
            <w:tcW w:w="4986" w:type="dxa"/>
            <w:tcBorders>
              <w:top w:val="single" w:sz="4" w:space="0" w:color="000000"/>
              <w:left w:val="single" w:sz="4" w:space="0" w:color="000000"/>
              <w:bottom w:val="single" w:sz="4" w:space="0" w:color="000000"/>
            </w:tcBorders>
            <w:shd w:fill="auto" w:val="clear"/>
          </w:tcPr>
          <w:p>
            <w:pPr>
              <w:pStyle w:val="Normal"/>
              <w:spacing w:before="120" w:after="120"/>
              <w:rPr>
                <w:b/>
                <w:b/>
                <w:sz w:val="20"/>
              </w:rPr>
            </w:pPr>
            <w:r>
              <w:rPr>
                <w:b/>
                <w:sz w:val="20"/>
              </w:rPr>
              <w:t xml:space="preserve">SCHOOL: </w:t>
            </w:r>
          </w:p>
        </w:tc>
        <w:tc>
          <w:tcPr>
            <w:tcW w:w="4996" w:type="dxa"/>
            <w:tcBorders>
              <w:top w:val="single" w:sz="4" w:space="0" w:color="000000"/>
              <w:bottom w:val="single" w:sz="4" w:space="0" w:color="000000"/>
              <w:right w:val="single" w:sz="4" w:space="0" w:color="000000"/>
            </w:tcBorders>
            <w:shd w:fill="auto" w:val="clear"/>
          </w:tcPr>
          <w:p>
            <w:pPr>
              <w:pStyle w:val="Normal"/>
              <w:spacing w:before="120" w:after="120"/>
              <w:rPr/>
            </w:pPr>
            <w:r>
              <w:rPr>
                <w:b/>
                <w:sz w:val="20"/>
              </w:rPr>
              <w:t xml:space="preserve">WHARTON PRIMARY   </w:t>
            </w:r>
            <w:r>
              <w:rPr>
                <w:sz w:val="20"/>
              </w:rPr>
              <w:t>SCHOOL</w:t>
            </w:r>
          </w:p>
        </w:tc>
      </w:tr>
      <w:tr>
        <w:trPr>
          <w:trHeight w:val="240" w:hRule="exact"/>
        </w:trPr>
        <w:tc>
          <w:tcPr>
            <w:tcW w:w="4986" w:type="dxa"/>
            <w:tcBorders>
              <w:top w:val="single" w:sz="4" w:space="0" w:color="000000"/>
              <w:bottom w:val="single" w:sz="4" w:space="0" w:color="000000"/>
            </w:tcBorders>
            <w:shd w:fill="auto" w:val="clear"/>
          </w:tcPr>
          <w:p>
            <w:pPr>
              <w:pStyle w:val="Normal"/>
              <w:snapToGrid w:val="false"/>
              <w:rPr>
                <w:b/>
                <w:b/>
                <w:sz w:val="20"/>
              </w:rPr>
            </w:pPr>
            <w:r>
              <w:rPr>
                <w:b/>
                <w:sz w:val="20"/>
              </w:rPr>
            </w:r>
          </w:p>
        </w:tc>
        <w:tc>
          <w:tcPr>
            <w:tcW w:w="4986" w:type="dxa"/>
            <w:tcBorders>
              <w:top w:val="single" w:sz="4" w:space="0" w:color="000000"/>
              <w:bottom w:val="single" w:sz="4" w:space="0" w:color="000000"/>
            </w:tcBorders>
            <w:shd w:fill="auto" w:val="clear"/>
          </w:tcPr>
          <w:p>
            <w:pPr>
              <w:pStyle w:val="Normal"/>
              <w:snapToGrid w:val="false"/>
              <w:rPr>
                <w:b/>
                <w:b/>
                <w:sz w:val="20"/>
              </w:rPr>
            </w:pPr>
            <w:r>
              <w:rPr>
                <w:b/>
                <w:sz w:val="20"/>
              </w:rPr>
            </w:r>
          </w:p>
        </w:tc>
      </w:tr>
      <w:tr>
        <w:trPr/>
        <w:tc>
          <w:tcPr>
            <w:tcW w:w="4986" w:type="dxa"/>
            <w:tcBorders>
              <w:top w:val="single" w:sz="4" w:space="0" w:color="000000"/>
              <w:left w:val="single" w:sz="4" w:space="0" w:color="000000"/>
            </w:tcBorders>
            <w:shd w:fill="auto" w:val="clear"/>
          </w:tcPr>
          <w:p>
            <w:pPr>
              <w:pStyle w:val="Normal"/>
              <w:spacing w:before="120" w:after="120"/>
              <w:rPr>
                <w:b/>
                <w:b/>
                <w:sz w:val="20"/>
              </w:rPr>
            </w:pPr>
            <w:r>
              <w:rPr>
                <w:b/>
                <w:sz w:val="20"/>
              </w:rPr>
              <w:t>JOB DETAILS:</w:t>
            </w:r>
          </w:p>
        </w:tc>
        <w:tc>
          <w:tcPr>
            <w:tcW w:w="4996" w:type="dxa"/>
            <w:tcBorders>
              <w:top w:val="single" w:sz="4" w:space="0" w:color="000000"/>
              <w:right w:val="single" w:sz="4" w:space="0" w:color="000000"/>
            </w:tcBorders>
            <w:shd w:fill="auto" w:val="clear"/>
          </w:tcPr>
          <w:p>
            <w:pPr>
              <w:pStyle w:val="Header"/>
              <w:snapToGrid w:val="false"/>
              <w:spacing w:before="120" w:after="120"/>
              <w:rPr>
                <w:sz w:val="20"/>
              </w:rPr>
            </w:pPr>
            <w:r>
              <w:rPr>
                <w:sz w:val="20"/>
              </w:rPr>
            </w:r>
          </w:p>
        </w:tc>
      </w:tr>
      <w:tr>
        <w:trPr/>
        <w:tc>
          <w:tcPr>
            <w:tcW w:w="4986" w:type="dxa"/>
            <w:tcBorders>
              <w:left w:val="single" w:sz="4" w:space="0" w:color="000000"/>
            </w:tcBorders>
            <w:shd w:fill="auto" w:val="clear"/>
          </w:tcPr>
          <w:p>
            <w:pPr>
              <w:pStyle w:val="Normal"/>
              <w:spacing w:before="120" w:after="120"/>
              <w:rPr>
                <w:b/>
                <w:b/>
                <w:sz w:val="20"/>
              </w:rPr>
            </w:pPr>
            <w:r>
              <w:rPr>
                <w:b/>
                <w:sz w:val="20"/>
              </w:rPr>
              <w:t>Job Title:</w:t>
            </w:r>
          </w:p>
        </w:tc>
        <w:tc>
          <w:tcPr>
            <w:tcW w:w="4996" w:type="dxa"/>
            <w:tcBorders>
              <w:right w:val="single" w:sz="4" w:space="0" w:color="000000"/>
            </w:tcBorders>
            <w:shd w:fill="auto" w:val="clear"/>
          </w:tcPr>
          <w:p>
            <w:pPr>
              <w:pStyle w:val="Normal"/>
              <w:spacing w:before="120" w:after="120"/>
              <w:rPr>
                <w:sz w:val="20"/>
              </w:rPr>
            </w:pPr>
            <w:r>
              <w:rPr>
                <w:sz w:val="20"/>
              </w:rPr>
              <w:t>Teaching Assistant - Level 1</w:t>
            </w:r>
          </w:p>
        </w:tc>
      </w:tr>
      <w:tr>
        <w:trPr/>
        <w:tc>
          <w:tcPr>
            <w:tcW w:w="4986" w:type="dxa"/>
            <w:tcBorders>
              <w:left w:val="single" w:sz="4" w:space="0" w:color="000000"/>
            </w:tcBorders>
            <w:shd w:fill="auto" w:val="clear"/>
          </w:tcPr>
          <w:p>
            <w:pPr>
              <w:pStyle w:val="Normal"/>
              <w:spacing w:before="120" w:after="120"/>
              <w:rPr>
                <w:b/>
                <w:b/>
                <w:sz w:val="20"/>
              </w:rPr>
            </w:pPr>
            <w:r>
              <w:rPr>
                <w:b/>
                <w:sz w:val="20"/>
              </w:rPr>
              <w:t>Grade:</w:t>
            </w:r>
          </w:p>
        </w:tc>
        <w:tc>
          <w:tcPr>
            <w:tcW w:w="4996" w:type="dxa"/>
            <w:tcBorders>
              <w:right w:val="single" w:sz="4" w:space="0" w:color="000000"/>
            </w:tcBorders>
            <w:shd w:fill="auto" w:val="clear"/>
          </w:tcPr>
          <w:p>
            <w:pPr>
              <w:pStyle w:val="Normal"/>
              <w:spacing w:before="120" w:after="120"/>
              <w:rPr/>
            </w:pPr>
            <w:r>
              <w:rPr>
                <w:rFonts w:eastAsia="Arial"/>
                <w:sz w:val="20"/>
              </w:rPr>
              <w:t xml:space="preserve"> </w:t>
            </w:r>
            <w:r>
              <w:rPr>
                <w:sz w:val="20"/>
              </w:rPr>
              <w:t>** on the National Salary Scale</w:t>
            </w:r>
          </w:p>
        </w:tc>
      </w:tr>
      <w:tr>
        <w:trPr/>
        <w:tc>
          <w:tcPr>
            <w:tcW w:w="4986" w:type="dxa"/>
            <w:tcBorders>
              <w:left w:val="single" w:sz="4" w:space="0" w:color="000000"/>
            </w:tcBorders>
            <w:shd w:fill="auto" w:val="clear"/>
          </w:tcPr>
          <w:p>
            <w:pPr>
              <w:pStyle w:val="Normal"/>
              <w:spacing w:before="120" w:after="120"/>
              <w:rPr>
                <w:b/>
                <w:b/>
                <w:sz w:val="20"/>
              </w:rPr>
            </w:pPr>
            <w:r>
              <w:rPr>
                <w:b/>
                <w:sz w:val="20"/>
              </w:rPr>
              <w:t>Directly responsible to:</w:t>
            </w:r>
          </w:p>
        </w:tc>
        <w:tc>
          <w:tcPr>
            <w:tcW w:w="4996" w:type="dxa"/>
            <w:tcBorders>
              <w:right w:val="single" w:sz="4" w:space="0" w:color="000000"/>
            </w:tcBorders>
            <w:shd w:fill="auto" w:val="clear"/>
          </w:tcPr>
          <w:p>
            <w:pPr>
              <w:pStyle w:val="Normal"/>
              <w:spacing w:before="120" w:after="120"/>
              <w:rPr>
                <w:sz w:val="20"/>
              </w:rPr>
            </w:pPr>
            <w:r>
              <w:rPr>
                <w:sz w:val="20"/>
              </w:rPr>
              <w:t>Headteacher / Class Teacher / other employee within school</w:t>
            </w:r>
          </w:p>
        </w:tc>
      </w:tr>
      <w:tr>
        <w:trPr/>
        <w:tc>
          <w:tcPr>
            <w:tcW w:w="4986" w:type="dxa"/>
            <w:tcBorders>
              <w:left w:val="single" w:sz="4" w:space="0" w:color="000000"/>
            </w:tcBorders>
            <w:shd w:fill="auto" w:val="clear"/>
          </w:tcPr>
          <w:p>
            <w:pPr>
              <w:pStyle w:val="Normal"/>
              <w:spacing w:before="120" w:after="120"/>
              <w:rPr>
                <w:b/>
                <w:b/>
                <w:sz w:val="20"/>
              </w:rPr>
            </w:pPr>
            <w:r>
              <w:rPr>
                <w:b/>
                <w:sz w:val="20"/>
              </w:rPr>
              <w:t>Directly responsible for:</w:t>
            </w:r>
          </w:p>
        </w:tc>
        <w:tc>
          <w:tcPr>
            <w:tcW w:w="4996" w:type="dxa"/>
            <w:tcBorders>
              <w:right w:val="single" w:sz="4" w:space="0" w:color="000000"/>
            </w:tcBorders>
            <w:shd w:fill="auto" w:val="clear"/>
          </w:tcPr>
          <w:p>
            <w:pPr>
              <w:pStyle w:val="Header"/>
              <w:tabs>
                <w:tab w:val="clear" w:pos="4153"/>
                <w:tab w:val="clear" w:pos="8306"/>
              </w:tabs>
              <w:spacing w:before="120" w:after="120"/>
              <w:rPr>
                <w:sz w:val="20"/>
              </w:rPr>
            </w:pPr>
            <w:r>
              <w:rPr>
                <w:sz w:val="20"/>
              </w:rPr>
              <w:t>N/A</w:t>
            </w:r>
          </w:p>
        </w:tc>
      </w:tr>
      <w:tr>
        <w:trPr/>
        <w:tc>
          <w:tcPr>
            <w:tcW w:w="4986" w:type="dxa"/>
            <w:tcBorders>
              <w:left w:val="single" w:sz="4" w:space="0" w:color="000000"/>
            </w:tcBorders>
            <w:shd w:fill="auto" w:val="clear"/>
          </w:tcPr>
          <w:p>
            <w:pPr>
              <w:pStyle w:val="Normal"/>
              <w:spacing w:before="120" w:after="120"/>
              <w:rPr>
                <w:b/>
                <w:b/>
                <w:sz w:val="20"/>
              </w:rPr>
            </w:pPr>
            <w:r>
              <w:rPr>
                <w:b/>
                <w:sz w:val="20"/>
              </w:rPr>
              <w:t>Hours of Duty:</w:t>
            </w:r>
          </w:p>
        </w:tc>
        <w:tc>
          <w:tcPr>
            <w:tcW w:w="4996" w:type="dxa"/>
            <w:tcBorders>
              <w:right w:val="single" w:sz="4" w:space="0" w:color="000000"/>
            </w:tcBorders>
            <w:shd w:fill="auto" w:val="clear"/>
          </w:tcPr>
          <w:p>
            <w:pPr>
              <w:pStyle w:val="Normal"/>
              <w:spacing w:before="120" w:after="120"/>
              <w:rPr>
                <w:sz w:val="20"/>
              </w:rPr>
            </w:pPr>
            <w:r>
              <w:rPr>
                <w:sz w:val="20"/>
              </w:rPr>
              <w:t xml:space="preserve">Up to 36 per week </w:t>
            </w:r>
          </w:p>
        </w:tc>
      </w:tr>
      <w:tr>
        <w:trPr/>
        <w:tc>
          <w:tcPr>
            <w:tcW w:w="4986" w:type="dxa"/>
            <w:tcBorders>
              <w:left w:val="single" w:sz="4" w:space="0" w:color="000000"/>
            </w:tcBorders>
            <w:shd w:fill="auto" w:val="clear"/>
          </w:tcPr>
          <w:p>
            <w:pPr>
              <w:pStyle w:val="Normal"/>
              <w:snapToGrid w:val="false"/>
              <w:rPr>
                <w:b/>
                <w:b/>
                <w:sz w:val="20"/>
              </w:rPr>
            </w:pPr>
            <w:r>
              <w:rPr>
                <w:b/>
                <w:sz w:val="20"/>
              </w:rPr>
            </w:r>
          </w:p>
        </w:tc>
        <w:tc>
          <w:tcPr>
            <w:tcW w:w="4996" w:type="dxa"/>
            <w:tcBorders>
              <w:right w:val="single" w:sz="4" w:space="0" w:color="000000"/>
            </w:tcBorders>
            <w:shd w:fill="auto" w:val="clear"/>
          </w:tcPr>
          <w:p>
            <w:pPr>
              <w:pStyle w:val="Normal"/>
              <w:ind w:left="0" w:right="288" w:hanging="0"/>
              <w:rPr>
                <w:b/>
                <w:b/>
                <w:bCs/>
                <w:sz w:val="20"/>
              </w:rPr>
            </w:pPr>
            <w:r>
              <w:rPr>
                <w:b/>
                <w:bCs/>
                <w:sz w:val="20"/>
              </w:rPr>
              <w:t>The City Council are currently in the process of undertaking a job evaluation exercise as part of its commitment to achieve an equitable grading system for its staff. It is envisaged that this system will be ready for implementation for the budget year 2005/06. It is inevitable as a consequence of this that the grade of some jobs will change. Implementation will be phased over a period of up to 3 years at the conclusion of the process and in consultation with our Trade Union colleagues. Progress in respect of the job evaluation exercise will be communicated to all staff via regular newsletters and briefings as appropriate.</w:t>
            </w:r>
          </w:p>
        </w:tc>
      </w:tr>
      <w:tr>
        <w:trPr>
          <w:cantSplit w:val="true"/>
        </w:trPr>
        <w:tc>
          <w:tcPr>
            <w:tcW w:w="9982" w:type="dxa"/>
            <w:gridSpan w:val="2"/>
            <w:tcBorders>
              <w:left w:val="single" w:sz="4" w:space="0" w:color="000000"/>
              <w:right w:val="single" w:sz="4" w:space="0" w:color="000000"/>
            </w:tcBorders>
            <w:shd w:fill="auto" w:val="clear"/>
          </w:tcPr>
          <w:p>
            <w:pPr>
              <w:pStyle w:val="Normal"/>
              <w:spacing w:before="120" w:after="120"/>
              <w:rPr>
                <w:b/>
                <w:b/>
                <w:sz w:val="20"/>
              </w:rPr>
            </w:pPr>
            <w:r>
              <w:rPr>
                <w:b/>
                <w:sz w:val="20"/>
              </w:rPr>
              <w:t>Summary of Role:</w:t>
            </w:r>
          </w:p>
        </w:tc>
      </w:tr>
      <w:tr>
        <w:trPr>
          <w:cantSplit w:val="true"/>
        </w:trPr>
        <w:tc>
          <w:tcPr>
            <w:tcW w:w="9982" w:type="dxa"/>
            <w:gridSpan w:val="2"/>
            <w:tcBorders>
              <w:left w:val="single" w:sz="4" w:space="0" w:color="000000"/>
              <w:bottom w:val="single" w:sz="4" w:space="0" w:color="000000"/>
              <w:right w:val="single" w:sz="4" w:space="0" w:color="000000"/>
            </w:tcBorders>
            <w:shd w:fill="auto" w:val="clear"/>
          </w:tcPr>
          <w:p>
            <w:pPr>
              <w:pStyle w:val="Normal"/>
              <w:spacing w:before="120" w:after="120"/>
              <w:ind w:left="720" w:right="720" w:hanging="0"/>
              <w:rPr>
                <w:sz w:val="20"/>
              </w:rPr>
            </w:pPr>
            <w:r>
              <w:rPr>
                <w:sz w:val="20"/>
              </w:rPr>
              <w:t>To work under the direct instruction of teaching/senior staff and usually in the classroom with a teacher to support access to learning for pupils and provide general support to the teacher in the management of pupils and the classroom.</w:t>
            </w:r>
          </w:p>
        </w:tc>
      </w:tr>
      <w:tr>
        <w:trPr>
          <w:trHeight w:val="240" w:hRule="exact"/>
        </w:trPr>
        <w:tc>
          <w:tcPr>
            <w:tcW w:w="4986" w:type="dxa"/>
            <w:tcBorders>
              <w:top w:val="single" w:sz="4" w:space="0" w:color="000000"/>
              <w:bottom w:val="single" w:sz="4" w:space="0" w:color="000000"/>
            </w:tcBorders>
            <w:shd w:fill="auto" w:val="clear"/>
          </w:tcPr>
          <w:p>
            <w:pPr>
              <w:pStyle w:val="Normal"/>
              <w:snapToGrid w:val="false"/>
              <w:rPr>
                <w:b/>
                <w:b/>
                <w:sz w:val="20"/>
              </w:rPr>
            </w:pPr>
            <w:r>
              <w:rPr>
                <w:b/>
                <w:sz w:val="20"/>
              </w:rPr>
            </w:r>
          </w:p>
        </w:tc>
        <w:tc>
          <w:tcPr>
            <w:tcW w:w="4986" w:type="dxa"/>
            <w:tcBorders>
              <w:top w:val="single" w:sz="4" w:space="0" w:color="000000"/>
              <w:bottom w:val="single" w:sz="4" w:space="0" w:color="000000"/>
            </w:tcBorders>
            <w:shd w:fill="auto" w:val="clear"/>
          </w:tcPr>
          <w:p>
            <w:pPr>
              <w:pStyle w:val="Normal"/>
              <w:snapToGrid w:val="false"/>
              <w:rPr>
                <w:b/>
                <w:b/>
                <w:sz w:val="20"/>
              </w:rPr>
            </w:pPr>
            <w:r>
              <w:rPr>
                <w:b/>
                <w:sz w:val="20"/>
              </w:rPr>
            </w:r>
          </w:p>
        </w:tc>
      </w:tr>
      <w:tr>
        <w:trPr>
          <w:cantSplit w:val="true"/>
        </w:trPr>
        <w:tc>
          <w:tcPr>
            <w:tcW w:w="9982" w:type="dxa"/>
            <w:gridSpan w:val="2"/>
            <w:tcBorders>
              <w:top w:val="single" w:sz="4" w:space="0" w:color="000000"/>
              <w:left w:val="single" w:sz="4" w:space="0" w:color="000000"/>
              <w:right w:val="single" w:sz="4" w:space="0" w:color="000000"/>
            </w:tcBorders>
            <w:shd w:fill="auto" w:val="clear"/>
          </w:tcPr>
          <w:p>
            <w:pPr>
              <w:pStyle w:val="Normal"/>
              <w:spacing w:before="120" w:after="120"/>
              <w:rPr>
                <w:b/>
                <w:b/>
                <w:sz w:val="20"/>
              </w:rPr>
            </w:pPr>
            <w:r>
              <w:rPr>
                <w:b/>
                <w:sz w:val="20"/>
              </w:rPr>
              <w:t>Main Duties and Responsibilities/Accountabilities:</w:t>
            </w:r>
          </w:p>
        </w:tc>
      </w:tr>
      <w:tr>
        <w:trPr>
          <w:cantSplit w:val="true"/>
        </w:trPr>
        <w:tc>
          <w:tcPr>
            <w:tcW w:w="9982" w:type="dxa"/>
            <w:gridSpan w:val="2"/>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 xml:space="preserve">Support for the Teacher </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Assisting with the display of pupils’ work and the preparation of the classroom and equipment as directed for lessons and clear up afterwards.</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Organisation and preparation of classroom resources in accordance with lesson plans and assist pupils in their use.</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Maintenance of pupil records as necessary and gather/report information from/to parents/carers as directed.</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Promote good pupil behaviour, dealing with incidents in line with established policy and support the teacher in managing pupil behaviour, reporting difficulties as appropriate.</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Be aware of pupil problems/progress/achievements and report to the teacher as agreed.</w:t>
            </w:r>
          </w:p>
        </w:tc>
      </w:tr>
      <w:tr>
        <w:trPr>
          <w:cantSplit w:val="true"/>
        </w:trPr>
        <w:tc>
          <w:tcPr>
            <w:tcW w:w="9982" w:type="dxa"/>
            <w:gridSpan w:val="2"/>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Support for the Pupils</w:t>
            </w:r>
          </w:p>
        </w:tc>
      </w:tr>
      <w:tr>
        <w:trPr>
          <w:trHeight w:val="947" w:hRule="atLeast"/>
          <w:cantSplit w:val="true"/>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Heading2"/>
              <w:spacing w:before="120" w:after="120"/>
              <w:rPr>
                <w:b w:val="false"/>
                <w:b w:val="false"/>
                <w:bCs w:val="false"/>
                <w:sz w:val="20"/>
              </w:rPr>
            </w:pPr>
            <w:r>
              <w:rPr>
                <w:b w:val="false"/>
                <w:bCs w:val="false"/>
                <w:sz w:val="20"/>
              </w:rPr>
              <w:t xml:space="preserve">Provide support for pupils, including those with special educational/health needs, ensuring their safety and access to learning. Promote self- esteem and encourage pupils to act independently as appropriate. </w:t>
            </w:r>
          </w:p>
        </w:tc>
      </w:tr>
      <w:tr>
        <w:trPr/>
        <w:tc>
          <w:tcPr>
            <w:tcW w:w="4986" w:type="dxa"/>
            <w:tcBorders>
              <w:left w:val="single" w:sz="4" w:space="0" w:color="000000"/>
              <w:bottom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bottom w:val="single" w:sz="4" w:space="0" w:color="000000"/>
              <w:right w:val="single" w:sz="4" w:space="0" w:color="000000"/>
            </w:tcBorders>
            <w:shd w:fill="auto" w:val="clear"/>
          </w:tcPr>
          <w:p>
            <w:pPr>
              <w:pStyle w:val="Normal"/>
              <w:spacing w:before="120" w:after="120"/>
              <w:ind w:left="0" w:right="720" w:hanging="0"/>
              <w:rPr>
                <w:sz w:val="20"/>
              </w:rPr>
            </w:pPr>
            <w:r>
              <w:rPr>
                <w:sz w:val="20"/>
              </w:rPr>
              <w:t>Undertake structured and agreed learning activities, recording achievement and progress and feeding back to the teacher.</w:t>
            </w:r>
          </w:p>
        </w:tc>
      </w:tr>
      <w:tr>
        <w:trPr/>
        <w:tc>
          <w:tcPr>
            <w:tcW w:w="4986" w:type="dxa"/>
            <w:tcBorders>
              <w:top w:val="single" w:sz="4" w:space="0" w:color="000000"/>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top w:val="single" w:sz="4" w:space="0" w:color="000000"/>
              <w:right w:val="single" w:sz="4" w:space="0" w:color="000000"/>
            </w:tcBorders>
            <w:shd w:fill="auto" w:val="clear"/>
          </w:tcPr>
          <w:p>
            <w:pPr>
              <w:pStyle w:val="Normal"/>
              <w:spacing w:before="120" w:after="120"/>
              <w:ind w:left="0" w:right="720" w:hanging="0"/>
              <w:rPr>
                <w:sz w:val="20"/>
              </w:rPr>
            </w:pPr>
            <w:r>
              <w:rPr>
                <w:sz w:val="20"/>
              </w:rPr>
              <w:t>Promote the inclusion and acceptance of all pupils.</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To assist and encourage pupils in self help and self care and to be part of the self care team engaged in toileting, changing and training all pupils requiring this type of care, and to undertake laundry/cleaning duties.</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Attend to pupil’s personal needs and implement related personal programmes, including social, health, physical, hygiene, first aid and welfare matters.</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Establish good relationships with pupils, acting as a role model and being aware of and responding to individual needs.</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Assist the teacher to supervise and support pupils ensuring their safety and access to learning.</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Encourage pupils to interact and engage in activities led by the teacher.</w:t>
            </w:r>
          </w:p>
        </w:tc>
      </w:tr>
      <w:tr>
        <w:trPr>
          <w:cantSplit w:val="true"/>
        </w:trPr>
        <w:tc>
          <w:tcPr>
            <w:tcW w:w="9982" w:type="dxa"/>
            <w:gridSpan w:val="2"/>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Support for the Curriculum</w:t>
            </w:r>
          </w:p>
        </w:tc>
      </w:tr>
      <w:tr>
        <w:trPr/>
        <w:tc>
          <w:tcPr>
            <w:tcW w:w="4986"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Support pupils to understand instructions from the teacher.</w:t>
            </w:r>
          </w:p>
        </w:tc>
      </w:tr>
      <w:tr>
        <w:trPr/>
        <w:tc>
          <w:tcPr>
            <w:tcW w:w="4986"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Support pupils in respect of local and national learning strategies e.g. literacy, numeracy, KS3, foundation stage etc. as directed by the teacher.</w:t>
            </w:r>
          </w:p>
        </w:tc>
      </w:tr>
      <w:tr>
        <w:trPr/>
        <w:tc>
          <w:tcPr>
            <w:tcW w:w="4986"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Support pupils in using basic ICT as directed.</w:t>
            </w:r>
          </w:p>
        </w:tc>
      </w:tr>
      <w:tr>
        <w:trPr>
          <w:cantSplit w:val="true"/>
        </w:trPr>
        <w:tc>
          <w:tcPr>
            <w:tcW w:w="9982" w:type="dxa"/>
            <w:gridSpan w:val="2"/>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General Tasks</w:t>
            </w:r>
          </w:p>
        </w:tc>
      </w:tr>
      <w:tr>
        <w:trPr/>
        <w:tc>
          <w:tcPr>
            <w:tcW w:w="4986"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Provide clerical/administration support e.g. photocopying, typing, filing, collecting money, contacting parents etc.</w:t>
            </w:r>
          </w:p>
        </w:tc>
      </w:tr>
      <w:tr>
        <w:trPr/>
        <w:tc>
          <w:tcPr>
            <w:tcW w:w="4986"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Be aware of and comply with policies and procedures relating to Child Protection, health, safety and security, confidentiality and data protection, reporting all concerns to an appropriate person.</w:t>
            </w:r>
          </w:p>
        </w:tc>
      </w:tr>
      <w:tr>
        <w:trPr/>
        <w:tc>
          <w:tcPr>
            <w:tcW w:w="4986"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Contribute to the overall ethos/work/aims of the school.</w:t>
            </w:r>
          </w:p>
        </w:tc>
      </w:tr>
      <w:tr>
        <w:trPr/>
        <w:tc>
          <w:tcPr>
            <w:tcW w:w="4986"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Attend relevant meetings as required and participate in training and other learning activities and performance development as required.</w:t>
            </w:r>
          </w:p>
        </w:tc>
      </w:tr>
      <w:tr>
        <w:trPr/>
        <w:tc>
          <w:tcPr>
            <w:tcW w:w="4986"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Assist with the supervision of pupils during lesson times, including before and after school and at lunchtimes where appropriate.</w:t>
            </w:r>
          </w:p>
        </w:tc>
      </w:tr>
      <w:tr>
        <w:trPr/>
        <w:tc>
          <w:tcPr>
            <w:tcW w:w="4986" w:type="dxa"/>
            <w:tcBorders>
              <w:left w:val="single" w:sz="4" w:space="0" w:color="000000"/>
              <w:bottom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bottom w:val="single" w:sz="4" w:space="0" w:color="000000"/>
              <w:right w:val="single" w:sz="4" w:space="0" w:color="000000"/>
            </w:tcBorders>
            <w:shd w:fill="auto" w:val="clear"/>
          </w:tcPr>
          <w:p>
            <w:pPr>
              <w:pStyle w:val="Normal"/>
              <w:spacing w:before="120" w:after="120"/>
              <w:ind w:left="0" w:right="720" w:hanging="0"/>
              <w:rPr>
                <w:sz w:val="20"/>
              </w:rPr>
            </w:pPr>
            <w:r>
              <w:rPr>
                <w:sz w:val="20"/>
              </w:rPr>
              <w:t>Accompany teaching staff and pupils on trips and visits and other school activities as required.</w:t>
            </w:r>
          </w:p>
        </w:tc>
      </w:tr>
      <w:tr>
        <w:trPr>
          <w:trHeight w:val="240" w:hRule="exact"/>
        </w:trPr>
        <w:tc>
          <w:tcPr>
            <w:tcW w:w="4986" w:type="dxa"/>
            <w:tcBorders>
              <w:top w:val="single" w:sz="4" w:space="0" w:color="000000"/>
              <w:bottom w:val="single" w:sz="4" w:space="0" w:color="000000"/>
            </w:tcBorders>
            <w:shd w:fill="auto" w:val="clear"/>
          </w:tcPr>
          <w:p>
            <w:pPr>
              <w:pStyle w:val="Normal"/>
              <w:snapToGrid w:val="false"/>
              <w:rPr>
                <w:b/>
                <w:b/>
                <w:sz w:val="20"/>
              </w:rPr>
            </w:pPr>
            <w:r>
              <w:rPr>
                <w:b/>
                <w:sz w:val="20"/>
              </w:rPr>
            </w:r>
          </w:p>
        </w:tc>
        <w:tc>
          <w:tcPr>
            <w:tcW w:w="4986" w:type="dxa"/>
            <w:tcBorders>
              <w:top w:val="single" w:sz="4" w:space="0" w:color="000000"/>
              <w:bottom w:val="single" w:sz="4" w:space="0" w:color="000000"/>
            </w:tcBorders>
            <w:shd w:fill="auto" w:val="clear"/>
          </w:tcPr>
          <w:p>
            <w:pPr>
              <w:pStyle w:val="Normal"/>
              <w:snapToGrid w:val="false"/>
              <w:rPr>
                <w:b/>
                <w:b/>
                <w:sz w:val="20"/>
              </w:rPr>
            </w:pPr>
            <w:r>
              <w:rPr>
                <w:b/>
                <w:sz w:val="20"/>
              </w:rPr>
            </w:r>
          </w:p>
        </w:tc>
      </w:tr>
      <w:tr>
        <w:trPr>
          <w:cantSplit w:val="true"/>
        </w:trPr>
        <w:tc>
          <w:tcPr>
            <w:tcW w:w="9982" w:type="dxa"/>
            <w:gridSpan w:val="2"/>
            <w:tcBorders>
              <w:top w:val="single" w:sz="4" w:space="0" w:color="000000"/>
              <w:left w:val="single" w:sz="4" w:space="0" w:color="000000"/>
              <w:right w:val="single" w:sz="4" w:space="0" w:color="000000"/>
            </w:tcBorders>
            <w:shd w:fill="auto" w:val="clear"/>
          </w:tcPr>
          <w:p>
            <w:pPr>
              <w:pStyle w:val="Normal"/>
              <w:spacing w:before="120" w:after="120"/>
              <w:rPr>
                <w:b/>
                <w:b/>
                <w:sz w:val="20"/>
              </w:rPr>
            </w:pPr>
            <w:r>
              <w:rPr>
                <w:b/>
                <w:sz w:val="20"/>
              </w:rPr>
              <w:t>Review Arrangements:</w:t>
            </w:r>
          </w:p>
        </w:tc>
      </w:tr>
      <w:tr>
        <w:trPr>
          <w:cantSplit w:val="true"/>
        </w:trPr>
        <w:tc>
          <w:tcPr>
            <w:tcW w:w="9982" w:type="dxa"/>
            <w:gridSpan w:val="2"/>
            <w:tcBorders>
              <w:left w:val="single" w:sz="4" w:space="0" w:color="000000"/>
              <w:bottom w:val="single" w:sz="4" w:space="0" w:color="000000"/>
              <w:right w:val="single" w:sz="4" w:space="0" w:color="000000"/>
            </w:tcBorders>
            <w:shd w:fill="auto" w:val="clear"/>
          </w:tcPr>
          <w:p>
            <w:pPr>
              <w:pStyle w:val="Normal"/>
              <w:spacing w:before="120" w:after="120"/>
              <w:ind w:left="720" w:right="720" w:hanging="0"/>
              <w:rPr>
                <w:sz w:val="20"/>
              </w:rPr>
            </w:pPr>
            <w:r>
              <w:rPr>
                <w:sz w:val="20"/>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bl>
    <w:p>
      <w:pPr>
        <w:pStyle w:val="Normal"/>
        <w:rPr>
          <w:sz w:val="20"/>
        </w:rPr>
      </w:pPr>
      <w:r>
        <w:rPr>
          <w:sz w:val="20"/>
        </w:rPr>
      </w:r>
    </w:p>
    <w:p>
      <w:pPr>
        <w:pStyle w:val="Normal"/>
        <w:rPr>
          <w:sz w:val="20"/>
        </w:rPr>
      </w:pPr>
      <w:r>
        <w:rPr>
          <w:sz w:val="20"/>
        </w:rPr>
      </w:r>
    </w:p>
    <w:p>
      <w:pPr>
        <w:pStyle w:val="Normal"/>
        <w:rPr>
          <w:sz w:val="20"/>
        </w:rPr>
      </w:pPr>
      <w:r>
        <w:rPr>
          <w:sz w:val="20"/>
        </w:rPr>
      </w:r>
    </w:p>
    <w:tbl>
      <w:tblPr>
        <w:tblW w:w="9962" w:type="dxa"/>
        <w:jc w:val="left"/>
        <w:tblInd w:w="0" w:type="dxa"/>
        <w:tblCellMar>
          <w:top w:w="0" w:type="dxa"/>
          <w:left w:w="108" w:type="dxa"/>
          <w:bottom w:w="0" w:type="dxa"/>
          <w:right w:w="108" w:type="dxa"/>
        </w:tblCellMar>
      </w:tblPr>
      <w:tblGrid>
        <w:gridCol w:w="4517"/>
        <w:gridCol w:w="5445"/>
      </w:tblGrid>
      <w:tr>
        <w:trPr/>
        <w:tc>
          <w:tcPr>
            <w:tcW w:w="4517" w:type="dxa"/>
            <w:tcBorders/>
            <w:shd w:fill="auto" w:val="clear"/>
            <w:vAlign w:val="bottom"/>
          </w:tcPr>
          <w:p>
            <w:pPr>
              <w:pStyle w:val="Normal"/>
              <w:spacing w:before="120" w:after="120"/>
              <w:rPr>
                <w:b/>
                <w:b/>
                <w:sz w:val="20"/>
              </w:rPr>
            </w:pPr>
            <w:r>
              <w:rPr>
                <w:b/>
                <w:sz w:val="20"/>
              </w:rPr>
              <w:t>Date Job Description prepared/revised:</w:t>
            </w:r>
          </w:p>
        </w:tc>
        <w:tc>
          <w:tcPr>
            <w:tcW w:w="5445" w:type="dxa"/>
            <w:tcBorders>
              <w:bottom w:val="single" w:sz="4" w:space="0" w:color="000000"/>
            </w:tcBorders>
            <w:shd w:fill="auto" w:val="clear"/>
          </w:tcPr>
          <w:p>
            <w:pPr>
              <w:pStyle w:val="Normal"/>
              <w:snapToGrid w:val="false"/>
              <w:spacing w:before="120" w:after="120"/>
              <w:rPr>
                <w:sz w:val="20"/>
              </w:rPr>
            </w:pPr>
            <w:r>
              <w:rPr>
                <w:sz w:val="20"/>
              </w:rPr>
            </w:r>
          </w:p>
        </w:tc>
      </w:tr>
      <w:tr>
        <w:trPr/>
        <w:tc>
          <w:tcPr>
            <w:tcW w:w="4517" w:type="dxa"/>
            <w:tcBorders/>
            <w:shd w:fill="auto" w:val="clear"/>
            <w:vAlign w:val="bottom"/>
          </w:tcPr>
          <w:p>
            <w:pPr>
              <w:pStyle w:val="Normal"/>
              <w:spacing w:before="120" w:after="120"/>
              <w:rPr>
                <w:b/>
                <w:b/>
                <w:sz w:val="20"/>
              </w:rPr>
            </w:pPr>
            <w:r>
              <w:rPr>
                <w:b/>
                <w:sz w:val="20"/>
              </w:rPr>
              <w:t>Prepared by:</w:t>
            </w:r>
          </w:p>
        </w:tc>
        <w:tc>
          <w:tcPr>
            <w:tcW w:w="5445" w:type="dxa"/>
            <w:tcBorders>
              <w:top w:val="single" w:sz="4" w:space="0" w:color="000000"/>
              <w:bottom w:val="single" w:sz="4" w:space="0" w:color="000000"/>
            </w:tcBorders>
            <w:shd w:fill="auto" w:val="clear"/>
          </w:tcPr>
          <w:p>
            <w:pPr>
              <w:pStyle w:val="Normal"/>
              <w:snapToGrid w:val="false"/>
              <w:spacing w:before="120" w:after="120"/>
              <w:rPr>
                <w:sz w:val="20"/>
              </w:rPr>
            </w:pPr>
            <w:r>
              <w:rPr>
                <w:sz w:val="20"/>
              </w:rPr>
            </w:r>
          </w:p>
        </w:tc>
      </w:tr>
      <w:tr>
        <w:trPr/>
        <w:tc>
          <w:tcPr>
            <w:tcW w:w="4517" w:type="dxa"/>
            <w:tcBorders/>
            <w:shd w:fill="auto" w:val="clear"/>
            <w:vAlign w:val="bottom"/>
          </w:tcPr>
          <w:p>
            <w:pPr>
              <w:pStyle w:val="Normal"/>
              <w:spacing w:before="120" w:after="120"/>
              <w:rPr>
                <w:b/>
                <w:b/>
                <w:sz w:val="20"/>
              </w:rPr>
            </w:pPr>
            <w:r>
              <w:rPr>
                <w:b/>
                <w:sz w:val="20"/>
              </w:rPr>
              <w:t>Agreed by Postholder</w:t>
            </w:r>
          </w:p>
        </w:tc>
        <w:tc>
          <w:tcPr>
            <w:tcW w:w="5445" w:type="dxa"/>
            <w:tcBorders>
              <w:top w:val="single" w:sz="4" w:space="0" w:color="000000"/>
              <w:bottom w:val="single" w:sz="4" w:space="0" w:color="000000"/>
            </w:tcBorders>
            <w:shd w:fill="auto" w:val="clear"/>
          </w:tcPr>
          <w:p>
            <w:pPr>
              <w:pStyle w:val="Normal"/>
              <w:snapToGrid w:val="false"/>
              <w:spacing w:before="120" w:after="120"/>
              <w:rPr>
                <w:sz w:val="20"/>
              </w:rPr>
            </w:pPr>
            <w:r>
              <w:rPr>
                <w:sz w:val="20"/>
              </w:rPr>
            </w:r>
          </w:p>
        </w:tc>
      </w:tr>
    </w:tbl>
    <w:p>
      <w:pPr>
        <w:pStyle w:val="Normal"/>
        <w:rPr>
          <w:sz w:val="20"/>
        </w:rPr>
      </w:pPr>
      <w:r>
        <w:rPr>
          <w:sz w:val="20"/>
        </w:rPr>
      </w:r>
    </w:p>
    <w:p>
      <w:pPr>
        <w:pStyle w:val="Normal"/>
        <w:rPr>
          <w:sz w:val="20"/>
        </w:rPr>
      </w:pPr>
      <w:r>
        <w:rPr>
          <w:sz w:val="20"/>
        </w:rPr>
      </w:r>
    </w:p>
    <w:p>
      <w:pPr>
        <w:pStyle w:val="Normal"/>
        <w:rPr>
          <w:sz w:val="20"/>
        </w:rPr>
      </w:pPr>
      <w:r>
        <w:rPr>
          <w:sz w:val="20"/>
        </w:rPr>
      </w:r>
    </w:p>
    <w:p>
      <w:pPr>
        <w:pStyle w:val="Heading4"/>
        <w:rPr/>
      </w:pPr>
      <w:r>
        <w:rPr/>
        <w:t>KEY QUALIFICATIONS/KNOWLEDGE/SKILLS/EXPERIENCE REQUIREMENTS</w:t>
      </w:r>
    </w:p>
    <w:p>
      <w:pPr>
        <w:pStyle w:val="Normal"/>
        <w:rPr>
          <w:sz w:val="20"/>
        </w:rPr>
      </w:pPr>
      <w:r>
        <w:rPr>
          <w:sz w:val="20"/>
        </w:rPr>
      </w:r>
    </w:p>
    <w:tbl>
      <w:tblPr>
        <w:tblW w:w="9034" w:type="dxa"/>
        <w:jc w:val="left"/>
        <w:tblInd w:w="0" w:type="dxa"/>
        <w:tblCellMar>
          <w:top w:w="0" w:type="dxa"/>
          <w:left w:w="108" w:type="dxa"/>
          <w:bottom w:w="0" w:type="dxa"/>
          <w:right w:w="108" w:type="dxa"/>
        </w:tblCellMar>
      </w:tblPr>
      <w:tblGrid>
        <w:gridCol w:w="2805"/>
        <w:gridCol w:w="6229"/>
      </w:tblGrid>
      <w:tr>
        <w:trPr/>
        <w:tc>
          <w:tcPr>
            <w:tcW w:w="2805" w:type="dxa"/>
            <w:tcBorders>
              <w:top w:val="single" w:sz="4" w:space="0" w:color="000000"/>
              <w:left w:val="single" w:sz="4" w:space="0" w:color="000000"/>
            </w:tcBorders>
            <w:shd w:fill="auto" w:val="clear"/>
          </w:tcPr>
          <w:p>
            <w:pPr>
              <w:pStyle w:val="Normal"/>
              <w:spacing w:before="120" w:after="120"/>
              <w:rPr>
                <w:b/>
                <w:b/>
                <w:bCs/>
                <w:sz w:val="20"/>
              </w:rPr>
            </w:pPr>
            <w:r>
              <w:rPr>
                <w:b/>
                <w:bCs/>
                <w:sz w:val="20"/>
              </w:rPr>
              <w:t>Experience:</w:t>
            </w:r>
          </w:p>
        </w:tc>
        <w:tc>
          <w:tcPr>
            <w:tcW w:w="6229" w:type="dxa"/>
            <w:tcBorders>
              <w:top w:val="single" w:sz="4" w:space="0" w:color="000000"/>
              <w:right w:val="single" w:sz="4" w:space="0" w:color="000000"/>
            </w:tcBorders>
            <w:shd w:fill="auto" w:val="clear"/>
          </w:tcPr>
          <w:p>
            <w:pPr>
              <w:pStyle w:val="Normal"/>
              <w:numPr>
                <w:ilvl w:val="0"/>
                <w:numId w:val="6"/>
              </w:numPr>
              <w:spacing w:before="120" w:after="120"/>
              <w:rPr>
                <w:sz w:val="20"/>
              </w:rPr>
            </w:pPr>
            <w:r>
              <w:rPr>
                <w:sz w:val="20"/>
              </w:rPr>
              <w:t>Working with or caring for children of relevant age.</w:t>
            </w:r>
          </w:p>
        </w:tc>
      </w:tr>
      <w:tr>
        <w:trPr/>
        <w:tc>
          <w:tcPr>
            <w:tcW w:w="2805" w:type="dxa"/>
            <w:tcBorders>
              <w:left w:val="single" w:sz="4" w:space="0" w:color="000000"/>
            </w:tcBorders>
            <w:shd w:fill="auto" w:val="clear"/>
          </w:tcPr>
          <w:p>
            <w:pPr>
              <w:pStyle w:val="Normal"/>
              <w:snapToGrid w:val="false"/>
              <w:rPr>
                <w:b/>
                <w:b/>
                <w:bCs/>
                <w:sz w:val="20"/>
              </w:rPr>
            </w:pPr>
            <w:r>
              <w:rPr>
                <w:b/>
                <w:bCs/>
                <w:sz w:val="20"/>
              </w:rPr>
            </w:r>
          </w:p>
        </w:tc>
        <w:tc>
          <w:tcPr>
            <w:tcW w:w="6229" w:type="dxa"/>
            <w:tcBorders>
              <w:right w:val="single" w:sz="4" w:space="0" w:color="000000"/>
            </w:tcBorders>
            <w:shd w:fill="auto" w:val="clear"/>
          </w:tcPr>
          <w:p>
            <w:pPr>
              <w:pStyle w:val="Normal"/>
              <w:snapToGrid w:val="false"/>
              <w:rPr>
                <w:b/>
                <w:b/>
                <w:bCs/>
                <w:sz w:val="20"/>
              </w:rPr>
            </w:pPr>
            <w:r>
              <w:rPr>
                <w:b/>
                <w:bCs/>
                <w:sz w:val="20"/>
              </w:rPr>
            </w:r>
          </w:p>
        </w:tc>
      </w:tr>
      <w:tr>
        <w:trPr/>
        <w:tc>
          <w:tcPr>
            <w:tcW w:w="2805" w:type="dxa"/>
            <w:tcBorders>
              <w:left w:val="single" w:sz="4" w:space="0" w:color="000000"/>
            </w:tcBorders>
            <w:shd w:fill="auto" w:val="clear"/>
          </w:tcPr>
          <w:p>
            <w:pPr>
              <w:pStyle w:val="Normal"/>
              <w:spacing w:before="120" w:after="120"/>
              <w:rPr>
                <w:b/>
                <w:b/>
                <w:bCs/>
                <w:sz w:val="20"/>
              </w:rPr>
            </w:pPr>
            <w:r>
              <w:rPr>
                <w:b/>
                <w:bCs/>
                <w:sz w:val="20"/>
              </w:rPr>
              <w:t>Qualifications:</w:t>
            </w:r>
          </w:p>
        </w:tc>
        <w:tc>
          <w:tcPr>
            <w:tcW w:w="6229" w:type="dxa"/>
            <w:tcBorders>
              <w:right w:val="single" w:sz="4" w:space="0" w:color="000000"/>
            </w:tcBorders>
            <w:shd w:fill="auto" w:val="clear"/>
          </w:tcPr>
          <w:p>
            <w:pPr>
              <w:pStyle w:val="Normal"/>
              <w:numPr>
                <w:ilvl w:val="0"/>
                <w:numId w:val="6"/>
              </w:numPr>
              <w:spacing w:before="120" w:after="120"/>
              <w:rPr>
                <w:sz w:val="20"/>
              </w:rPr>
            </w:pPr>
            <w:r>
              <w:rPr>
                <w:sz w:val="20"/>
              </w:rPr>
              <w:t>Good numeracy/literacy skills.</w:t>
            </w:r>
          </w:p>
          <w:p>
            <w:pPr>
              <w:pStyle w:val="Normal"/>
              <w:numPr>
                <w:ilvl w:val="0"/>
                <w:numId w:val="6"/>
              </w:numPr>
              <w:spacing w:before="120" w:after="120"/>
              <w:rPr>
                <w:sz w:val="20"/>
              </w:rPr>
            </w:pPr>
            <w:r>
              <w:rPr>
                <w:sz w:val="20"/>
              </w:rPr>
              <w:t>Completion of DfES Teaching Assistant Induction Programme.</w:t>
            </w:r>
          </w:p>
          <w:p>
            <w:pPr>
              <w:pStyle w:val="Normal"/>
              <w:numPr>
                <w:ilvl w:val="0"/>
                <w:numId w:val="6"/>
              </w:numPr>
              <w:spacing w:before="120" w:after="120"/>
              <w:rPr>
                <w:sz w:val="20"/>
              </w:rPr>
            </w:pPr>
            <w:r>
              <w:rPr>
                <w:sz w:val="20"/>
              </w:rPr>
              <w:t>Participate in development and training opportunities.</w:t>
            </w:r>
          </w:p>
          <w:p>
            <w:pPr>
              <w:pStyle w:val="Normal"/>
              <w:numPr>
                <w:ilvl w:val="0"/>
                <w:numId w:val="6"/>
              </w:numPr>
              <w:spacing w:before="120" w:after="120"/>
              <w:rPr>
                <w:sz w:val="20"/>
              </w:rPr>
            </w:pPr>
            <w:r>
              <w:rPr>
                <w:sz w:val="20"/>
              </w:rPr>
              <w:t>Working towards NVQ for support staff in schools or NVQ 2 (or equivalent qualification or experience).</w:t>
            </w:r>
          </w:p>
        </w:tc>
      </w:tr>
      <w:tr>
        <w:trPr/>
        <w:tc>
          <w:tcPr>
            <w:tcW w:w="2805" w:type="dxa"/>
            <w:tcBorders>
              <w:left w:val="single" w:sz="4" w:space="0" w:color="000000"/>
            </w:tcBorders>
            <w:shd w:fill="auto" w:val="clear"/>
          </w:tcPr>
          <w:p>
            <w:pPr>
              <w:pStyle w:val="Normal"/>
              <w:snapToGrid w:val="false"/>
              <w:rPr>
                <w:b/>
                <w:b/>
                <w:bCs/>
                <w:sz w:val="20"/>
              </w:rPr>
            </w:pPr>
            <w:r>
              <w:rPr>
                <w:b/>
                <w:bCs/>
                <w:sz w:val="20"/>
              </w:rPr>
            </w:r>
          </w:p>
        </w:tc>
        <w:tc>
          <w:tcPr>
            <w:tcW w:w="6229" w:type="dxa"/>
            <w:tcBorders>
              <w:right w:val="single" w:sz="4" w:space="0" w:color="000000"/>
            </w:tcBorders>
            <w:shd w:fill="auto" w:val="clear"/>
          </w:tcPr>
          <w:p>
            <w:pPr>
              <w:pStyle w:val="Normal"/>
              <w:snapToGrid w:val="false"/>
              <w:rPr>
                <w:b/>
                <w:b/>
                <w:bCs/>
                <w:sz w:val="20"/>
              </w:rPr>
            </w:pPr>
            <w:r>
              <w:rPr>
                <w:b/>
                <w:bCs/>
                <w:sz w:val="20"/>
              </w:rPr>
            </w:r>
          </w:p>
        </w:tc>
      </w:tr>
      <w:tr>
        <w:trPr/>
        <w:tc>
          <w:tcPr>
            <w:tcW w:w="2805" w:type="dxa"/>
            <w:tcBorders>
              <w:left w:val="single" w:sz="4" w:space="0" w:color="000000"/>
              <w:bottom w:val="single" w:sz="4" w:space="0" w:color="000000"/>
            </w:tcBorders>
            <w:shd w:fill="auto" w:val="clear"/>
          </w:tcPr>
          <w:p>
            <w:pPr>
              <w:pStyle w:val="Normal"/>
              <w:spacing w:before="120" w:after="120"/>
              <w:rPr>
                <w:b/>
                <w:b/>
                <w:bCs/>
                <w:sz w:val="20"/>
              </w:rPr>
            </w:pPr>
            <w:r>
              <w:rPr>
                <w:b/>
                <w:bCs/>
                <w:sz w:val="20"/>
              </w:rPr>
              <w:t>Knowledge/skills:</w:t>
            </w:r>
          </w:p>
        </w:tc>
        <w:tc>
          <w:tcPr>
            <w:tcW w:w="6229" w:type="dxa"/>
            <w:tcBorders>
              <w:bottom w:val="single" w:sz="4" w:space="0" w:color="000000"/>
              <w:right w:val="single" w:sz="4" w:space="0" w:color="000000"/>
            </w:tcBorders>
            <w:shd w:fill="auto" w:val="clear"/>
          </w:tcPr>
          <w:p>
            <w:pPr>
              <w:pStyle w:val="Normal"/>
              <w:numPr>
                <w:ilvl w:val="0"/>
                <w:numId w:val="7"/>
              </w:numPr>
              <w:spacing w:before="120" w:after="120"/>
              <w:rPr>
                <w:sz w:val="20"/>
              </w:rPr>
            </w:pPr>
            <w:r>
              <w:rPr>
                <w:sz w:val="20"/>
              </w:rPr>
              <w:t>Appropriate knowledge of first aid.</w:t>
            </w:r>
          </w:p>
          <w:p>
            <w:pPr>
              <w:pStyle w:val="Normal"/>
              <w:numPr>
                <w:ilvl w:val="0"/>
                <w:numId w:val="7"/>
              </w:numPr>
              <w:spacing w:before="120" w:after="120"/>
              <w:rPr>
                <w:sz w:val="20"/>
              </w:rPr>
            </w:pPr>
            <w:r>
              <w:rPr>
                <w:sz w:val="20"/>
              </w:rPr>
              <w:t>Use basic technology - computer, video, and photocopier.</w:t>
            </w:r>
          </w:p>
          <w:p>
            <w:pPr>
              <w:pStyle w:val="Normal"/>
              <w:numPr>
                <w:ilvl w:val="0"/>
                <w:numId w:val="7"/>
              </w:numPr>
              <w:spacing w:before="120" w:after="120"/>
              <w:rPr>
                <w:sz w:val="20"/>
              </w:rPr>
            </w:pPr>
            <w:r>
              <w:rPr>
                <w:sz w:val="20"/>
              </w:rPr>
              <w:t>Ability to relate well to children and adults.</w:t>
            </w:r>
          </w:p>
          <w:p>
            <w:pPr>
              <w:pStyle w:val="Normal"/>
              <w:numPr>
                <w:ilvl w:val="0"/>
                <w:numId w:val="7"/>
              </w:numPr>
              <w:spacing w:before="120" w:after="120"/>
              <w:rPr>
                <w:sz w:val="20"/>
              </w:rPr>
            </w:pPr>
            <w:r>
              <w:rPr>
                <w:sz w:val="20"/>
              </w:rPr>
              <w:t>Work constructively as part of a team, understanding classroom roles and responsibilities.</w:t>
            </w:r>
          </w:p>
        </w:tc>
      </w:tr>
    </w:tbl>
    <w:p>
      <w:pPr>
        <w:pStyle w:val="Normal"/>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numFmt w:val="none"/>
      <w:suff w:val="nothing"/>
      <w:lvlText w:val=""/>
      <w:lvlJc w:val="left"/>
      <w:pPr>
        <w:ind w:left="0" w:hanging="0"/>
      </w:pPr>
    </w:lvl>
    <w:lvl w:ilvl="3">
      <w:start w:val="1"/>
      <w:pStyle w:val="Heading4"/>
      <w:numFmt w:val="none"/>
      <w:suff w:val="nothing"/>
      <w:lvlText w:val=""/>
      <w:lvlJc w:val="left"/>
      <w:pPr>
        <w:ind w:left="0" w:hanging="0"/>
      </w:pPr>
      <w:r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5">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start w:val="1"/>
      <w:numFmt w:val="bullet"/>
      <w:lvlText w:val=""/>
      <w:lvlJc w:val="left"/>
      <w:pPr>
        <w:tabs>
          <w:tab w:val="num" w:pos="360"/>
        </w:tabs>
        <w:ind w:left="360" w:hanging="360"/>
      </w:pPr>
      <w:rPr>
        <w:rFonts w:ascii="Symbol" w:hAnsi="Symbol" w:cs="Symbol" w:hint="default"/>
        <w:sz w:val="20"/>
        <w:rFonts w:cs="Symbol"/>
      </w:rPr>
    </w:lvl>
    <w:lvl w:ilvl="1">
      <w:start w:val="1"/>
      <w:numFmt w:val="bullet"/>
      <w:lvlText w:val="o"/>
      <w:lvlJc w:val="left"/>
      <w:pPr>
        <w:tabs>
          <w:tab w:val="num" w:pos="864"/>
        </w:tabs>
        <w:ind w:left="864" w:hanging="360"/>
      </w:pPr>
      <w:rPr>
        <w:rFonts w:ascii="Courier New" w:hAnsi="Courier New" w:cs="Courier New" w:hint="default"/>
        <w:rFonts w:cs="Courier New"/>
      </w:rPr>
    </w:lvl>
    <w:lvl w:ilvl="2">
      <w:start w:val="1"/>
      <w:numFmt w:val="bullet"/>
      <w:lvlText w:val=""/>
      <w:lvlJc w:val="left"/>
      <w:pPr>
        <w:tabs>
          <w:tab w:val="num" w:pos="1584"/>
        </w:tabs>
        <w:ind w:left="1584" w:hanging="360"/>
      </w:pPr>
      <w:rPr>
        <w:rFonts w:ascii="Wingdings" w:hAnsi="Wingdings" w:cs="Wingdings" w:hint="default"/>
        <w:rFonts w:cs="Wingdings"/>
      </w:rPr>
    </w:lvl>
    <w:lvl w:ilvl="3">
      <w:start w:val="1"/>
      <w:numFmt w:val="bullet"/>
      <w:lvlText w:val=""/>
      <w:lvlJc w:val="left"/>
      <w:pPr>
        <w:tabs>
          <w:tab w:val="num" w:pos="2304"/>
        </w:tabs>
        <w:ind w:left="2304" w:hanging="360"/>
      </w:pPr>
      <w:rPr>
        <w:rFonts w:ascii="Symbol" w:hAnsi="Symbol" w:cs="Symbol" w:hint="default"/>
        <w:rFonts w:cs="Symbol"/>
      </w:rPr>
    </w:lvl>
    <w:lvl w:ilvl="4">
      <w:start w:val="1"/>
      <w:numFmt w:val="bullet"/>
      <w:lvlText w:val="o"/>
      <w:lvlJc w:val="left"/>
      <w:pPr>
        <w:tabs>
          <w:tab w:val="num" w:pos="3024"/>
        </w:tabs>
        <w:ind w:left="3024" w:hanging="360"/>
      </w:pPr>
      <w:rPr>
        <w:rFonts w:ascii="Courier New" w:hAnsi="Courier New" w:cs="Courier New" w:hint="default"/>
        <w:rFonts w:cs="Courier New"/>
      </w:rPr>
    </w:lvl>
    <w:lvl w:ilvl="5">
      <w:start w:val="1"/>
      <w:numFmt w:val="bullet"/>
      <w:lvlText w:val=""/>
      <w:lvlJc w:val="left"/>
      <w:pPr>
        <w:tabs>
          <w:tab w:val="num" w:pos="3744"/>
        </w:tabs>
        <w:ind w:left="3744" w:hanging="360"/>
      </w:pPr>
      <w:rPr>
        <w:rFonts w:ascii="Wingdings" w:hAnsi="Wingdings" w:cs="Wingdings" w:hint="default"/>
        <w:rFonts w:cs="Wingdings"/>
      </w:rPr>
    </w:lvl>
    <w:lvl w:ilvl="6">
      <w:start w:val="1"/>
      <w:numFmt w:val="bullet"/>
      <w:lvlText w:val=""/>
      <w:lvlJc w:val="left"/>
      <w:pPr>
        <w:tabs>
          <w:tab w:val="num" w:pos="4464"/>
        </w:tabs>
        <w:ind w:left="4464" w:hanging="360"/>
      </w:pPr>
      <w:rPr>
        <w:rFonts w:ascii="Symbol" w:hAnsi="Symbol" w:cs="Symbol" w:hint="default"/>
        <w:rFonts w:cs="Symbol"/>
      </w:rPr>
    </w:lvl>
    <w:lvl w:ilvl="7">
      <w:start w:val="1"/>
      <w:numFmt w:val="bullet"/>
      <w:lvlText w:val="o"/>
      <w:lvlJc w:val="left"/>
      <w:pPr>
        <w:tabs>
          <w:tab w:val="num" w:pos="5184"/>
        </w:tabs>
        <w:ind w:left="5184" w:hanging="360"/>
      </w:pPr>
      <w:rPr>
        <w:rFonts w:ascii="Courier New" w:hAnsi="Courier New" w:cs="Courier New" w:hint="default"/>
        <w:rFonts w:cs="Courier New"/>
      </w:rPr>
    </w:lvl>
    <w:lvl w:ilvl="8">
      <w:start w:val="1"/>
      <w:numFmt w:val="bullet"/>
      <w:lvlText w:val=""/>
      <w:lvlJc w:val="left"/>
      <w:pPr>
        <w:tabs>
          <w:tab w:val="num" w:pos="5904"/>
        </w:tabs>
        <w:ind w:left="5904" w:hanging="360"/>
      </w:pPr>
      <w:rPr>
        <w:rFonts w:ascii="Wingdings" w:hAnsi="Wingdings" w:cs="Wingdings" w:hint="default"/>
        <w:rFonts w:cs="Wingdings"/>
      </w:rPr>
    </w:lvl>
  </w:abstractNum>
  <w:abstractNum w:abstractNumId="7">
    <w:lvl w:ilvl="0">
      <w:start w:val="1"/>
      <w:numFmt w:val="bullet"/>
      <w:lvlText w:val=""/>
      <w:lvlJc w:val="left"/>
      <w:pPr>
        <w:tabs>
          <w:tab w:val="num" w:pos="360"/>
        </w:tabs>
        <w:ind w:left="360" w:hanging="360"/>
      </w:pPr>
      <w:rPr>
        <w:rFonts w:ascii="Symbol" w:hAnsi="Symbol" w:cs="Symbol" w:hint="default"/>
        <w:sz w:val="20"/>
        <w:rFonts w:cs="Symbol"/>
      </w:rPr>
    </w:lvl>
    <w:lvl w:ilvl="1">
      <w:start w:val="1"/>
      <w:numFmt w:val="bullet"/>
      <w:lvlText w:val="o"/>
      <w:lvlJc w:val="left"/>
      <w:pPr>
        <w:tabs>
          <w:tab w:val="num" w:pos="864"/>
        </w:tabs>
        <w:ind w:left="864" w:hanging="360"/>
      </w:pPr>
      <w:rPr>
        <w:rFonts w:ascii="Courier New" w:hAnsi="Courier New" w:cs="Courier New" w:hint="default"/>
        <w:rFonts w:cs="Courier New"/>
      </w:rPr>
    </w:lvl>
    <w:lvl w:ilvl="2">
      <w:start w:val="1"/>
      <w:numFmt w:val="bullet"/>
      <w:lvlText w:val=""/>
      <w:lvlJc w:val="left"/>
      <w:pPr>
        <w:tabs>
          <w:tab w:val="num" w:pos="1584"/>
        </w:tabs>
        <w:ind w:left="1584" w:hanging="360"/>
      </w:pPr>
      <w:rPr>
        <w:rFonts w:ascii="Wingdings" w:hAnsi="Wingdings" w:cs="Wingdings" w:hint="default"/>
        <w:rFonts w:cs="Wingdings"/>
      </w:rPr>
    </w:lvl>
    <w:lvl w:ilvl="3">
      <w:start w:val="1"/>
      <w:numFmt w:val="bullet"/>
      <w:lvlText w:val=""/>
      <w:lvlJc w:val="left"/>
      <w:pPr>
        <w:tabs>
          <w:tab w:val="num" w:pos="2304"/>
        </w:tabs>
        <w:ind w:left="2304" w:hanging="360"/>
      </w:pPr>
      <w:rPr>
        <w:rFonts w:ascii="Symbol" w:hAnsi="Symbol" w:cs="Symbol" w:hint="default"/>
        <w:rFonts w:cs="Symbol"/>
      </w:rPr>
    </w:lvl>
    <w:lvl w:ilvl="4">
      <w:start w:val="1"/>
      <w:numFmt w:val="bullet"/>
      <w:lvlText w:val="o"/>
      <w:lvlJc w:val="left"/>
      <w:pPr>
        <w:tabs>
          <w:tab w:val="num" w:pos="3024"/>
        </w:tabs>
        <w:ind w:left="3024" w:hanging="360"/>
      </w:pPr>
      <w:rPr>
        <w:rFonts w:ascii="Courier New" w:hAnsi="Courier New" w:cs="Courier New" w:hint="default"/>
        <w:rFonts w:cs="Courier New"/>
      </w:rPr>
    </w:lvl>
    <w:lvl w:ilvl="5">
      <w:start w:val="1"/>
      <w:numFmt w:val="bullet"/>
      <w:lvlText w:val=""/>
      <w:lvlJc w:val="left"/>
      <w:pPr>
        <w:tabs>
          <w:tab w:val="num" w:pos="3744"/>
        </w:tabs>
        <w:ind w:left="3744" w:hanging="360"/>
      </w:pPr>
      <w:rPr>
        <w:rFonts w:ascii="Wingdings" w:hAnsi="Wingdings" w:cs="Wingdings" w:hint="default"/>
        <w:rFonts w:cs="Wingdings"/>
      </w:rPr>
    </w:lvl>
    <w:lvl w:ilvl="6">
      <w:start w:val="1"/>
      <w:numFmt w:val="bullet"/>
      <w:lvlText w:val=""/>
      <w:lvlJc w:val="left"/>
      <w:pPr>
        <w:tabs>
          <w:tab w:val="num" w:pos="4464"/>
        </w:tabs>
        <w:ind w:left="4464" w:hanging="360"/>
      </w:pPr>
      <w:rPr>
        <w:rFonts w:ascii="Symbol" w:hAnsi="Symbol" w:cs="Symbol" w:hint="default"/>
        <w:rFonts w:cs="Symbol"/>
      </w:rPr>
    </w:lvl>
    <w:lvl w:ilvl="7">
      <w:start w:val="1"/>
      <w:numFmt w:val="bullet"/>
      <w:lvlText w:val="o"/>
      <w:lvlJc w:val="left"/>
      <w:pPr>
        <w:tabs>
          <w:tab w:val="num" w:pos="5184"/>
        </w:tabs>
        <w:ind w:left="5184" w:hanging="360"/>
      </w:pPr>
      <w:rPr>
        <w:rFonts w:ascii="Courier New" w:hAnsi="Courier New" w:cs="Courier New" w:hint="default"/>
        <w:rFonts w:cs="Courier New"/>
      </w:rPr>
    </w:lvl>
    <w:lvl w:ilvl="8">
      <w:start w:val="1"/>
      <w:numFmt w:val="bullet"/>
      <w:lvlText w:val=""/>
      <w:lvlJc w:val="left"/>
      <w:pPr>
        <w:tabs>
          <w:tab w:val="num" w:pos="5904"/>
        </w:tabs>
        <w:ind w:left="5904"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both"/>
    </w:pPr>
    <w:rPr>
      <w:rFonts w:ascii="Arial" w:hAnsi="Arial" w:eastAsia="Times New Roman" w:cs="Arial"/>
      <w:color w:val="auto"/>
      <w:kern w:val="0"/>
      <w:sz w:val="22"/>
      <w:szCs w:val="20"/>
      <w:lang w:val="en-GB" w:eastAsia="en-US" w:bidi="ar-SA"/>
    </w:rPr>
  </w:style>
  <w:style w:type="paragraph" w:styleId="Heading1">
    <w:name w:val="Heading 1"/>
    <w:basedOn w:val="Normal"/>
    <w:next w:val="Normal"/>
    <w:qFormat/>
    <w:pPr>
      <w:keepNext w:val="true"/>
      <w:numPr>
        <w:ilvl w:val="0"/>
        <w:numId w:val="1"/>
      </w:numPr>
      <w:outlineLvl w:val="0"/>
    </w:pPr>
    <w:rPr>
      <w:b/>
      <w:bCs/>
    </w:rPr>
  </w:style>
  <w:style w:type="paragraph" w:styleId="Heading2">
    <w:name w:val="Heading 2"/>
    <w:basedOn w:val="Normal"/>
    <w:next w:val="Normal"/>
    <w:qFormat/>
    <w:pPr>
      <w:keepNext w:val="true"/>
      <w:numPr>
        <w:ilvl w:val="1"/>
        <w:numId w:val="1"/>
      </w:numPr>
      <w:outlineLvl w:val="1"/>
    </w:pPr>
    <w:rPr>
      <w:b/>
      <w:bCs/>
      <w:sz w:val="48"/>
    </w:rPr>
  </w:style>
  <w:style w:type="paragraph" w:styleId="Heading4">
    <w:name w:val="Heading 4"/>
    <w:basedOn w:val="Normal"/>
    <w:next w:val="Normal"/>
    <w:qFormat/>
    <w:pPr>
      <w:keepNext w:val="true"/>
      <w:numPr>
        <w:ilvl w:val="3"/>
        <w:numId w:val="1"/>
      </w:numPr>
      <w:outlineLvl w:val="3"/>
    </w:pPr>
    <w:rPr>
      <w:b/>
      <w:bCs/>
      <w:sz w:val="20"/>
      <w:u w:val="single"/>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Arial"/>
      <w:b/>
      <w:bCs/>
      <w:szCs w:val="20"/>
    </w:rPr>
  </w:style>
  <w:style w:type="character" w:styleId="Heading2Char">
    <w:name w:val="Heading 2 Char"/>
    <w:basedOn w:val="DefaultParagraphFont"/>
    <w:qFormat/>
    <w:rPr>
      <w:rFonts w:ascii="Arial" w:hAnsi="Arial" w:eastAsia="Times New Roman" w:cs="Arial"/>
      <w:b/>
      <w:bCs/>
      <w:sz w:val="48"/>
      <w:szCs w:val="20"/>
    </w:rPr>
  </w:style>
  <w:style w:type="character" w:styleId="Heading4Char">
    <w:name w:val="Heading 4 Char"/>
    <w:basedOn w:val="DefaultParagraphFont"/>
    <w:qFormat/>
    <w:rPr>
      <w:rFonts w:ascii="Arial" w:hAnsi="Arial" w:eastAsia="Times New Roman" w:cs="Arial"/>
      <w:b/>
      <w:bCs/>
      <w:sz w:val="20"/>
      <w:szCs w:val="20"/>
      <w:u w:val="single"/>
    </w:rPr>
  </w:style>
  <w:style w:type="character" w:styleId="HeaderChar">
    <w:name w:val="Header Char"/>
    <w:basedOn w:val="DefaultParagraphFont"/>
    <w:qFormat/>
    <w:rPr>
      <w:rFonts w:ascii="Arial" w:hAnsi="Arial" w:eastAsia="Times New Roman" w:cs="Arial"/>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