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A4A6" w14:textId="42191F8E" w:rsidR="0030762F" w:rsidRPr="008D05AB" w:rsidRDefault="00FB6878" w:rsidP="00FC7104">
      <w:pPr>
        <w:pStyle w:val="Heading1"/>
        <w:spacing w:before="360" w:after="240"/>
        <w:rPr>
          <w:lang w:val="en-US"/>
        </w:rPr>
      </w:pPr>
      <w:r>
        <w:rPr>
          <w:noProof/>
          <w:lang w:val="en-US"/>
        </w:rPr>
        <w:drawing>
          <wp:anchor distT="0" distB="0" distL="114300" distR="114300" simplePos="0" relativeHeight="251660288" behindDoc="0" locked="0" layoutInCell="1" allowOverlap="1" wp14:anchorId="3C23A65D" wp14:editId="7C0FB16A">
            <wp:simplePos x="0" y="0"/>
            <wp:positionH relativeFrom="column">
              <wp:posOffset>-866775</wp:posOffset>
            </wp:positionH>
            <wp:positionV relativeFrom="paragraph">
              <wp:posOffset>-904875</wp:posOffset>
            </wp:positionV>
            <wp:extent cx="7684135" cy="990589"/>
            <wp:effectExtent l="0" t="0" r="0" b="635"/>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13322" b="17407"/>
                    <a:stretch/>
                  </pic:blipFill>
                  <pic:spPr bwMode="auto">
                    <a:xfrm>
                      <a:off x="0" y="0"/>
                      <a:ext cx="7684135" cy="9905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244">
        <w:rPr>
          <w:noProof/>
          <w:lang w:val="en-US"/>
        </w:rPr>
        <w:t>Specialist Teaching Assistant</w:t>
      </w:r>
      <w:r w:rsidR="008E0251">
        <w:rPr>
          <w:noProof/>
          <w:lang w:val="en-US"/>
        </w:rPr>
        <w:t xml:space="preserve"> (SDET)</w:t>
      </w:r>
    </w:p>
    <w:tbl>
      <w:tblPr>
        <w:tblStyle w:val="TableGrid"/>
        <w:tblW w:w="10172" w:type="dxa"/>
        <w:tblInd w:w="-426" w:type="dxa"/>
        <w:tblLook w:val="04A0" w:firstRow="1" w:lastRow="0" w:firstColumn="1" w:lastColumn="0" w:noHBand="0" w:noVBand="1"/>
        <w:tblCaption w:val="Job information"/>
        <w:tblDescription w:val="Service, reporting to, location, grade"/>
      </w:tblPr>
      <w:tblGrid>
        <w:gridCol w:w="2543"/>
        <w:gridCol w:w="2543"/>
        <w:gridCol w:w="2543"/>
        <w:gridCol w:w="2543"/>
      </w:tblGrid>
      <w:tr w:rsidR="00BE6595" w14:paraId="19F26707" w14:textId="77777777" w:rsidTr="00FD16BE">
        <w:trPr>
          <w:cantSplit/>
          <w:trHeight w:val="272"/>
          <w:tblHeader/>
        </w:trPr>
        <w:tc>
          <w:tcPr>
            <w:tcW w:w="2543" w:type="dxa"/>
            <w:tcMar>
              <w:top w:w="57" w:type="dxa"/>
              <w:left w:w="57" w:type="dxa"/>
              <w:bottom w:w="57" w:type="dxa"/>
              <w:right w:w="57" w:type="dxa"/>
            </w:tcMar>
          </w:tcPr>
          <w:p w14:paraId="685E714B" w14:textId="6AA02085" w:rsidR="00BE6595" w:rsidRPr="0030762F" w:rsidRDefault="00BE6595" w:rsidP="00FD16BE">
            <w:pPr>
              <w:rPr>
                <w:rFonts w:cs="Arial"/>
                <w:b/>
                <w:bCs/>
                <w:color w:val="E30478"/>
                <w:szCs w:val="24"/>
                <w:lang w:val="en-US"/>
              </w:rPr>
            </w:pPr>
            <w:r w:rsidRPr="0030762F">
              <w:rPr>
                <w:rFonts w:cs="Arial"/>
                <w:b/>
                <w:bCs/>
                <w:color w:val="E30478"/>
                <w:szCs w:val="24"/>
                <w:lang w:val="en-US"/>
              </w:rPr>
              <w:t>Service</w:t>
            </w:r>
            <w:r>
              <w:rPr>
                <w:rFonts w:cs="Arial"/>
                <w:szCs w:val="24"/>
                <w:lang w:val="en-US"/>
              </w:rPr>
              <w:t xml:space="preserve"> </w:t>
            </w:r>
          </w:p>
        </w:tc>
        <w:tc>
          <w:tcPr>
            <w:tcW w:w="2543" w:type="dxa"/>
            <w:tcMar>
              <w:top w:w="57" w:type="dxa"/>
              <w:left w:w="57" w:type="dxa"/>
              <w:bottom w:w="57" w:type="dxa"/>
              <w:right w:w="57" w:type="dxa"/>
            </w:tcMar>
          </w:tcPr>
          <w:p w14:paraId="0A2D479B" w14:textId="069A4B21" w:rsidR="00BE6595" w:rsidRPr="0030762F" w:rsidRDefault="00BE6595" w:rsidP="00FD16BE">
            <w:pPr>
              <w:rPr>
                <w:rFonts w:cs="Arial"/>
                <w:b/>
                <w:bCs/>
                <w:color w:val="E30478"/>
                <w:szCs w:val="24"/>
                <w:lang w:val="en-US"/>
              </w:rPr>
            </w:pPr>
            <w:r w:rsidRPr="0030762F">
              <w:rPr>
                <w:rFonts w:cs="Arial"/>
                <w:b/>
                <w:bCs/>
                <w:color w:val="E30478"/>
                <w:szCs w:val="24"/>
                <w:lang w:val="en-US"/>
              </w:rPr>
              <w:t>Reporting to</w:t>
            </w:r>
            <w:r>
              <w:rPr>
                <w:rFonts w:cs="Arial"/>
                <w:szCs w:val="24"/>
                <w:lang w:val="en-US"/>
              </w:rPr>
              <w:t xml:space="preserve"> </w:t>
            </w:r>
          </w:p>
        </w:tc>
        <w:tc>
          <w:tcPr>
            <w:tcW w:w="2543" w:type="dxa"/>
            <w:tcMar>
              <w:top w:w="57" w:type="dxa"/>
              <w:left w:w="57" w:type="dxa"/>
              <w:bottom w:w="57" w:type="dxa"/>
              <w:right w:w="57" w:type="dxa"/>
            </w:tcMar>
          </w:tcPr>
          <w:p w14:paraId="0620B45E" w14:textId="6840F6D2" w:rsidR="00BE6595" w:rsidRPr="0030762F" w:rsidRDefault="00BE6595" w:rsidP="00FD16BE">
            <w:pPr>
              <w:rPr>
                <w:rFonts w:cs="Arial"/>
                <w:b/>
                <w:bCs/>
                <w:color w:val="E30478"/>
                <w:szCs w:val="24"/>
                <w:lang w:val="en-US"/>
              </w:rPr>
            </w:pPr>
            <w:r>
              <w:rPr>
                <w:rFonts w:cs="Arial"/>
                <w:b/>
                <w:bCs/>
                <w:color w:val="E30478"/>
                <w:szCs w:val="24"/>
                <w:lang w:val="en-US"/>
              </w:rPr>
              <w:t>Location</w:t>
            </w:r>
            <w:r>
              <w:rPr>
                <w:rFonts w:cs="Arial"/>
                <w:szCs w:val="24"/>
                <w:lang w:val="en-US"/>
              </w:rPr>
              <w:t xml:space="preserve"> </w:t>
            </w:r>
          </w:p>
        </w:tc>
        <w:tc>
          <w:tcPr>
            <w:tcW w:w="2543" w:type="dxa"/>
            <w:tcMar>
              <w:top w:w="57" w:type="dxa"/>
              <w:left w:w="57" w:type="dxa"/>
              <w:bottom w:w="57" w:type="dxa"/>
              <w:right w:w="57" w:type="dxa"/>
            </w:tcMar>
          </w:tcPr>
          <w:p w14:paraId="2FB43053" w14:textId="1F49BB38" w:rsidR="00BE6595" w:rsidRPr="0030762F" w:rsidRDefault="00BE6595" w:rsidP="00FD16BE">
            <w:pPr>
              <w:rPr>
                <w:rFonts w:cs="Arial"/>
                <w:b/>
                <w:bCs/>
                <w:color w:val="E30478"/>
                <w:szCs w:val="24"/>
                <w:lang w:val="en-US"/>
              </w:rPr>
            </w:pPr>
            <w:r>
              <w:rPr>
                <w:rFonts w:cs="Arial"/>
                <w:b/>
                <w:bCs/>
                <w:color w:val="E30478"/>
                <w:szCs w:val="24"/>
                <w:lang w:val="en-US"/>
              </w:rPr>
              <w:t>Grade</w:t>
            </w:r>
            <w:r>
              <w:rPr>
                <w:rFonts w:cs="Arial"/>
                <w:szCs w:val="24"/>
                <w:lang w:val="en-US"/>
              </w:rPr>
              <w:t xml:space="preserve"> </w:t>
            </w:r>
          </w:p>
        </w:tc>
      </w:tr>
      <w:tr w:rsidR="00FD16BE" w14:paraId="3FFB76AE" w14:textId="77777777" w:rsidTr="00BE6595">
        <w:trPr>
          <w:cantSplit/>
          <w:trHeight w:val="272"/>
        </w:trPr>
        <w:tc>
          <w:tcPr>
            <w:tcW w:w="2543" w:type="dxa"/>
            <w:tcMar>
              <w:top w:w="57" w:type="dxa"/>
              <w:left w:w="57" w:type="dxa"/>
              <w:bottom w:w="57" w:type="dxa"/>
              <w:right w:w="57" w:type="dxa"/>
            </w:tcMar>
          </w:tcPr>
          <w:p w14:paraId="753F3C01" w14:textId="7B661743" w:rsidR="00FD16BE" w:rsidRPr="0030762F" w:rsidRDefault="00A56525" w:rsidP="0030762F">
            <w:pPr>
              <w:rPr>
                <w:rFonts w:cs="Arial"/>
                <w:b/>
                <w:bCs/>
                <w:color w:val="E30478"/>
                <w:szCs w:val="24"/>
                <w:lang w:val="en-US"/>
              </w:rPr>
            </w:pPr>
            <w:r>
              <w:rPr>
                <w:rFonts w:cs="Arial"/>
                <w:szCs w:val="24"/>
                <w:lang w:val="en-US"/>
              </w:rPr>
              <w:t>Learning Support Service</w:t>
            </w:r>
            <w:r w:rsidR="008E0251">
              <w:rPr>
                <w:rFonts w:cs="Arial"/>
                <w:szCs w:val="24"/>
                <w:lang w:val="en-US"/>
              </w:rPr>
              <w:t xml:space="preserve"> - SDET</w:t>
            </w:r>
          </w:p>
        </w:tc>
        <w:tc>
          <w:tcPr>
            <w:tcW w:w="2543" w:type="dxa"/>
            <w:tcMar>
              <w:top w:w="57" w:type="dxa"/>
              <w:left w:w="57" w:type="dxa"/>
              <w:bottom w:w="57" w:type="dxa"/>
              <w:right w:w="57" w:type="dxa"/>
            </w:tcMar>
          </w:tcPr>
          <w:p w14:paraId="15EDE90D" w14:textId="69101AFD" w:rsidR="00FD16BE" w:rsidRPr="0030762F" w:rsidRDefault="00802C51" w:rsidP="0030762F">
            <w:pPr>
              <w:rPr>
                <w:rFonts w:cs="Arial"/>
                <w:b/>
                <w:bCs/>
                <w:color w:val="E30478"/>
                <w:szCs w:val="24"/>
                <w:lang w:val="en-US"/>
              </w:rPr>
            </w:pPr>
            <w:r>
              <w:rPr>
                <w:rFonts w:cs="Arial"/>
                <w:szCs w:val="24"/>
                <w:lang w:val="en-US"/>
              </w:rPr>
              <w:t>Team Lead / LSS manager</w:t>
            </w:r>
          </w:p>
        </w:tc>
        <w:tc>
          <w:tcPr>
            <w:tcW w:w="2543" w:type="dxa"/>
            <w:tcMar>
              <w:top w:w="57" w:type="dxa"/>
              <w:left w:w="57" w:type="dxa"/>
              <w:bottom w:w="57" w:type="dxa"/>
              <w:right w:w="57" w:type="dxa"/>
            </w:tcMar>
          </w:tcPr>
          <w:p w14:paraId="631266C5" w14:textId="0D604901" w:rsidR="00FD16BE" w:rsidRDefault="00802C51" w:rsidP="0030762F">
            <w:pPr>
              <w:rPr>
                <w:rFonts w:cs="Arial"/>
                <w:b/>
                <w:bCs/>
                <w:color w:val="E30478"/>
                <w:szCs w:val="24"/>
                <w:lang w:val="en-US"/>
              </w:rPr>
            </w:pPr>
            <w:r>
              <w:rPr>
                <w:rFonts w:cs="Arial"/>
                <w:szCs w:val="24"/>
                <w:lang w:val="en-US"/>
              </w:rPr>
              <w:t>Unity House</w:t>
            </w:r>
          </w:p>
        </w:tc>
        <w:tc>
          <w:tcPr>
            <w:tcW w:w="2543" w:type="dxa"/>
            <w:tcMar>
              <w:top w:w="57" w:type="dxa"/>
              <w:left w:w="57" w:type="dxa"/>
              <w:bottom w:w="57" w:type="dxa"/>
              <w:right w:w="57" w:type="dxa"/>
            </w:tcMar>
          </w:tcPr>
          <w:p w14:paraId="53FD859B" w14:textId="00C553A0" w:rsidR="00FD16BE" w:rsidRDefault="00802C51" w:rsidP="0030762F">
            <w:pPr>
              <w:rPr>
                <w:rFonts w:cs="Arial"/>
                <w:b/>
                <w:bCs/>
                <w:color w:val="E30478"/>
                <w:szCs w:val="24"/>
                <w:lang w:val="en-US"/>
              </w:rPr>
            </w:pPr>
            <w:r>
              <w:rPr>
                <w:rFonts w:cs="Arial"/>
                <w:szCs w:val="24"/>
                <w:lang w:val="en-US"/>
              </w:rPr>
              <w:t>2C</w:t>
            </w:r>
          </w:p>
        </w:tc>
      </w:tr>
    </w:tbl>
    <w:p w14:paraId="2416D240" w14:textId="7D2A4778" w:rsidR="0030762F" w:rsidRPr="0030762F" w:rsidRDefault="0030762F" w:rsidP="0030762F">
      <w:pPr>
        <w:pStyle w:val="Heading2"/>
      </w:pPr>
      <w:r w:rsidRPr="0030762F">
        <w:t>About the role</w:t>
      </w:r>
    </w:p>
    <w:sdt>
      <w:sdtPr>
        <w:rPr>
          <w:rFonts w:cs="Arial"/>
          <w:szCs w:val="24"/>
        </w:rPr>
        <w:id w:val="4512589"/>
        <w:placeholder>
          <w:docPart w:val="F74E2ED25BC1407D98021B1CFD155C4B"/>
        </w:placeholder>
      </w:sdtPr>
      <w:sdtEndPr/>
      <w:sdtContent>
        <w:p w14:paraId="5EF114F2" w14:textId="5C0B23E5" w:rsidR="00C401C2" w:rsidRPr="00C401C2" w:rsidRDefault="00C401C2" w:rsidP="00C401C2">
          <w:pPr>
            <w:numPr>
              <w:ilvl w:val="0"/>
              <w:numId w:val="42"/>
            </w:numPr>
            <w:rPr>
              <w:rFonts w:cs="Arial"/>
              <w:szCs w:val="24"/>
            </w:rPr>
          </w:pPr>
          <w:r w:rsidRPr="00C401C2">
            <w:rPr>
              <w:rFonts w:cs="Arial"/>
              <w:szCs w:val="24"/>
            </w:rPr>
            <w:t>The role is about contributing towards the delivery of a high quality service to the children and young people of Salford and their families.</w:t>
          </w:r>
        </w:p>
        <w:p w14:paraId="61BD7F33" w14:textId="63CCBBFF" w:rsidR="00C401C2" w:rsidRPr="00C401C2" w:rsidRDefault="00C401C2" w:rsidP="00C401C2">
          <w:pPr>
            <w:numPr>
              <w:ilvl w:val="0"/>
              <w:numId w:val="42"/>
            </w:numPr>
            <w:rPr>
              <w:rFonts w:cs="Arial"/>
              <w:szCs w:val="24"/>
            </w:rPr>
          </w:pPr>
          <w:r w:rsidRPr="00C401C2">
            <w:rPr>
              <w:rFonts w:cs="Arial"/>
              <w:szCs w:val="24"/>
            </w:rPr>
            <w:t xml:space="preserve">Providing advice and support to schools and settings, governors, young people and parents / carers on matters relating to children and young people with </w:t>
          </w:r>
          <w:r w:rsidR="00923998">
            <w:rPr>
              <w:rFonts w:cs="Arial"/>
              <w:szCs w:val="24"/>
            </w:rPr>
            <w:t>deafness</w:t>
          </w:r>
          <w:r w:rsidRPr="00C401C2">
            <w:rPr>
              <w:rFonts w:cs="Arial"/>
              <w:szCs w:val="24"/>
            </w:rPr>
            <w:t xml:space="preserve"> working in consultation with a specialist teacher.</w:t>
          </w:r>
        </w:p>
        <w:p w14:paraId="7C63668B" w14:textId="1E48B0BA" w:rsidR="006F0BF0" w:rsidRDefault="00C401C2" w:rsidP="00AB76F3">
          <w:pPr>
            <w:numPr>
              <w:ilvl w:val="0"/>
              <w:numId w:val="42"/>
            </w:numPr>
            <w:rPr>
              <w:rFonts w:cs="Arial"/>
              <w:szCs w:val="24"/>
            </w:rPr>
          </w:pPr>
          <w:r w:rsidRPr="00923998">
            <w:rPr>
              <w:rFonts w:cs="Arial"/>
              <w:szCs w:val="24"/>
            </w:rPr>
            <w:t>Completing observations under the guidance of specialist teachers to ensure correct environments and opportunities for learning for all children and young people with</w:t>
          </w:r>
          <w:r w:rsidR="006F0BF0">
            <w:rPr>
              <w:rFonts w:cs="Arial"/>
              <w:szCs w:val="24"/>
            </w:rPr>
            <w:t xml:space="preserve"> deafness</w:t>
          </w:r>
        </w:p>
        <w:p w14:paraId="62C95970" w14:textId="65B08A89" w:rsidR="00C401C2" w:rsidRPr="00923998" w:rsidRDefault="00C401C2" w:rsidP="00AB76F3">
          <w:pPr>
            <w:numPr>
              <w:ilvl w:val="0"/>
              <w:numId w:val="42"/>
            </w:numPr>
            <w:rPr>
              <w:rFonts w:cs="Arial"/>
              <w:szCs w:val="24"/>
            </w:rPr>
          </w:pPr>
          <w:r w:rsidRPr="00923998">
            <w:rPr>
              <w:rFonts w:cs="Arial"/>
              <w:szCs w:val="24"/>
            </w:rPr>
            <w:t>Support specialist teachers in the delivery of training around various aspects of provision in schools.</w:t>
          </w:r>
        </w:p>
        <w:p w14:paraId="61790C0E" w14:textId="77777777" w:rsidR="00C401C2" w:rsidRPr="00C401C2" w:rsidRDefault="00C401C2" w:rsidP="00C401C2">
          <w:pPr>
            <w:numPr>
              <w:ilvl w:val="0"/>
              <w:numId w:val="42"/>
            </w:numPr>
            <w:rPr>
              <w:rFonts w:cs="Arial"/>
              <w:szCs w:val="24"/>
            </w:rPr>
          </w:pPr>
          <w:r w:rsidRPr="00C401C2">
            <w:rPr>
              <w:rFonts w:cs="Arial"/>
              <w:szCs w:val="24"/>
            </w:rPr>
            <w:t>Offering appropriate support for classroom staff through discussion, resources, and modelling of specific intervention programmes.</w:t>
          </w:r>
        </w:p>
        <w:p w14:paraId="7BD06447" w14:textId="2D5C0602" w:rsidR="00C401C2" w:rsidRPr="00C401C2" w:rsidRDefault="00C401C2" w:rsidP="00C401C2">
          <w:pPr>
            <w:numPr>
              <w:ilvl w:val="0"/>
              <w:numId w:val="42"/>
            </w:numPr>
            <w:rPr>
              <w:rFonts w:cs="Arial"/>
              <w:szCs w:val="24"/>
            </w:rPr>
          </w:pPr>
          <w:r w:rsidRPr="00C401C2">
            <w:rPr>
              <w:rFonts w:cs="Arial"/>
              <w:szCs w:val="24"/>
            </w:rPr>
            <w:t xml:space="preserve">Providing, where appropriate, the opportunity for individual supported work involving specific </w:t>
          </w:r>
          <w:r w:rsidR="00172485" w:rsidRPr="00C401C2">
            <w:rPr>
              <w:rFonts w:cs="Arial"/>
              <w:szCs w:val="24"/>
            </w:rPr>
            <w:t>programmes</w:t>
          </w:r>
          <w:r w:rsidRPr="00C401C2">
            <w:rPr>
              <w:rFonts w:cs="Arial"/>
              <w:szCs w:val="24"/>
            </w:rPr>
            <w:t xml:space="preserve"> and interventions in a variety of settings in conjunction with wider stakeholders such as families, pre-school settings and schools.</w:t>
          </w:r>
        </w:p>
        <w:p w14:paraId="04A3E6EA" w14:textId="77777777" w:rsidR="00C401C2" w:rsidRPr="00C401C2" w:rsidRDefault="00C401C2" w:rsidP="00C401C2">
          <w:pPr>
            <w:numPr>
              <w:ilvl w:val="0"/>
              <w:numId w:val="42"/>
            </w:numPr>
            <w:rPr>
              <w:rFonts w:cs="Arial"/>
              <w:szCs w:val="24"/>
            </w:rPr>
          </w:pPr>
          <w:r w:rsidRPr="00C401C2">
            <w:rPr>
              <w:rFonts w:cs="Arial"/>
              <w:szCs w:val="24"/>
            </w:rPr>
            <w:t>Providing opportunity for children and young people to have their say in how they are best supported, and making their voice heard in schools and at meetings.</w:t>
          </w:r>
        </w:p>
        <w:p w14:paraId="1EDE60DF" w14:textId="77777777" w:rsidR="00C401C2" w:rsidRPr="00C401C2" w:rsidRDefault="00C401C2" w:rsidP="00C401C2">
          <w:pPr>
            <w:numPr>
              <w:ilvl w:val="0"/>
              <w:numId w:val="42"/>
            </w:numPr>
            <w:rPr>
              <w:rFonts w:cs="Arial"/>
              <w:szCs w:val="24"/>
            </w:rPr>
          </w:pPr>
          <w:r w:rsidRPr="00C401C2">
            <w:rPr>
              <w:rFonts w:cs="Arial"/>
              <w:szCs w:val="24"/>
            </w:rPr>
            <w:t xml:space="preserve">Helping to raise attainment, </w:t>
          </w:r>
          <w:proofErr w:type="spellStart"/>
          <w:r w:rsidRPr="00C401C2">
            <w:rPr>
              <w:rFonts w:cs="Arial"/>
              <w:szCs w:val="24"/>
            </w:rPr>
            <w:t>self esteem</w:t>
          </w:r>
          <w:proofErr w:type="spellEnd"/>
          <w:r w:rsidRPr="00C401C2">
            <w:rPr>
              <w:rFonts w:cs="Arial"/>
              <w:szCs w:val="24"/>
            </w:rPr>
            <w:t xml:space="preserve"> and confidence with learning, and encouraging high expectations.</w:t>
          </w:r>
        </w:p>
        <w:p w14:paraId="543717E3" w14:textId="77777777" w:rsidR="00C401C2" w:rsidRPr="00C401C2" w:rsidRDefault="00C401C2" w:rsidP="00C401C2">
          <w:pPr>
            <w:numPr>
              <w:ilvl w:val="0"/>
              <w:numId w:val="42"/>
            </w:numPr>
            <w:rPr>
              <w:rFonts w:cs="Arial"/>
              <w:szCs w:val="24"/>
            </w:rPr>
          </w:pPr>
          <w:r w:rsidRPr="00C401C2">
            <w:rPr>
              <w:rFonts w:cs="Arial"/>
              <w:szCs w:val="24"/>
            </w:rPr>
            <w:t>The service is also supported through staff completing detailed and accurate records for each child / young person, ensuring records are co-ordinated and compiled following service protocols, and that these are up to date and all necessary correspondence is sent in a timely manner to schools / settings and parents / carers / specialist teachers</w:t>
          </w:r>
        </w:p>
        <w:p w14:paraId="15AF3CCE" w14:textId="77777777" w:rsidR="00C401C2" w:rsidRDefault="00C401C2" w:rsidP="00C401C2">
          <w:pPr>
            <w:numPr>
              <w:ilvl w:val="0"/>
              <w:numId w:val="42"/>
            </w:numPr>
            <w:rPr>
              <w:rFonts w:cs="Arial"/>
              <w:szCs w:val="24"/>
            </w:rPr>
          </w:pPr>
          <w:r w:rsidRPr="00C401C2">
            <w:rPr>
              <w:rFonts w:cs="Arial"/>
              <w:szCs w:val="24"/>
            </w:rPr>
            <w:t>Working in a multi-agency way in conjunction with specialist teachers from LSS, schools, therapists (EPS, Speech and Language, Occupational Therapy)</w:t>
          </w:r>
        </w:p>
        <w:p w14:paraId="004DDBCC" w14:textId="311069D5" w:rsidR="00C401C2" w:rsidRPr="00C401C2" w:rsidRDefault="00C401C2" w:rsidP="00C401C2">
          <w:pPr>
            <w:numPr>
              <w:ilvl w:val="0"/>
              <w:numId w:val="42"/>
            </w:numPr>
            <w:rPr>
              <w:rFonts w:cs="Arial"/>
              <w:szCs w:val="24"/>
            </w:rPr>
          </w:pPr>
          <w:r w:rsidRPr="00C401C2">
            <w:rPr>
              <w:rFonts w:cs="Arial"/>
              <w:szCs w:val="24"/>
            </w:rPr>
            <w:lastRenderedPageBreak/>
            <w:t xml:space="preserve">To attend EHCP annual review meetings and other multi-agency meetings relating to children and young people with </w:t>
          </w:r>
          <w:r w:rsidR="001A3BC9">
            <w:rPr>
              <w:rFonts w:cs="Arial"/>
              <w:szCs w:val="24"/>
            </w:rPr>
            <w:t>deafness</w:t>
          </w:r>
          <w:r w:rsidRPr="00C401C2">
            <w:rPr>
              <w:rFonts w:cs="Arial"/>
              <w:szCs w:val="24"/>
            </w:rPr>
            <w:t xml:space="preserve"> where necessary, provide feedback, take appropriate follow-up action and convey recommendations to specialist teachers. </w:t>
          </w:r>
        </w:p>
      </w:sdtContent>
    </w:sdt>
    <w:p w14:paraId="1F594A08" w14:textId="3A704683" w:rsidR="007846DD" w:rsidRDefault="007846DD" w:rsidP="00C401C2">
      <w:pPr>
        <w:rPr>
          <w:rFonts w:eastAsiaTheme="majorEastAsia" w:cstheme="majorBidi"/>
          <w:b/>
          <w:color w:val="E30478"/>
          <w:sz w:val="40"/>
          <w:szCs w:val="26"/>
          <w:lang w:val="en-US"/>
        </w:rPr>
      </w:pPr>
      <w:r>
        <w:rPr>
          <w:lang w:val="en-US"/>
        </w:rPr>
        <w:br w:type="page"/>
      </w:r>
    </w:p>
    <w:p w14:paraId="40DB311A" w14:textId="0BC8545E" w:rsidR="0030762F" w:rsidRDefault="0030762F" w:rsidP="0030762F">
      <w:pPr>
        <w:pStyle w:val="Heading2"/>
        <w:rPr>
          <w:lang w:val="en-US"/>
        </w:rPr>
      </w:pPr>
      <w:r>
        <w:rPr>
          <w:lang w:val="en-US"/>
        </w:rPr>
        <w:lastRenderedPageBreak/>
        <w:t>Key outcomes</w:t>
      </w:r>
    </w:p>
    <w:sdt>
      <w:sdtPr>
        <w:id w:val="4512590"/>
        <w:placeholder>
          <w:docPart w:val="9C2C2CBDB5CA4DBBB0DF44446373ACFC"/>
        </w:placeholder>
      </w:sdtPr>
      <w:sdtEndPr/>
      <w:sdtContent>
        <w:p w14:paraId="54E7093C" w14:textId="21CBCE83" w:rsidR="00515784" w:rsidRDefault="00515784" w:rsidP="00515784">
          <w:pPr>
            <w:pStyle w:val="ListParagraph"/>
            <w:numPr>
              <w:ilvl w:val="0"/>
              <w:numId w:val="43"/>
            </w:numPr>
            <w:spacing w:after="200" w:line="276" w:lineRule="auto"/>
            <w:jc w:val="both"/>
          </w:pPr>
          <w:r>
            <w:t xml:space="preserve">You will help ensure that every school works towards demonstrating a culture of high expectations by enabling them to have a greater understanding of </w:t>
          </w:r>
          <w:r w:rsidR="001A3BC9">
            <w:t>deafness</w:t>
          </w:r>
          <w:r>
            <w:t xml:space="preserve"> and therefore the ability to provide a more appropriate individualised education for all children and young people with </w:t>
          </w:r>
          <w:r w:rsidR="001A3BC9">
            <w:t>deafness</w:t>
          </w:r>
        </w:p>
        <w:p w14:paraId="3E5A2FD1" w14:textId="77777777" w:rsidR="00515784" w:rsidRDefault="00515784" w:rsidP="00515784">
          <w:pPr>
            <w:pStyle w:val="ListParagraph"/>
            <w:numPr>
              <w:ilvl w:val="0"/>
              <w:numId w:val="43"/>
            </w:numPr>
            <w:spacing w:after="200" w:line="276" w:lineRule="auto"/>
            <w:jc w:val="both"/>
          </w:pPr>
          <w:r>
            <w:t>You will help improve educational outcomes for children and young people at SEN support</w:t>
          </w:r>
        </w:p>
        <w:p w14:paraId="24E949C8" w14:textId="64EFCB43" w:rsidR="00515784" w:rsidRDefault="00515784" w:rsidP="00515784">
          <w:pPr>
            <w:pStyle w:val="ListParagraph"/>
            <w:numPr>
              <w:ilvl w:val="0"/>
              <w:numId w:val="43"/>
            </w:numPr>
            <w:spacing w:after="200" w:line="276" w:lineRule="auto"/>
            <w:jc w:val="both"/>
          </w:pPr>
          <w:r>
            <w:t>You will help improve awareness of</w:t>
          </w:r>
          <w:r w:rsidR="00817B9F">
            <w:t xml:space="preserve"> deafness</w:t>
          </w:r>
          <w:r>
            <w:t xml:space="preserve"> both at a classroom and whole school level, helping to promote inclusion within mainstream schools</w:t>
          </w:r>
        </w:p>
        <w:p w14:paraId="3F9B9B25" w14:textId="77777777" w:rsidR="00515784" w:rsidRDefault="00515784" w:rsidP="00515784">
          <w:pPr>
            <w:pStyle w:val="ListParagraph"/>
            <w:numPr>
              <w:ilvl w:val="0"/>
              <w:numId w:val="43"/>
            </w:numPr>
            <w:spacing w:after="200" w:line="276" w:lineRule="auto"/>
            <w:jc w:val="both"/>
          </w:pPr>
          <w:r>
            <w:t>By supportively challenging schools / classroom staff you will help all children  / young people access appropriate educational provision, in the most optimum environment for their needs</w:t>
          </w:r>
        </w:p>
        <w:p w14:paraId="67BAC51F" w14:textId="6FEBAEBE" w:rsidR="009E5DF8" w:rsidRDefault="00515784" w:rsidP="00515784">
          <w:pPr>
            <w:pStyle w:val="ListParagraph"/>
            <w:numPr>
              <w:ilvl w:val="0"/>
              <w:numId w:val="43"/>
            </w:numPr>
            <w:spacing w:after="200" w:line="276" w:lineRule="auto"/>
            <w:jc w:val="both"/>
          </w:pPr>
          <w:r>
            <w:t>By working closely with other professionals, particularly Educational Psychologists and Speech and Language Therapists, you will ensure that the appropriate advice / intervention is provided by the appropriate professional, and will contribute to multi-disciplinary school support meetings and annual review of EHCPs</w:t>
          </w:r>
        </w:p>
        <w:p w14:paraId="777433F5" w14:textId="2172540B" w:rsidR="00D60568" w:rsidRPr="00515784" w:rsidRDefault="00D60568" w:rsidP="00D60568">
          <w:pPr>
            <w:pStyle w:val="ListParagraph"/>
            <w:numPr>
              <w:ilvl w:val="0"/>
              <w:numId w:val="43"/>
            </w:numPr>
            <w:spacing w:after="200" w:line="276" w:lineRule="auto"/>
          </w:pPr>
          <w:r>
            <w:t xml:space="preserve">You will help to improve children’s </w:t>
          </w:r>
          <w:proofErr w:type="spellStart"/>
          <w:r>
            <w:t>self esteem</w:t>
          </w:r>
          <w:proofErr w:type="spellEnd"/>
          <w:r>
            <w:t>, independence and confidence through meaningful discussion and accessing their opinions and concerns, actively involving them in their learning</w:t>
          </w:r>
        </w:p>
      </w:sdtContent>
    </w:sdt>
    <w:p w14:paraId="1F86EFA1" w14:textId="17A2C67E" w:rsidR="0030762F" w:rsidRDefault="0030762F" w:rsidP="0030762F">
      <w:pPr>
        <w:pStyle w:val="Heading2"/>
        <w:rPr>
          <w:lang w:val="en-US"/>
        </w:rPr>
      </w:pPr>
      <w:r>
        <w:rPr>
          <w:lang w:val="en-US"/>
        </w:rPr>
        <w:t>What we need from you</w:t>
      </w:r>
    </w:p>
    <w:p w14:paraId="6CCCC9C0" w14:textId="77777777" w:rsidR="008474AB" w:rsidRPr="00576C7A" w:rsidRDefault="008474AB" w:rsidP="008474AB">
      <w:pPr>
        <w:pStyle w:val="ListParagraph"/>
        <w:numPr>
          <w:ilvl w:val="0"/>
          <w:numId w:val="11"/>
        </w:numPr>
        <w:ind w:left="0"/>
        <w:rPr>
          <w:rFonts w:cs="Arial"/>
          <w:color w:val="E20096"/>
          <w:szCs w:val="24"/>
        </w:rPr>
      </w:pPr>
      <w:r w:rsidRPr="00373914">
        <w:rPr>
          <w:rFonts w:cs="Arial"/>
          <w:szCs w:val="24"/>
        </w:rPr>
        <w:t>To model and demonstrate our values and behaviours.</w:t>
      </w:r>
    </w:p>
    <w:p w14:paraId="19839498" w14:textId="6E3BC666" w:rsidR="00576C7A" w:rsidRPr="00576C7A" w:rsidRDefault="00576C7A" w:rsidP="00576C7A">
      <w:pPr>
        <w:pStyle w:val="ListParagraph"/>
        <w:numPr>
          <w:ilvl w:val="0"/>
          <w:numId w:val="11"/>
        </w:numPr>
        <w:ind w:left="0"/>
        <w:rPr>
          <w:rFonts w:cs="Arial"/>
          <w:szCs w:val="24"/>
        </w:rPr>
      </w:pPr>
      <w:r w:rsidRPr="00F46964">
        <w:rPr>
          <w:rFonts w:cs="Arial"/>
          <w:szCs w:val="24"/>
        </w:rPr>
        <w:t>Proven technical skills and ability in the role with a record of accomplishment for delivering outcomes</w:t>
      </w:r>
    </w:p>
    <w:p w14:paraId="62683296" w14:textId="207C2148" w:rsidR="00F46964" w:rsidRPr="00C406CF" w:rsidRDefault="00576C7A" w:rsidP="008474AB">
      <w:pPr>
        <w:pStyle w:val="ListParagraph"/>
        <w:numPr>
          <w:ilvl w:val="0"/>
          <w:numId w:val="11"/>
        </w:numPr>
        <w:ind w:left="0"/>
        <w:rPr>
          <w:rFonts w:cs="Arial"/>
          <w:szCs w:val="24"/>
        </w:rPr>
      </w:pPr>
      <w:r w:rsidRPr="00C406CF">
        <w:rPr>
          <w:rFonts w:cs="Arial"/>
          <w:szCs w:val="24"/>
        </w:rPr>
        <w:t xml:space="preserve">Ability to work both on own initiative, manage own workload, be proactive </w:t>
      </w:r>
      <w:r w:rsidR="00C406CF" w:rsidRPr="00C406CF">
        <w:rPr>
          <w:rFonts w:cs="Arial"/>
          <w:szCs w:val="24"/>
        </w:rPr>
        <w:t>and also be part of a team within a dynamic environment</w:t>
      </w:r>
    </w:p>
    <w:p w14:paraId="720335B0" w14:textId="77777777" w:rsidR="002D7DAF" w:rsidRPr="008C2BCC" w:rsidRDefault="00C406CF" w:rsidP="008474AB">
      <w:pPr>
        <w:pStyle w:val="ListParagraph"/>
        <w:numPr>
          <w:ilvl w:val="0"/>
          <w:numId w:val="11"/>
        </w:numPr>
        <w:ind w:left="0"/>
        <w:rPr>
          <w:rFonts w:cs="Arial"/>
          <w:szCs w:val="24"/>
        </w:rPr>
      </w:pPr>
      <w:r w:rsidRPr="008C2BCC">
        <w:rPr>
          <w:rFonts w:cs="Arial"/>
          <w:szCs w:val="24"/>
        </w:rPr>
        <w:t>Excellent communication skills</w:t>
      </w:r>
      <w:r w:rsidR="002D7DAF" w:rsidRPr="008C2BCC">
        <w:rPr>
          <w:rFonts w:cs="Arial"/>
          <w:szCs w:val="24"/>
        </w:rPr>
        <w:t>, to be able to work effectively with a wide variety of people, and the ability to build positive relationships based on professionalism and challenge</w:t>
      </w:r>
    </w:p>
    <w:p w14:paraId="44C5931B" w14:textId="780C144F" w:rsidR="009279E2" w:rsidRPr="008C2BCC" w:rsidRDefault="003B1967" w:rsidP="008474AB">
      <w:pPr>
        <w:pStyle w:val="ListParagraph"/>
        <w:numPr>
          <w:ilvl w:val="0"/>
          <w:numId w:val="11"/>
        </w:numPr>
        <w:ind w:left="0"/>
        <w:rPr>
          <w:rFonts w:cs="Arial"/>
          <w:szCs w:val="24"/>
        </w:rPr>
      </w:pPr>
      <w:r w:rsidRPr="008C2BCC">
        <w:rPr>
          <w:rFonts w:cs="Arial"/>
          <w:szCs w:val="24"/>
        </w:rPr>
        <w:t xml:space="preserve">The ability to work </w:t>
      </w:r>
      <w:r w:rsidR="00CE3670" w:rsidRPr="008C2BCC">
        <w:rPr>
          <w:rFonts w:cs="Arial"/>
          <w:szCs w:val="24"/>
        </w:rPr>
        <w:t>collectively</w:t>
      </w:r>
      <w:r w:rsidRPr="008C2BCC">
        <w:rPr>
          <w:rFonts w:cs="Arial"/>
          <w:szCs w:val="24"/>
        </w:rPr>
        <w:t xml:space="preserve"> and </w:t>
      </w:r>
      <w:r w:rsidR="00CE3670" w:rsidRPr="008C2BCC">
        <w:rPr>
          <w:rFonts w:cs="Arial"/>
          <w:szCs w:val="24"/>
        </w:rPr>
        <w:t>collaboratively</w:t>
      </w:r>
      <w:r w:rsidRPr="008C2BCC">
        <w:rPr>
          <w:rFonts w:cs="Arial"/>
          <w:szCs w:val="24"/>
        </w:rPr>
        <w:t xml:space="preserve"> with colleagues within </w:t>
      </w:r>
      <w:r w:rsidR="00CE3670" w:rsidRPr="008C2BCC">
        <w:rPr>
          <w:rFonts w:cs="Arial"/>
          <w:szCs w:val="24"/>
        </w:rPr>
        <w:t>schools</w:t>
      </w:r>
      <w:r w:rsidR="009279E2" w:rsidRPr="008C2BCC">
        <w:rPr>
          <w:rFonts w:cs="Arial"/>
          <w:szCs w:val="24"/>
        </w:rPr>
        <w:t xml:space="preserve">, settings, other agencies and </w:t>
      </w:r>
      <w:r w:rsidR="00CE3670" w:rsidRPr="008C2BCC">
        <w:rPr>
          <w:rFonts w:cs="Arial"/>
          <w:szCs w:val="24"/>
        </w:rPr>
        <w:t>professionals</w:t>
      </w:r>
      <w:r w:rsidR="009279E2" w:rsidRPr="008C2BCC">
        <w:rPr>
          <w:rFonts w:cs="Arial"/>
          <w:szCs w:val="24"/>
        </w:rPr>
        <w:t xml:space="preserve"> and the voluntary sector</w:t>
      </w:r>
    </w:p>
    <w:p w14:paraId="0A6AF353" w14:textId="4305140A" w:rsidR="00C406CF" w:rsidRPr="008C2BCC" w:rsidRDefault="009279E2" w:rsidP="008474AB">
      <w:pPr>
        <w:pStyle w:val="ListParagraph"/>
        <w:numPr>
          <w:ilvl w:val="0"/>
          <w:numId w:val="11"/>
        </w:numPr>
        <w:ind w:left="0"/>
        <w:rPr>
          <w:rFonts w:cs="Arial"/>
          <w:szCs w:val="24"/>
        </w:rPr>
      </w:pPr>
      <w:r w:rsidRPr="008C2BCC">
        <w:rPr>
          <w:rFonts w:cs="Arial"/>
          <w:szCs w:val="24"/>
        </w:rPr>
        <w:t xml:space="preserve">Proven experience of </w:t>
      </w:r>
      <w:r w:rsidR="002D7DAF" w:rsidRPr="008C2BCC">
        <w:rPr>
          <w:rFonts w:cs="Arial"/>
          <w:szCs w:val="24"/>
        </w:rPr>
        <w:t xml:space="preserve"> </w:t>
      </w:r>
      <w:r w:rsidR="00CE3670" w:rsidRPr="008C2BCC">
        <w:rPr>
          <w:rFonts w:cs="Arial"/>
          <w:szCs w:val="24"/>
        </w:rPr>
        <w:t xml:space="preserve">working with children </w:t>
      </w:r>
      <w:r w:rsidR="006C4CB7" w:rsidRPr="008C2BCC">
        <w:rPr>
          <w:rFonts w:cs="Arial"/>
          <w:szCs w:val="24"/>
        </w:rPr>
        <w:t>/</w:t>
      </w:r>
      <w:r w:rsidR="00CE3670" w:rsidRPr="008C2BCC">
        <w:rPr>
          <w:rFonts w:cs="Arial"/>
          <w:szCs w:val="24"/>
        </w:rPr>
        <w:t xml:space="preserve"> young people with </w:t>
      </w:r>
      <w:r w:rsidR="00750ED6">
        <w:rPr>
          <w:rFonts w:cs="Arial"/>
          <w:szCs w:val="24"/>
        </w:rPr>
        <w:t>additional needs</w:t>
      </w:r>
      <w:r w:rsidR="00CE3670" w:rsidRPr="008C2BCC">
        <w:rPr>
          <w:rFonts w:cs="Arial"/>
          <w:szCs w:val="24"/>
        </w:rPr>
        <w:t xml:space="preserve"> and their families</w:t>
      </w:r>
      <w:r w:rsidR="00C60870">
        <w:rPr>
          <w:rFonts w:cs="Arial"/>
          <w:szCs w:val="24"/>
        </w:rPr>
        <w:t>, particularly with children / young people with</w:t>
      </w:r>
      <w:r w:rsidR="004C10A3">
        <w:rPr>
          <w:rFonts w:cs="Arial"/>
          <w:szCs w:val="24"/>
        </w:rPr>
        <w:t xml:space="preserve"> deafness if possible</w:t>
      </w:r>
    </w:p>
    <w:p w14:paraId="50C8313D" w14:textId="13ADD7DE" w:rsidR="00CE3670" w:rsidRPr="008C2BCC" w:rsidRDefault="00CE3670" w:rsidP="008474AB">
      <w:pPr>
        <w:pStyle w:val="ListParagraph"/>
        <w:numPr>
          <w:ilvl w:val="0"/>
          <w:numId w:val="11"/>
        </w:numPr>
        <w:ind w:left="0"/>
        <w:rPr>
          <w:rFonts w:cs="Arial"/>
          <w:szCs w:val="24"/>
        </w:rPr>
      </w:pPr>
      <w:r w:rsidRPr="008C2BCC">
        <w:rPr>
          <w:rFonts w:cs="Arial"/>
          <w:szCs w:val="24"/>
        </w:rPr>
        <w:t>Knowledge and understanding of the SEND code of practice and the underpinning values of the Children and Families Act (2014) and other relevant legislations including safeguarding and child protection</w:t>
      </w:r>
    </w:p>
    <w:p w14:paraId="07840B66" w14:textId="364D0FCD" w:rsidR="00CE3670" w:rsidRPr="008C2BCC" w:rsidRDefault="00CE3670" w:rsidP="008474AB">
      <w:pPr>
        <w:pStyle w:val="ListParagraph"/>
        <w:numPr>
          <w:ilvl w:val="0"/>
          <w:numId w:val="11"/>
        </w:numPr>
        <w:ind w:left="0"/>
        <w:rPr>
          <w:rFonts w:cs="Arial"/>
          <w:szCs w:val="24"/>
        </w:rPr>
      </w:pPr>
      <w:r w:rsidRPr="008C2BCC">
        <w:rPr>
          <w:rFonts w:cs="Arial"/>
          <w:szCs w:val="24"/>
        </w:rPr>
        <w:t>Confidence to deliver pee-to-peer training on relevant aspects of</w:t>
      </w:r>
      <w:r w:rsidR="004C10A3">
        <w:rPr>
          <w:rFonts w:cs="Arial"/>
          <w:szCs w:val="24"/>
        </w:rPr>
        <w:t xml:space="preserve"> deafness</w:t>
      </w:r>
    </w:p>
    <w:p w14:paraId="07FF4ECA" w14:textId="43F13D0A" w:rsidR="00CE3670" w:rsidRPr="008C2BCC" w:rsidRDefault="006C4CB7" w:rsidP="008474AB">
      <w:pPr>
        <w:pStyle w:val="ListParagraph"/>
        <w:numPr>
          <w:ilvl w:val="0"/>
          <w:numId w:val="11"/>
        </w:numPr>
        <w:ind w:left="0"/>
        <w:rPr>
          <w:rFonts w:cs="Arial"/>
          <w:szCs w:val="24"/>
        </w:rPr>
      </w:pPr>
      <w:r w:rsidRPr="008C2BCC">
        <w:rPr>
          <w:rFonts w:cs="Arial"/>
          <w:szCs w:val="24"/>
        </w:rPr>
        <w:t>Knowledge of the principles of schools SEN support systems and the ability to work closely with school staff</w:t>
      </w:r>
    </w:p>
    <w:p w14:paraId="082D541A" w14:textId="022D80BB" w:rsidR="006C4CB7" w:rsidRPr="008C2BCC" w:rsidRDefault="006C4CB7" w:rsidP="004C10A3">
      <w:pPr>
        <w:pStyle w:val="ListParagraph"/>
        <w:numPr>
          <w:ilvl w:val="0"/>
          <w:numId w:val="11"/>
        </w:numPr>
        <w:ind w:left="0"/>
        <w:rPr>
          <w:rFonts w:cs="Arial"/>
          <w:szCs w:val="24"/>
        </w:rPr>
      </w:pPr>
      <w:r w:rsidRPr="008C2BCC">
        <w:rPr>
          <w:rFonts w:cs="Arial"/>
          <w:szCs w:val="24"/>
        </w:rPr>
        <w:t xml:space="preserve">Understanding, experience and knowledge of personalisation within a classroom for children / young people with </w:t>
      </w:r>
      <w:r w:rsidR="004C10A3">
        <w:rPr>
          <w:rFonts w:cs="Arial"/>
          <w:szCs w:val="24"/>
        </w:rPr>
        <w:t>additional needs.</w:t>
      </w:r>
    </w:p>
    <w:p w14:paraId="2391143C" w14:textId="1F529BCA" w:rsidR="006C4CB7" w:rsidRPr="008C2BCC" w:rsidRDefault="00676D77" w:rsidP="008474AB">
      <w:pPr>
        <w:pStyle w:val="ListParagraph"/>
        <w:numPr>
          <w:ilvl w:val="0"/>
          <w:numId w:val="11"/>
        </w:numPr>
        <w:ind w:left="0"/>
        <w:rPr>
          <w:rFonts w:cs="Arial"/>
          <w:szCs w:val="24"/>
        </w:rPr>
      </w:pPr>
      <w:r w:rsidRPr="008C2BCC">
        <w:rPr>
          <w:rFonts w:cs="Arial"/>
          <w:szCs w:val="24"/>
        </w:rPr>
        <w:lastRenderedPageBreak/>
        <w:t xml:space="preserve">Knowledge of how different educational settings (early years settings / PVIs, primary and secondary schools and FE settings) operate in relation to </w:t>
      </w:r>
      <w:r w:rsidR="00E72C1D" w:rsidRPr="008C2BCC">
        <w:rPr>
          <w:rFonts w:cs="Arial"/>
          <w:szCs w:val="24"/>
        </w:rPr>
        <w:t>children</w:t>
      </w:r>
      <w:r w:rsidRPr="008C2BCC">
        <w:rPr>
          <w:rFonts w:cs="Arial"/>
          <w:szCs w:val="24"/>
        </w:rPr>
        <w:t xml:space="preserve"> </w:t>
      </w:r>
      <w:r w:rsidR="00E72C1D" w:rsidRPr="008C2BCC">
        <w:rPr>
          <w:rFonts w:cs="Arial"/>
          <w:szCs w:val="24"/>
        </w:rPr>
        <w:t xml:space="preserve">/ young people with </w:t>
      </w:r>
      <w:r w:rsidR="00750ED6">
        <w:rPr>
          <w:rFonts w:cs="Arial"/>
          <w:szCs w:val="24"/>
        </w:rPr>
        <w:t>additional needs</w:t>
      </w:r>
    </w:p>
    <w:p w14:paraId="1E214A89" w14:textId="20D7A941" w:rsidR="00E72C1D" w:rsidRPr="008C2BCC" w:rsidRDefault="00E72C1D" w:rsidP="008474AB">
      <w:pPr>
        <w:pStyle w:val="ListParagraph"/>
        <w:numPr>
          <w:ilvl w:val="0"/>
          <w:numId w:val="11"/>
        </w:numPr>
        <w:ind w:left="0"/>
        <w:rPr>
          <w:rFonts w:cs="Arial"/>
          <w:szCs w:val="24"/>
        </w:rPr>
      </w:pPr>
      <w:r w:rsidRPr="008C2BCC">
        <w:rPr>
          <w:rFonts w:cs="Arial"/>
          <w:szCs w:val="24"/>
        </w:rPr>
        <w:t>Evidence of being part of a multi-agency workforce, working in an outcome focussed way</w:t>
      </w:r>
    </w:p>
    <w:p w14:paraId="5F639E89" w14:textId="221BD97B" w:rsidR="00E72C1D" w:rsidRPr="008C2BCC" w:rsidRDefault="00E72C1D" w:rsidP="008474AB">
      <w:pPr>
        <w:pStyle w:val="ListParagraph"/>
        <w:numPr>
          <w:ilvl w:val="0"/>
          <w:numId w:val="11"/>
        </w:numPr>
        <w:ind w:left="0"/>
        <w:rPr>
          <w:rFonts w:cs="Arial"/>
          <w:szCs w:val="24"/>
        </w:rPr>
      </w:pPr>
      <w:r w:rsidRPr="008C2BCC">
        <w:rPr>
          <w:rFonts w:cs="Arial"/>
          <w:szCs w:val="24"/>
        </w:rPr>
        <w:t>Experience of working with a variety of computer packages and databases e.g. Microsoft Teams</w:t>
      </w:r>
    </w:p>
    <w:p w14:paraId="3B81ED86" w14:textId="29C44537" w:rsidR="00E72C1D" w:rsidRPr="008C2BCC" w:rsidRDefault="00E72C1D" w:rsidP="008474AB">
      <w:pPr>
        <w:pStyle w:val="ListParagraph"/>
        <w:numPr>
          <w:ilvl w:val="0"/>
          <w:numId w:val="11"/>
        </w:numPr>
        <w:ind w:left="0"/>
        <w:rPr>
          <w:rFonts w:cs="Arial"/>
          <w:szCs w:val="24"/>
        </w:rPr>
      </w:pPr>
      <w:r w:rsidRPr="008C2BCC">
        <w:rPr>
          <w:rFonts w:cs="Arial"/>
          <w:szCs w:val="24"/>
        </w:rPr>
        <w:t>Commitment to continued professional development</w:t>
      </w:r>
    </w:p>
    <w:p w14:paraId="3E6DC4BF" w14:textId="77777777" w:rsidR="007846DD" w:rsidRDefault="007846DD">
      <w:pPr>
        <w:rPr>
          <w:rFonts w:eastAsiaTheme="majorEastAsia" w:cstheme="majorBidi"/>
          <w:b/>
          <w:color w:val="E30478"/>
          <w:sz w:val="40"/>
          <w:szCs w:val="26"/>
          <w:lang w:val="en-US"/>
        </w:rPr>
      </w:pPr>
      <w:r>
        <w:rPr>
          <w:lang w:val="en-US"/>
        </w:rPr>
        <w:br w:type="page"/>
      </w:r>
    </w:p>
    <w:p w14:paraId="1B641F84" w14:textId="3F79CB01" w:rsidR="00BB5B79" w:rsidRDefault="00BB5B79" w:rsidP="008474AB">
      <w:pPr>
        <w:pStyle w:val="Heading2"/>
        <w:spacing w:after="120"/>
        <w:rPr>
          <w:lang w:val="en-US"/>
        </w:rPr>
      </w:pPr>
      <w:r>
        <w:rPr>
          <w:lang w:val="en-US"/>
        </w:rPr>
        <w:lastRenderedPageBreak/>
        <w:t>What we can offer you</w:t>
      </w:r>
    </w:p>
    <w:p w14:paraId="4B9A3CF7" w14:textId="77777777" w:rsidR="008474AB" w:rsidRPr="008474AB" w:rsidRDefault="008474AB" w:rsidP="008474AB">
      <w:pPr>
        <w:spacing w:after="0"/>
      </w:pPr>
      <w:r w:rsidRPr="008474AB">
        <w:t>Your ongoing professional development and success in your role is important to us, and that is why we provide a variety of learning and development opportunities. Within the sections below you will find development options tailored to you which will enable you to further develop your existing skills and learn new ones at a pace that suits you best. If you are joining us now, your development will form part of ongoing discussions with your manager. If you are an existing employee, you should use your Personal Development Reviews to discuss your development with your manager and create your development journey. It’s important you also take full advantage of any informal learning available to you during the course of your work.</w:t>
      </w:r>
    </w:p>
    <w:p w14:paraId="7721A4B2" w14:textId="77777777" w:rsidR="008474AB" w:rsidRPr="008474AB" w:rsidRDefault="008474AB" w:rsidP="008474AB">
      <w:pPr>
        <w:spacing w:after="0"/>
      </w:pPr>
    </w:p>
    <w:p w14:paraId="60B8401E" w14:textId="77777777" w:rsidR="008474AB" w:rsidRPr="008474AB" w:rsidRDefault="008474AB" w:rsidP="008474AB">
      <w:pPr>
        <w:spacing w:after="0"/>
      </w:pPr>
      <w:r w:rsidRPr="008474AB">
        <w:rPr>
          <w:b/>
          <w:bCs/>
        </w:rPr>
        <w:t xml:space="preserve">Online learning </w:t>
      </w:r>
    </w:p>
    <w:p w14:paraId="178097B1" w14:textId="77777777" w:rsidR="008474AB" w:rsidRPr="008474AB" w:rsidRDefault="008474AB" w:rsidP="008474AB">
      <w:pPr>
        <w:spacing w:after="0"/>
      </w:pPr>
      <w:r w:rsidRPr="008474AB">
        <w:t>Develop your knowledge across a wide range of areas through our Me-Learning platform, with over 200 free courses to choose from. To have the best possible start and comply with current legislation, you must complete the following modules: Welcome to Salford, Health and Safety in the Office, GDPR, Equality Essentials, and Safeguarding Children and Adults. You may also benefit from a variety of courses in categories such as Business Skills, IT and Project Management which are available to learn at your own convenience and pace.</w:t>
      </w:r>
    </w:p>
    <w:p w14:paraId="3B481E25" w14:textId="77777777" w:rsidR="008474AB" w:rsidRPr="008474AB" w:rsidRDefault="008474AB" w:rsidP="008474AB">
      <w:pPr>
        <w:spacing w:after="0"/>
        <w:rPr>
          <w:b/>
          <w:bCs/>
        </w:rPr>
      </w:pPr>
    </w:p>
    <w:p w14:paraId="58B937CC" w14:textId="77777777" w:rsidR="008474AB" w:rsidRPr="008474AB" w:rsidRDefault="008474AB" w:rsidP="008474AB">
      <w:pPr>
        <w:spacing w:after="0"/>
        <w:rPr>
          <w:b/>
          <w:bCs/>
        </w:rPr>
      </w:pPr>
      <w:r w:rsidRPr="008474AB">
        <w:rPr>
          <w:b/>
          <w:bCs/>
        </w:rPr>
        <w:t>Professional Development</w:t>
      </w:r>
    </w:p>
    <w:p w14:paraId="549E7C74" w14:textId="77777777" w:rsidR="008474AB" w:rsidRPr="008474AB" w:rsidRDefault="008474AB" w:rsidP="008474AB">
      <w:pPr>
        <w:spacing w:after="0"/>
      </w:pPr>
      <w:r w:rsidRPr="008474AB">
        <w:t xml:space="preserve">Gain role specific skills and time to learn through a wide range of development opportunities. Learn whilst working and get support towards your qualification through an apprenticeship standard. Access professional development ranging from entry level to master’s type qualifications, including achieving a role appropriate qualification. Details can be found on </w:t>
      </w:r>
      <w:hyperlink r:id="rId10" w:history="1">
        <w:r w:rsidRPr="008474AB">
          <w:rPr>
            <w:rStyle w:val="Hyperlink"/>
          </w:rPr>
          <w:t>the Institute of apprenticeships</w:t>
        </w:r>
      </w:hyperlink>
      <w:r w:rsidRPr="008474AB">
        <w:t xml:space="preserve"> website.</w:t>
      </w:r>
    </w:p>
    <w:p w14:paraId="5F1944D5" w14:textId="77777777" w:rsidR="008474AB" w:rsidRPr="008474AB" w:rsidRDefault="008474AB" w:rsidP="008474AB">
      <w:pPr>
        <w:spacing w:after="0"/>
      </w:pPr>
    </w:p>
    <w:p w14:paraId="67727F49" w14:textId="77777777" w:rsidR="008474AB" w:rsidRPr="008474AB" w:rsidRDefault="008474AB" w:rsidP="008474AB">
      <w:pPr>
        <w:spacing w:after="0"/>
        <w:rPr>
          <w:b/>
          <w:bCs/>
        </w:rPr>
      </w:pPr>
      <w:r w:rsidRPr="008474AB">
        <w:rPr>
          <w:b/>
          <w:bCs/>
        </w:rPr>
        <w:t>Tailored Development</w:t>
      </w:r>
    </w:p>
    <w:p w14:paraId="0032DF16" w14:textId="01C75D46" w:rsidR="008474AB" w:rsidRDefault="008D184F" w:rsidP="008474AB">
      <w:pPr>
        <w:spacing w:before="120" w:after="120"/>
        <w:rPr>
          <w:b/>
          <w:bCs/>
        </w:rPr>
      </w:pPr>
      <w:r>
        <w:t xml:space="preserve">There is opportunity to access a detailed </w:t>
      </w:r>
      <w:r w:rsidR="00C8610B">
        <w:t xml:space="preserve">and in depth </w:t>
      </w:r>
      <w:r>
        <w:t>support and training</w:t>
      </w:r>
      <w:r w:rsidR="00C8610B">
        <w:t xml:space="preserve"> programme as part of an induction</w:t>
      </w:r>
      <w:r>
        <w:t xml:space="preserve"> </w:t>
      </w:r>
      <w:r w:rsidR="00C8610B">
        <w:t xml:space="preserve">programme </w:t>
      </w:r>
      <w:r>
        <w:t xml:space="preserve">from within the team (and wider LSS) to support your knowledge and skill base in relation to working with children and young people with deafness. </w:t>
      </w:r>
    </w:p>
    <w:p w14:paraId="6892F94C" w14:textId="77777777" w:rsidR="008474AB" w:rsidRDefault="008474AB">
      <w:pPr>
        <w:rPr>
          <w:b/>
          <w:bCs/>
        </w:rPr>
      </w:pPr>
      <w:r>
        <w:rPr>
          <w:b/>
          <w:bCs/>
        </w:rPr>
        <w:br w:type="page"/>
      </w:r>
    </w:p>
    <w:p w14:paraId="2E8A008B" w14:textId="3AA50A90" w:rsidR="008474AB" w:rsidRPr="008474AB" w:rsidRDefault="008474AB" w:rsidP="008474AB">
      <w:pPr>
        <w:spacing w:before="120" w:after="120"/>
      </w:pPr>
      <w:r w:rsidRPr="008474AB">
        <w:rPr>
          <w:rFonts w:eastAsiaTheme="majorEastAsia" w:cstheme="majorBidi"/>
          <w:b/>
          <w:color w:val="E30478"/>
          <w:sz w:val="28"/>
          <w:szCs w:val="24"/>
        </w:rPr>
        <w:lastRenderedPageBreak/>
        <w:t>A digital organisation</w:t>
      </w:r>
    </w:p>
    <w:p w14:paraId="7F4392FC" w14:textId="77777777" w:rsidR="008474AB" w:rsidRPr="008474AB" w:rsidRDefault="008474AB" w:rsidP="008474AB">
      <w:pPr>
        <w:spacing w:after="0"/>
        <w:rPr>
          <w:b/>
          <w:bCs/>
        </w:rPr>
      </w:pPr>
      <w:r w:rsidRPr="008474AB">
        <w:rPr>
          <w:b/>
          <w:bCs/>
        </w:rPr>
        <w:t>Developing your digital skills</w:t>
      </w:r>
    </w:p>
    <w:p w14:paraId="5E6ABA1E" w14:textId="1258B573" w:rsidR="008474AB" w:rsidRPr="008474AB" w:rsidRDefault="008474AB" w:rsidP="008474AB">
      <w:pPr>
        <w:spacing w:after="0"/>
      </w:pPr>
      <w:r w:rsidRPr="008474AB">
        <w:t xml:space="preserve">Our ambition is to provide our workforce with the right level of digital capabilities needed to be successful. Whatever your current digital abilities are, we can provide development ranging from essential workplace skills to specialist workplace skills. These will be delivered through our Digital Skills Academy using both self-directed and guided learning opportunities to enable you to develop. Additionally, you can access free online courses through the </w:t>
      </w:r>
      <w:hyperlink r:id="rId11" w:history="1">
        <w:proofErr w:type="spellStart"/>
        <w:r w:rsidRPr="008474AB">
          <w:rPr>
            <w:rStyle w:val="Hyperlink"/>
          </w:rPr>
          <w:t>iDea</w:t>
        </w:r>
        <w:proofErr w:type="spellEnd"/>
      </w:hyperlink>
      <w:r w:rsidR="00F222AC">
        <w:rPr>
          <w:rStyle w:val="Hyperlink"/>
        </w:rPr>
        <w:t xml:space="preserve"> website</w:t>
      </w:r>
      <w:r w:rsidRPr="008474AB">
        <w:t>.</w:t>
      </w:r>
    </w:p>
    <w:p w14:paraId="3F72F261" w14:textId="77777777" w:rsidR="008474AB" w:rsidRPr="008474AB" w:rsidRDefault="008474AB" w:rsidP="008474AB">
      <w:pPr>
        <w:spacing w:after="0"/>
      </w:pPr>
    </w:p>
    <w:p w14:paraId="37C95924" w14:textId="77777777" w:rsidR="008474AB" w:rsidRPr="008474AB" w:rsidRDefault="008474AB" w:rsidP="008474AB">
      <w:pPr>
        <w:spacing w:after="0"/>
        <w:rPr>
          <w:b/>
          <w:bCs/>
        </w:rPr>
      </w:pPr>
      <w:r w:rsidRPr="008474AB">
        <w:rPr>
          <w:b/>
          <w:bCs/>
        </w:rPr>
        <w:t>Sharing your digital skills</w:t>
      </w:r>
    </w:p>
    <w:p w14:paraId="6C4FAC9C" w14:textId="0929B5DD" w:rsidR="007846DD" w:rsidRDefault="008474AB" w:rsidP="008474AB">
      <w:pPr>
        <w:spacing w:after="0"/>
      </w:pPr>
      <w:r w:rsidRPr="008474AB">
        <w:t>Our goal is to support you to share your digital knowledge with other people. Our Digital Eagles programme has been designed to cover basic digital skills and build your confidence to assist others. By the end of this programme you will join hundreds of staff members who already are digital eagles, and be able to help colleagues, customers, residents, or people in your personal life with all things digital.</w:t>
      </w:r>
    </w:p>
    <w:p w14:paraId="20329A42" w14:textId="77777777" w:rsidR="008474AB" w:rsidRPr="008474AB" w:rsidRDefault="008474AB" w:rsidP="008474AB">
      <w:pPr>
        <w:spacing w:after="0"/>
      </w:pPr>
    </w:p>
    <w:p w14:paraId="7D0D06C5" w14:textId="1D6031BC" w:rsidR="0030762F" w:rsidRDefault="0030762F" w:rsidP="0030762F">
      <w:pPr>
        <w:pStyle w:val="Heading2"/>
        <w:rPr>
          <w:lang w:val="en-US"/>
        </w:rPr>
      </w:pPr>
      <w:r>
        <w:rPr>
          <w:lang w:val="en-US"/>
        </w:rPr>
        <w:t xml:space="preserve">Our </w:t>
      </w:r>
      <w:r w:rsidR="00BB5B79">
        <w:rPr>
          <w:lang w:val="en-US"/>
        </w:rPr>
        <w:t xml:space="preserve">organisation’s </w:t>
      </w:r>
      <w:r>
        <w:rPr>
          <w:lang w:val="en-US"/>
        </w:rPr>
        <w:t>values</w:t>
      </w:r>
    </w:p>
    <w:p w14:paraId="2017B3B3" w14:textId="2D8BD9CF" w:rsidR="00DA1478" w:rsidRPr="00021142" w:rsidRDefault="00DA1478" w:rsidP="00021142">
      <w:pPr>
        <w:rPr>
          <w:b/>
          <w:bCs/>
          <w:lang w:val="en-US"/>
        </w:rPr>
      </w:pPr>
      <w:r w:rsidRPr="00021142">
        <w:rPr>
          <w:b/>
          <w:bCs/>
          <w:lang w:val="en-US"/>
        </w:rPr>
        <w:t>We have four values: Pride, Passion, People, Personal responsibility.</w:t>
      </w:r>
    </w:p>
    <w:p w14:paraId="0DE208A3" w14:textId="5EBDCB64" w:rsidR="00BB5B79" w:rsidRPr="005C7EA1" w:rsidRDefault="0016012B" w:rsidP="00BB5B79">
      <w:pPr>
        <w:rPr>
          <w:rFonts w:cs="Arial"/>
          <w:szCs w:val="24"/>
        </w:rPr>
      </w:pPr>
      <w:hyperlink r:id="rId12" w:history="1">
        <w:r w:rsidR="00BB5B79" w:rsidRPr="00087D4A">
          <w:rPr>
            <w:rStyle w:val="Hyperlink"/>
            <w:rFonts w:cs="Arial"/>
            <w:szCs w:val="24"/>
          </w:rPr>
          <w:t>Our four values</w:t>
        </w:r>
      </w:hyperlink>
      <w:r w:rsidR="00BB5B79" w:rsidRPr="005C7EA1">
        <w:rPr>
          <w:rFonts w:cs="Arial"/>
          <w:szCs w:val="24"/>
        </w:rPr>
        <w:t xml:space="preserve"> are central to the way we communicate about the council and the way in which we behave with colleagues, </w:t>
      </w:r>
      <w:r w:rsidR="00512FC3" w:rsidRPr="005C7EA1">
        <w:rPr>
          <w:rFonts w:cs="Arial"/>
          <w:szCs w:val="24"/>
        </w:rPr>
        <w:t>customers,</w:t>
      </w:r>
      <w:r w:rsidR="00BB5B79" w:rsidRPr="005C7EA1">
        <w:rPr>
          <w:rFonts w:cs="Arial"/>
          <w:szCs w:val="24"/>
        </w:rPr>
        <w:t xml:space="preserve"> and partners - so that we live and breathe our values each day.</w:t>
      </w:r>
    </w:p>
    <w:p w14:paraId="755FCD81" w14:textId="775BB15D" w:rsidR="00C01C1A" w:rsidRDefault="00C01C1A" w:rsidP="0030762F">
      <w:pPr>
        <w:spacing w:after="0"/>
        <w:rPr>
          <w:rFonts w:cs="Arial"/>
          <w:szCs w:val="24"/>
          <w:lang w:val="en-US"/>
        </w:rPr>
      </w:pPr>
    </w:p>
    <w:p w14:paraId="4619C872" w14:textId="0C4CCF54" w:rsidR="0030762F" w:rsidRPr="00512FC3" w:rsidRDefault="00C01C1A" w:rsidP="00512FC3">
      <w:pPr>
        <w:spacing w:after="0"/>
        <w:rPr>
          <w:rFonts w:cs="Arial"/>
          <w:szCs w:val="24"/>
          <w:lang w:val="en-US"/>
        </w:rPr>
      </w:pPr>
      <w:r>
        <w:rPr>
          <w:rFonts w:cs="Arial"/>
          <w:noProof/>
          <w:szCs w:val="24"/>
          <w:lang w:val="en-US"/>
        </w:rPr>
        <w:drawing>
          <wp:inline distT="0" distB="0" distL="0" distR="0" wp14:anchorId="18CF6C25" wp14:editId="18E1B7A5">
            <wp:extent cx="5731510" cy="1800103"/>
            <wp:effectExtent l="0" t="0" r="0" b="0"/>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731510" cy="1800103"/>
                    </a:xfrm>
                    <a:prstGeom prst="rect">
                      <a:avLst/>
                    </a:prstGeom>
                  </pic:spPr>
                </pic:pic>
              </a:graphicData>
            </a:graphic>
          </wp:inline>
        </w:drawing>
      </w:r>
    </w:p>
    <w:p w14:paraId="2B6E05C0" w14:textId="497FE508" w:rsidR="0030762F" w:rsidRDefault="00BB5B79" w:rsidP="00DA1478">
      <w:pPr>
        <w:pStyle w:val="Heading2"/>
        <w:rPr>
          <w:lang w:val="en-US"/>
        </w:rPr>
      </w:pPr>
      <w:r>
        <w:rPr>
          <w:lang w:val="en-US"/>
        </w:rPr>
        <w:t>Application guidance</w:t>
      </w:r>
    </w:p>
    <w:p w14:paraId="23FFBB52" w14:textId="77777777" w:rsidR="000E7D69" w:rsidRPr="00373914" w:rsidRDefault="000E7D69" w:rsidP="000E7D69">
      <w:r w:rsidRPr="00373914">
        <w:t>We are a values-based organisation so reflecting our values or a values-based approach in your evidence will support your application.</w:t>
      </w:r>
    </w:p>
    <w:p w14:paraId="34BB64DB" w14:textId="187EDC09" w:rsidR="0030762F" w:rsidRDefault="000E7D69" w:rsidP="000E7D69">
      <w:r w:rsidRPr="00373914">
        <w:t xml:space="preserve">The different sections of this role profile are there to give you an understanding of the purpose of the role. The ‘what we need from you’ section outlines the minimum criteria you will need to meet within your application. </w:t>
      </w:r>
    </w:p>
    <w:p w14:paraId="55CC02B6" w14:textId="49535F11" w:rsidR="00175691" w:rsidRDefault="00175691" w:rsidP="00513EE5">
      <w:pPr>
        <w:spacing w:after="240"/>
      </w:pPr>
    </w:p>
    <w:p w14:paraId="1E72E558" w14:textId="2BEF0E36" w:rsidR="00175691" w:rsidRDefault="00175691" w:rsidP="00175691">
      <w:pPr>
        <w:pStyle w:val="Heading3"/>
        <w:spacing w:before="120" w:after="120"/>
      </w:pPr>
      <w:r>
        <w:lastRenderedPageBreak/>
        <w:t>Role details</w:t>
      </w:r>
    </w:p>
    <w:p w14:paraId="3C1AC946" w14:textId="4F5A0621" w:rsidR="00175691" w:rsidRDefault="00175691" w:rsidP="00175691">
      <w:pPr>
        <w:spacing w:after="120"/>
      </w:pPr>
      <w:r>
        <w:t>Completed by:</w:t>
      </w:r>
    </w:p>
    <w:p w14:paraId="4BAA11A7" w14:textId="4E4F0A85" w:rsidR="00175691" w:rsidRDefault="00175691" w:rsidP="00175691">
      <w:pPr>
        <w:spacing w:after="120"/>
      </w:pPr>
      <w:r>
        <w:t>Date:</w:t>
      </w:r>
    </w:p>
    <w:p w14:paraId="47F67748" w14:textId="37C5D8CC" w:rsidR="00175691" w:rsidRDefault="00175691" w:rsidP="00175691">
      <w:pPr>
        <w:spacing w:after="120"/>
      </w:pPr>
      <w:r>
        <w:t>Job code:</w:t>
      </w:r>
    </w:p>
    <w:p w14:paraId="554AE956" w14:textId="77777777" w:rsidR="00175691" w:rsidRDefault="00175691" w:rsidP="00175691">
      <w:pPr>
        <w:spacing w:after="120"/>
      </w:pPr>
      <w:r>
        <w:t>Job score:</w:t>
      </w:r>
    </w:p>
    <w:p w14:paraId="0DDF1FB6" w14:textId="35E65C76" w:rsidR="00175691" w:rsidRPr="000E7D69" w:rsidRDefault="00175691" w:rsidP="00175691">
      <w:pPr>
        <w:spacing w:after="120"/>
      </w:pPr>
      <w:r>
        <w:t>Date of evaluation:</w:t>
      </w:r>
    </w:p>
    <w:p w14:paraId="400116B2" w14:textId="04D07BE4" w:rsidR="0030762F" w:rsidRDefault="0030762F" w:rsidP="0030762F">
      <w:pPr>
        <w:spacing w:after="0"/>
        <w:rPr>
          <w:rFonts w:cs="Arial"/>
          <w:szCs w:val="24"/>
          <w:lang w:val="en-US"/>
        </w:rPr>
      </w:pPr>
    </w:p>
    <w:p w14:paraId="4D2D8968" w14:textId="77777777" w:rsidR="0030762F" w:rsidRPr="0030762F" w:rsidRDefault="0030762F" w:rsidP="0030762F">
      <w:pPr>
        <w:spacing w:after="0"/>
        <w:rPr>
          <w:rFonts w:cs="Arial"/>
          <w:szCs w:val="24"/>
          <w:lang w:val="en-US"/>
        </w:rPr>
      </w:pPr>
    </w:p>
    <w:sectPr w:rsidR="0030762F" w:rsidRPr="0030762F" w:rsidSect="00FC7104">
      <w:footerReference w:type="default" r:id="rId15"/>
      <w:footerReference w:type="first" r:id="rId16"/>
      <w:pgSz w:w="11906" w:h="16838"/>
      <w:pgMar w:top="1440" w:right="991" w:bottom="1440" w:left="1134" w:header="709" w:footer="4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2C50" w14:textId="77777777" w:rsidR="001F3C62" w:rsidRDefault="001F3C62" w:rsidP="0030762F">
      <w:pPr>
        <w:spacing w:after="0" w:line="240" w:lineRule="auto"/>
      </w:pPr>
      <w:r>
        <w:separator/>
      </w:r>
    </w:p>
  </w:endnote>
  <w:endnote w:type="continuationSeparator" w:id="0">
    <w:p w14:paraId="11DFCD23" w14:textId="77777777" w:rsidR="001F3C62" w:rsidRDefault="001F3C62" w:rsidP="0030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2B79" w14:textId="1CD4B6E1" w:rsidR="0030762F" w:rsidRPr="00DA1478" w:rsidRDefault="00161DEE" w:rsidP="00513E9C">
    <w:pPr>
      <w:pStyle w:val="Footer"/>
      <w:ind w:left="-426" w:right="-425"/>
      <w:jc w:val="right"/>
    </w:pPr>
    <w:r>
      <w:rPr>
        <w:noProof/>
      </w:rPr>
      <mc:AlternateContent>
        <mc:Choice Requires="wps">
          <w:drawing>
            <wp:inline distT="0" distB="0" distL="0" distR="0" wp14:anchorId="44499EBD" wp14:editId="2778A863">
              <wp:extent cx="1628775" cy="1404620"/>
              <wp:effectExtent l="0" t="0" r="9525"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noFill/>
                        <a:miter lim="800000"/>
                        <a:headEnd/>
                        <a:tailEnd/>
                      </a:ln>
                    </wps:spPr>
                    <wps:txbx>
                      <w:txbxContent>
                        <w:p w14:paraId="13EC1FFA" w14:textId="7664B370" w:rsidR="00161DEE" w:rsidRPr="00161DEE" w:rsidRDefault="00161DEE" w:rsidP="00161DEE">
                          <w:pPr>
                            <w:spacing w:after="0"/>
                            <w:jc w:val="right"/>
                            <w:rPr>
                              <w:b/>
                              <w:bCs/>
                              <w:sz w:val="22"/>
                              <w:szCs w:val="20"/>
                            </w:rPr>
                          </w:pPr>
                          <w:r w:rsidRPr="00161DEE">
                            <w:rPr>
                              <w:b/>
                              <w:bCs/>
                              <w:sz w:val="22"/>
                              <w:szCs w:val="20"/>
                            </w:rPr>
                            <w:t>#HappytoTalkFlexible</w:t>
                          </w:r>
                        </w:p>
                      </w:txbxContent>
                    </wps:txbx>
                    <wps:bodyPr rot="0" vert="horz" wrap="square" lIns="91440" tIns="45720" rIns="91440" bIns="45720" anchor="t" anchorCtr="0">
                      <a:spAutoFit/>
                    </wps:bodyPr>
                  </wps:wsp>
                </a:graphicData>
              </a:graphic>
            </wp:inline>
          </w:drawing>
        </mc:Choice>
        <mc:Fallback>
          <w:pict>
            <v:shapetype w14:anchorId="44499EBD" id="_x0000_t202" coordsize="21600,21600" o:spt="202" path="m,l,21600r21600,l21600,xe">
              <v:stroke joinstyle="miter"/>
              <v:path gradientshapeok="t" o:connecttype="rect"/>
            </v:shapetype>
            <v:shape id="Text Box 2" o:spid="_x0000_s1026" type="#_x0000_t202" style="width:12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" stroked="f">
              <v:textbox style="mso-fit-shape-to-text:t">
                <w:txbxContent>
                  <w:p w14:paraId="13EC1FFA" w14:textId="7664B370" w:rsidR="00161DEE" w:rsidRPr="00161DEE" w:rsidRDefault="00161DEE" w:rsidP="00161DEE">
                    <w:pPr>
                      <w:spacing w:after="0"/>
                      <w:jc w:val="right"/>
                      <w:rPr>
                        <w:b/>
                        <w:bCs/>
                        <w:sz w:val="22"/>
                        <w:szCs w:val="20"/>
                      </w:rPr>
                    </w:pPr>
                    <w:r w:rsidRPr="00161DEE">
                      <w:rPr>
                        <w:b/>
                        <w:bCs/>
                        <w:sz w:val="22"/>
                        <w:szCs w:val="20"/>
                      </w:rPr>
                      <w:t>#HappytoTalkFlexible</w:t>
                    </w:r>
                  </w:p>
                </w:txbxContent>
              </v:textbox>
              <w10:anchorlock/>
            </v:shape>
          </w:pict>
        </mc:Fallback>
      </mc:AlternateContent>
    </w:r>
    <w:r w:rsidR="00337ACF">
      <w:rPr>
        <w:noProof/>
      </w:rPr>
      <w:drawing>
        <wp:inline distT="0" distB="0" distL="0" distR="0" wp14:anchorId="7B089810" wp14:editId="63501D31">
          <wp:extent cx="711200" cy="551793"/>
          <wp:effectExtent l="0" t="0" r="0" b="1270"/>
          <wp:docPr id="1" name="Picture 1" descr="Logo for Stonewall Diversity Champ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for Stonewall Diversity Champ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8951" cy="581083"/>
                  </a:xfrm>
                  <a:prstGeom prst="rect">
                    <a:avLst/>
                  </a:prstGeom>
                </pic:spPr>
              </pic:pic>
            </a:graphicData>
          </a:graphic>
        </wp:inline>
      </w:drawing>
    </w:r>
    <w:r w:rsidR="00337ACF">
      <w:t xml:space="preserve"> </w:t>
    </w:r>
    <w:r w:rsidR="00C01C1A">
      <w:rPr>
        <w:noProof/>
      </w:rPr>
      <w:drawing>
        <wp:inline distT="0" distB="0" distL="0" distR="0" wp14:anchorId="0536D2CF" wp14:editId="40B778E8">
          <wp:extent cx="2730500" cy="656370"/>
          <wp:effectExtent l="0" t="0" r="0" b="0"/>
          <wp:docPr id="3" name="Graphic 3" descr="Logos for Living Wage Employer, Spirit of Salford, Salford City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Logos for Living Wage Employer, Spirit of Salford, Salford City Council">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735687" cy="6576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8537" w14:textId="725D7DFC" w:rsidR="00FC7104" w:rsidRDefault="00FC7104" w:rsidP="00FC7104">
    <w:pPr>
      <w:pStyle w:val="Footer"/>
      <w:ind w:left="-426" w:right="-284"/>
      <w:jc w:val="right"/>
    </w:pPr>
    <w:r>
      <w:rPr>
        <w:noProof/>
      </w:rPr>
      <mc:AlternateContent>
        <mc:Choice Requires="wps">
          <w:drawing>
            <wp:inline distT="0" distB="0" distL="0" distR="0" wp14:anchorId="7A8A2710" wp14:editId="07B727CF">
              <wp:extent cx="1628775" cy="1404620"/>
              <wp:effectExtent l="0" t="0" r="9525"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noFill/>
                        <a:miter lim="800000"/>
                        <a:headEnd/>
                        <a:tailEnd/>
                      </a:ln>
                    </wps:spPr>
                    <wps:txbx>
                      <w:txbxContent>
                        <w:p w14:paraId="5AE8DFA9" w14:textId="77777777" w:rsidR="00FC7104" w:rsidRPr="00161DEE" w:rsidRDefault="00FC7104" w:rsidP="00FC7104">
                          <w:pPr>
                            <w:spacing w:after="0"/>
                            <w:jc w:val="right"/>
                            <w:rPr>
                              <w:b/>
                              <w:bCs/>
                              <w:sz w:val="22"/>
                              <w:szCs w:val="20"/>
                            </w:rPr>
                          </w:pPr>
                          <w:r w:rsidRPr="00161DEE">
                            <w:rPr>
                              <w:b/>
                              <w:bCs/>
                              <w:sz w:val="22"/>
                              <w:szCs w:val="20"/>
                            </w:rPr>
                            <w:t>#HappytoTalkFlexible</w:t>
                          </w:r>
                        </w:p>
                      </w:txbxContent>
                    </wps:txbx>
                    <wps:bodyPr rot="0" vert="horz" wrap="square" lIns="91440" tIns="45720" rIns="91440" bIns="45720" anchor="t" anchorCtr="0">
                      <a:spAutoFit/>
                    </wps:bodyPr>
                  </wps:wsp>
                </a:graphicData>
              </a:graphic>
            </wp:inline>
          </w:drawing>
        </mc:Choice>
        <mc:Fallback>
          <w:pict>
            <v:shapetype w14:anchorId="7A8A2710" id="_x0000_t202" coordsize="21600,21600" o:spt="202" path="m,l,21600r21600,l21600,xe">
              <v:stroke joinstyle="miter"/>
              <v:path gradientshapeok="t" o:connecttype="rect"/>
            </v:shapetype>
            <v:shape id="_x0000_s1027" type="#_x0000_t202" style="width:12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" stroked="f">
              <v:textbox style="mso-fit-shape-to-text:t">
                <w:txbxContent>
                  <w:p w14:paraId="5AE8DFA9" w14:textId="77777777" w:rsidR="00FC7104" w:rsidRPr="00161DEE" w:rsidRDefault="00FC7104" w:rsidP="00FC7104">
                    <w:pPr>
                      <w:spacing w:after="0"/>
                      <w:jc w:val="right"/>
                      <w:rPr>
                        <w:b/>
                        <w:bCs/>
                        <w:sz w:val="22"/>
                        <w:szCs w:val="20"/>
                      </w:rPr>
                    </w:pPr>
                    <w:r w:rsidRPr="00161DEE">
                      <w:rPr>
                        <w:b/>
                        <w:bCs/>
                        <w:sz w:val="22"/>
                        <w:szCs w:val="20"/>
                      </w:rPr>
                      <w:t>#HappytoTalkFlexible</w:t>
                    </w:r>
                  </w:p>
                </w:txbxContent>
              </v:textbox>
              <w10:anchorlock/>
            </v:shape>
          </w:pict>
        </mc:Fallback>
      </mc:AlternateContent>
    </w:r>
    <w:r>
      <w:rPr>
        <w:noProof/>
      </w:rPr>
      <w:drawing>
        <wp:inline distT="0" distB="0" distL="0" distR="0" wp14:anchorId="07B3D0B4" wp14:editId="185A3A8C">
          <wp:extent cx="711200" cy="551793"/>
          <wp:effectExtent l="0" t="0" r="0" b="1270"/>
          <wp:docPr id="8" name="Picture 8" descr="Logo for Stonewall Diversity Champ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for Stonewall Diversity Champ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8951" cy="581083"/>
                  </a:xfrm>
                  <a:prstGeom prst="rect">
                    <a:avLst/>
                  </a:prstGeom>
                </pic:spPr>
              </pic:pic>
            </a:graphicData>
          </a:graphic>
        </wp:inline>
      </w:drawing>
    </w:r>
    <w:r>
      <w:rPr>
        <w:noProof/>
      </w:rPr>
      <w:drawing>
        <wp:inline distT="0" distB="0" distL="0" distR="0" wp14:anchorId="67F83EF3" wp14:editId="40B4658E">
          <wp:extent cx="2731135" cy="658495"/>
          <wp:effectExtent l="0" t="0" r="0" b="0"/>
          <wp:docPr id="9" name="Picture 9" descr="Logos for Living Wage Employer, Spirit of Salford, Salford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s for Living Wage Employer, Spirit of Salford, Salford City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1135"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9B73" w14:textId="77777777" w:rsidR="001F3C62" w:rsidRDefault="001F3C62" w:rsidP="0030762F">
      <w:pPr>
        <w:spacing w:after="0" w:line="240" w:lineRule="auto"/>
      </w:pPr>
      <w:r>
        <w:separator/>
      </w:r>
    </w:p>
  </w:footnote>
  <w:footnote w:type="continuationSeparator" w:id="0">
    <w:p w14:paraId="44424A2A" w14:textId="77777777" w:rsidR="001F3C62" w:rsidRDefault="001F3C62" w:rsidP="00307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71C"/>
    <w:multiLevelType w:val="multilevel"/>
    <w:tmpl w:val="39B2F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E2327"/>
    <w:multiLevelType w:val="hybridMultilevel"/>
    <w:tmpl w:val="93FA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E3354"/>
    <w:multiLevelType w:val="multilevel"/>
    <w:tmpl w:val="985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06DE9"/>
    <w:multiLevelType w:val="hybridMultilevel"/>
    <w:tmpl w:val="AFFC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E57E9"/>
    <w:multiLevelType w:val="hybridMultilevel"/>
    <w:tmpl w:val="8B36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82C87"/>
    <w:multiLevelType w:val="hybridMultilevel"/>
    <w:tmpl w:val="6624EE46"/>
    <w:lvl w:ilvl="0" w:tplc="3DAEABEE">
      <w:start w:val="1"/>
      <w:numFmt w:val="bullet"/>
      <w:lvlText w:val=""/>
      <w:lvlJc w:val="left"/>
      <w:pPr>
        <w:ind w:left="720" w:hanging="360"/>
      </w:pPr>
      <w:rPr>
        <w:rFonts w:ascii="Symbol" w:hAnsi="Symbol" w:hint="default"/>
        <w:color w:val="E6008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17FFB"/>
    <w:multiLevelType w:val="hybridMultilevel"/>
    <w:tmpl w:val="09AC5B84"/>
    <w:lvl w:ilvl="0" w:tplc="3DAEABEE">
      <w:start w:val="1"/>
      <w:numFmt w:val="bullet"/>
      <w:lvlText w:val=""/>
      <w:lvlJc w:val="left"/>
      <w:pPr>
        <w:ind w:left="720"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57CCF"/>
    <w:multiLevelType w:val="multilevel"/>
    <w:tmpl w:val="A4A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4CBE"/>
    <w:multiLevelType w:val="multilevel"/>
    <w:tmpl w:val="B654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D62963"/>
    <w:multiLevelType w:val="hybridMultilevel"/>
    <w:tmpl w:val="F08E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755CF"/>
    <w:multiLevelType w:val="multilevel"/>
    <w:tmpl w:val="70B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37D28"/>
    <w:multiLevelType w:val="hybridMultilevel"/>
    <w:tmpl w:val="582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6420A"/>
    <w:multiLevelType w:val="hybridMultilevel"/>
    <w:tmpl w:val="7C82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6C43"/>
    <w:multiLevelType w:val="hybridMultilevel"/>
    <w:tmpl w:val="4D30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C5E50"/>
    <w:multiLevelType w:val="hybridMultilevel"/>
    <w:tmpl w:val="B958D950"/>
    <w:lvl w:ilvl="0" w:tplc="3DAEABEE">
      <w:start w:val="1"/>
      <w:numFmt w:val="bullet"/>
      <w:lvlText w:val=""/>
      <w:lvlJc w:val="left"/>
      <w:pPr>
        <w:ind w:left="851" w:hanging="360"/>
      </w:pPr>
      <w:rPr>
        <w:rFonts w:ascii="Symbol" w:hAnsi="Symbol" w:hint="default"/>
        <w:color w:val="E60088"/>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5" w15:restartNumberingAfterBreak="0">
    <w:nsid w:val="29E564E2"/>
    <w:multiLevelType w:val="multilevel"/>
    <w:tmpl w:val="0572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654C5"/>
    <w:multiLevelType w:val="hybridMultilevel"/>
    <w:tmpl w:val="C21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D28F8"/>
    <w:multiLevelType w:val="hybridMultilevel"/>
    <w:tmpl w:val="D160DE2C"/>
    <w:lvl w:ilvl="0" w:tplc="3DAEABEE">
      <w:start w:val="1"/>
      <w:numFmt w:val="bullet"/>
      <w:lvlText w:val=""/>
      <w:lvlJc w:val="left"/>
      <w:pPr>
        <w:ind w:left="456" w:hanging="360"/>
      </w:pPr>
      <w:rPr>
        <w:rFonts w:ascii="Symbol" w:hAnsi="Symbol" w:hint="default"/>
        <w:color w:val="E60088"/>
      </w:rPr>
    </w:lvl>
    <w:lvl w:ilvl="1" w:tplc="08090003">
      <w:start w:val="1"/>
      <w:numFmt w:val="bullet"/>
      <w:lvlText w:val="o"/>
      <w:lvlJc w:val="left"/>
      <w:pPr>
        <w:tabs>
          <w:tab w:val="num" w:pos="1176"/>
        </w:tabs>
        <w:ind w:left="1176" w:hanging="360"/>
      </w:pPr>
      <w:rPr>
        <w:rFonts w:ascii="Courier New" w:hAnsi="Courier New" w:cs="Courier New" w:hint="default"/>
      </w:rPr>
    </w:lvl>
    <w:lvl w:ilvl="2" w:tplc="08090005">
      <w:start w:val="1"/>
      <w:numFmt w:val="bullet"/>
      <w:lvlText w:val=""/>
      <w:lvlJc w:val="left"/>
      <w:pPr>
        <w:tabs>
          <w:tab w:val="num" w:pos="1896"/>
        </w:tabs>
        <w:ind w:left="1896" w:hanging="360"/>
      </w:pPr>
      <w:rPr>
        <w:rFonts w:ascii="Wingdings" w:hAnsi="Wingdings" w:hint="default"/>
      </w:rPr>
    </w:lvl>
    <w:lvl w:ilvl="3" w:tplc="08090001">
      <w:start w:val="1"/>
      <w:numFmt w:val="bullet"/>
      <w:lvlText w:val=""/>
      <w:lvlJc w:val="left"/>
      <w:pPr>
        <w:tabs>
          <w:tab w:val="num" w:pos="2616"/>
        </w:tabs>
        <w:ind w:left="2616" w:hanging="360"/>
      </w:pPr>
      <w:rPr>
        <w:rFonts w:ascii="Symbol" w:hAnsi="Symbol" w:hint="default"/>
      </w:rPr>
    </w:lvl>
    <w:lvl w:ilvl="4" w:tplc="08090003">
      <w:start w:val="1"/>
      <w:numFmt w:val="bullet"/>
      <w:lvlText w:val="o"/>
      <w:lvlJc w:val="left"/>
      <w:pPr>
        <w:tabs>
          <w:tab w:val="num" w:pos="3336"/>
        </w:tabs>
        <w:ind w:left="3336" w:hanging="360"/>
      </w:pPr>
      <w:rPr>
        <w:rFonts w:ascii="Courier New" w:hAnsi="Courier New" w:cs="Courier New" w:hint="default"/>
      </w:rPr>
    </w:lvl>
    <w:lvl w:ilvl="5" w:tplc="08090005">
      <w:start w:val="1"/>
      <w:numFmt w:val="bullet"/>
      <w:lvlText w:val=""/>
      <w:lvlJc w:val="left"/>
      <w:pPr>
        <w:tabs>
          <w:tab w:val="num" w:pos="4056"/>
        </w:tabs>
        <w:ind w:left="4056" w:hanging="360"/>
      </w:pPr>
      <w:rPr>
        <w:rFonts w:ascii="Wingdings" w:hAnsi="Wingdings" w:hint="default"/>
      </w:rPr>
    </w:lvl>
    <w:lvl w:ilvl="6" w:tplc="08090001">
      <w:start w:val="1"/>
      <w:numFmt w:val="bullet"/>
      <w:lvlText w:val=""/>
      <w:lvlJc w:val="left"/>
      <w:pPr>
        <w:tabs>
          <w:tab w:val="num" w:pos="4776"/>
        </w:tabs>
        <w:ind w:left="4776" w:hanging="360"/>
      </w:pPr>
      <w:rPr>
        <w:rFonts w:ascii="Symbol" w:hAnsi="Symbol" w:hint="default"/>
      </w:rPr>
    </w:lvl>
    <w:lvl w:ilvl="7" w:tplc="08090003">
      <w:start w:val="1"/>
      <w:numFmt w:val="bullet"/>
      <w:lvlText w:val="o"/>
      <w:lvlJc w:val="left"/>
      <w:pPr>
        <w:tabs>
          <w:tab w:val="num" w:pos="5496"/>
        </w:tabs>
        <w:ind w:left="5496" w:hanging="360"/>
      </w:pPr>
      <w:rPr>
        <w:rFonts w:ascii="Courier New" w:hAnsi="Courier New" w:cs="Courier New" w:hint="default"/>
      </w:rPr>
    </w:lvl>
    <w:lvl w:ilvl="8" w:tplc="08090005">
      <w:start w:val="1"/>
      <w:numFmt w:val="bullet"/>
      <w:lvlText w:val=""/>
      <w:lvlJc w:val="left"/>
      <w:pPr>
        <w:tabs>
          <w:tab w:val="num" w:pos="6216"/>
        </w:tabs>
        <w:ind w:left="6216" w:hanging="360"/>
      </w:pPr>
      <w:rPr>
        <w:rFonts w:ascii="Wingdings" w:hAnsi="Wingdings" w:hint="default"/>
      </w:rPr>
    </w:lvl>
  </w:abstractNum>
  <w:abstractNum w:abstractNumId="18" w15:restartNumberingAfterBreak="0">
    <w:nsid w:val="2EC87659"/>
    <w:multiLevelType w:val="hybridMultilevel"/>
    <w:tmpl w:val="D6BA57CE"/>
    <w:lvl w:ilvl="0" w:tplc="F544F6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2F6BFC"/>
    <w:multiLevelType w:val="hybridMultilevel"/>
    <w:tmpl w:val="E9C4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928F1"/>
    <w:multiLevelType w:val="multilevel"/>
    <w:tmpl w:val="C48C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40F74"/>
    <w:multiLevelType w:val="hybridMultilevel"/>
    <w:tmpl w:val="1130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A2349"/>
    <w:multiLevelType w:val="hybridMultilevel"/>
    <w:tmpl w:val="CD68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5071C"/>
    <w:multiLevelType w:val="hybridMultilevel"/>
    <w:tmpl w:val="DA12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0433F"/>
    <w:multiLevelType w:val="multilevel"/>
    <w:tmpl w:val="FDCCF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84257B"/>
    <w:multiLevelType w:val="multilevel"/>
    <w:tmpl w:val="270655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B7B4E"/>
    <w:multiLevelType w:val="multilevel"/>
    <w:tmpl w:val="72D868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866BB"/>
    <w:multiLevelType w:val="hybridMultilevel"/>
    <w:tmpl w:val="B232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F6955"/>
    <w:multiLevelType w:val="hybridMultilevel"/>
    <w:tmpl w:val="75DC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F08E7"/>
    <w:multiLevelType w:val="hybridMultilevel"/>
    <w:tmpl w:val="7420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C04AF"/>
    <w:multiLevelType w:val="multilevel"/>
    <w:tmpl w:val="994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E7AB6"/>
    <w:multiLevelType w:val="hybridMultilevel"/>
    <w:tmpl w:val="D180B124"/>
    <w:lvl w:ilvl="0" w:tplc="3DAEABEE">
      <w:start w:val="1"/>
      <w:numFmt w:val="bullet"/>
      <w:lvlText w:val=""/>
      <w:lvlJc w:val="left"/>
      <w:pPr>
        <w:ind w:left="2072" w:hanging="360"/>
      </w:pPr>
      <w:rPr>
        <w:rFonts w:ascii="Symbol" w:hAnsi="Symbol" w:hint="default"/>
        <w:color w:val="E60088"/>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32" w15:restartNumberingAfterBreak="0">
    <w:nsid w:val="5F54589B"/>
    <w:multiLevelType w:val="hybridMultilevel"/>
    <w:tmpl w:val="07721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963E4B"/>
    <w:multiLevelType w:val="multilevel"/>
    <w:tmpl w:val="18D2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8239E"/>
    <w:multiLevelType w:val="multilevel"/>
    <w:tmpl w:val="58807A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3524A8"/>
    <w:multiLevelType w:val="multilevel"/>
    <w:tmpl w:val="19E0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A2CF2"/>
    <w:multiLevelType w:val="hybridMultilevel"/>
    <w:tmpl w:val="267CA548"/>
    <w:lvl w:ilvl="0" w:tplc="1E565480">
      <w:start w:val="1"/>
      <w:numFmt w:val="bullet"/>
      <w:lvlText w:val=""/>
      <w:lvlJc w:val="left"/>
      <w:pPr>
        <w:ind w:left="720" w:hanging="360"/>
      </w:pPr>
      <w:rPr>
        <w:rFonts w:ascii="Symbol" w:hAnsi="Symbol" w:hint="default"/>
        <w:color w:val="EC00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40A5C"/>
    <w:multiLevelType w:val="hybridMultilevel"/>
    <w:tmpl w:val="DA84B990"/>
    <w:lvl w:ilvl="0" w:tplc="08090001">
      <w:start w:val="1"/>
      <w:numFmt w:val="bullet"/>
      <w:lvlText w:val=""/>
      <w:lvlJc w:val="left"/>
      <w:pPr>
        <w:ind w:left="720" w:hanging="360"/>
      </w:pPr>
      <w:rPr>
        <w:rFonts w:ascii="Symbol" w:hAnsi="Symbol" w:hint="default"/>
      </w:rPr>
    </w:lvl>
    <w:lvl w:ilvl="1" w:tplc="3EE438C6">
      <w:numFmt w:val="bullet"/>
      <w:lvlText w:val="•"/>
      <w:lvlJc w:val="left"/>
      <w:pPr>
        <w:ind w:left="1800" w:hanging="720"/>
      </w:pPr>
      <w:rPr>
        <w:rFonts w:ascii="Calibri Light" w:eastAsiaTheme="maj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5C6BB7"/>
    <w:multiLevelType w:val="hybridMultilevel"/>
    <w:tmpl w:val="32AE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B4330"/>
    <w:multiLevelType w:val="hybridMultilevel"/>
    <w:tmpl w:val="A8E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877A7"/>
    <w:multiLevelType w:val="multilevel"/>
    <w:tmpl w:val="43F6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53D85"/>
    <w:multiLevelType w:val="multilevel"/>
    <w:tmpl w:val="D01E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E576D0"/>
    <w:multiLevelType w:val="hybridMultilevel"/>
    <w:tmpl w:val="ADF08112"/>
    <w:lvl w:ilvl="0" w:tplc="3DAEABEE">
      <w:start w:val="1"/>
      <w:numFmt w:val="bullet"/>
      <w:lvlText w:val=""/>
      <w:lvlJc w:val="left"/>
      <w:pPr>
        <w:ind w:left="456"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795087">
    <w:abstractNumId w:val="3"/>
  </w:num>
  <w:num w:numId="2" w16cid:durableId="518203310">
    <w:abstractNumId w:val="12"/>
  </w:num>
  <w:num w:numId="3" w16cid:durableId="1289357812">
    <w:abstractNumId w:val="9"/>
  </w:num>
  <w:num w:numId="4" w16cid:durableId="15665146">
    <w:abstractNumId w:val="36"/>
  </w:num>
  <w:num w:numId="5" w16cid:durableId="1173953938">
    <w:abstractNumId w:val="6"/>
  </w:num>
  <w:num w:numId="6" w16cid:durableId="1929121386">
    <w:abstractNumId w:val="31"/>
  </w:num>
  <w:num w:numId="7" w16cid:durableId="1589459176">
    <w:abstractNumId w:val="14"/>
  </w:num>
  <w:num w:numId="8" w16cid:durableId="594636295">
    <w:abstractNumId w:val="22"/>
  </w:num>
  <w:num w:numId="9" w16cid:durableId="727804025">
    <w:abstractNumId w:val="13"/>
  </w:num>
  <w:num w:numId="10" w16cid:durableId="1703365476">
    <w:abstractNumId w:val="27"/>
  </w:num>
  <w:num w:numId="11" w16cid:durableId="999306112">
    <w:abstractNumId w:val="5"/>
  </w:num>
  <w:num w:numId="12" w16cid:durableId="1355302190">
    <w:abstractNumId w:val="32"/>
  </w:num>
  <w:num w:numId="13" w16cid:durableId="123162387">
    <w:abstractNumId w:val="18"/>
  </w:num>
  <w:num w:numId="14" w16cid:durableId="862476995">
    <w:abstractNumId w:val="11"/>
  </w:num>
  <w:num w:numId="15" w16cid:durableId="733164767">
    <w:abstractNumId w:val="29"/>
  </w:num>
  <w:num w:numId="16" w16cid:durableId="696975436">
    <w:abstractNumId w:val="15"/>
  </w:num>
  <w:num w:numId="17" w16cid:durableId="1816214192">
    <w:abstractNumId w:val="7"/>
  </w:num>
  <w:num w:numId="18" w16cid:durableId="1238173648">
    <w:abstractNumId w:val="8"/>
  </w:num>
  <w:num w:numId="19" w16cid:durableId="1126704447">
    <w:abstractNumId w:val="40"/>
  </w:num>
  <w:num w:numId="20" w16cid:durableId="577709323">
    <w:abstractNumId w:val="0"/>
  </w:num>
  <w:num w:numId="21" w16cid:durableId="1755400467">
    <w:abstractNumId w:val="2"/>
  </w:num>
  <w:num w:numId="22" w16cid:durableId="402262210">
    <w:abstractNumId w:val="20"/>
  </w:num>
  <w:num w:numId="23" w16cid:durableId="1904635943">
    <w:abstractNumId w:val="30"/>
  </w:num>
  <w:num w:numId="24" w16cid:durableId="1102069170">
    <w:abstractNumId w:val="24"/>
  </w:num>
  <w:num w:numId="25" w16cid:durableId="351028631">
    <w:abstractNumId w:val="10"/>
  </w:num>
  <w:num w:numId="26" w16cid:durableId="1749420341">
    <w:abstractNumId w:val="26"/>
  </w:num>
  <w:num w:numId="27" w16cid:durableId="1172836151">
    <w:abstractNumId w:val="41"/>
  </w:num>
  <w:num w:numId="28" w16cid:durableId="1578591662">
    <w:abstractNumId w:val="34"/>
  </w:num>
  <w:num w:numId="29" w16cid:durableId="1274903430">
    <w:abstractNumId w:val="35"/>
  </w:num>
  <w:num w:numId="30" w16cid:durableId="1188448445">
    <w:abstractNumId w:val="25"/>
  </w:num>
  <w:num w:numId="31" w16cid:durableId="1420102764">
    <w:abstractNumId w:val="33"/>
  </w:num>
  <w:num w:numId="32" w16cid:durableId="1876581969">
    <w:abstractNumId w:val="1"/>
  </w:num>
  <w:num w:numId="33" w16cid:durableId="340399972">
    <w:abstractNumId w:val="28"/>
  </w:num>
  <w:num w:numId="34" w16cid:durableId="1547328799">
    <w:abstractNumId w:val="4"/>
  </w:num>
  <w:num w:numId="35" w16cid:durableId="1176656276">
    <w:abstractNumId w:val="38"/>
  </w:num>
  <w:num w:numId="36" w16cid:durableId="1164319470">
    <w:abstractNumId w:val="39"/>
  </w:num>
  <w:num w:numId="37" w16cid:durableId="1862891097">
    <w:abstractNumId w:val="16"/>
  </w:num>
  <w:num w:numId="38" w16cid:durableId="937907613">
    <w:abstractNumId w:val="23"/>
  </w:num>
  <w:num w:numId="39" w16cid:durableId="78674634">
    <w:abstractNumId w:val="19"/>
  </w:num>
  <w:num w:numId="40" w16cid:durableId="1347634091">
    <w:abstractNumId w:val="37"/>
  </w:num>
  <w:num w:numId="41" w16cid:durableId="978000466">
    <w:abstractNumId w:val="21"/>
  </w:num>
  <w:num w:numId="42" w16cid:durableId="1773629511">
    <w:abstractNumId w:val="17"/>
  </w:num>
  <w:num w:numId="43" w16cid:durableId="135557609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2F"/>
    <w:rsid w:val="00021142"/>
    <w:rsid w:val="000D176C"/>
    <w:rsid w:val="000E7D69"/>
    <w:rsid w:val="00161DEE"/>
    <w:rsid w:val="00172485"/>
    <w:rsid w:val="00175691"/>
    <w:rsid w:val="001A3BC9"/>
    <w:rsid w:val="001B2D5B"/>
    <w:rsid w:val="001F34FE"/>
    <w:rsid w:val="001F3C62"/>
    <w:rsid w:val="00236000"/>
    <w:rsid w:val="002D7DAF"/>
    <w:rsid w:val="0030762F"/>
    <w:rsid w:val="00337ACF"/>
    <w:rsid w:val="00356842"/>
    <w:rsid w:val="00374E64"/>
    <w:rsid w:val="003B1967"/>
    <w:rsid w:val="004314E2"/>
    <w:rsid w:val="00460244"/>
    <w:rsid w:val="00470807"/>
    <w:rsid w:val="0049189C"/>
    <w:rsid w:val="004C10A3"/>
    <w:rsid w:val="004E734D"/>
    <w:rsid w:val="004E7369"/>
    <w:rsid w:val="00507B4D"/>
    <w:rsid w:val="00512FC3"/>
    <w:rsid w:val="00513E9C"/>
    <w:rsid w:val="00513EE5"/>
    <w:rsid w:val="00515784"/>
    <w:rsid w:val="00576C7A"/>
    <w:rsid w:val="005F2C22"/>
    <w:rsid w:val="00676D77"/>
    <w:rsid w:val="006B1DB9"/>
    <w:rsid w:val="006C4CB7"/>
    <w:rsid w:val="006F0BF0"/>
    <w:rsid w:val="00712086"/>
    <w:rsid w:val="00750ED6"/>
    <w:rsid w:val="007846DD"/>
    <w:rsid w:val="007852A3"/>
    <w:rsid w:val="007F04B6"/>
    <w:rsid w:val="00802C51"/>
    <w:rsid w:val="00817B9F"/>
    <w:rsid w:val="008474AB"/>
    <w:rsid w:val="0085225F"/>
    <w:rsid w:val="008C2BCC"/>
    <w:rsid w:val="008D05AB"/>
    <w:rsid w:val="008D184F"/>
    <w:rsid w:val="008E0251"/>
    <w:rsid w:val="00923998"/>
    <w:rsid w:val="009279E2"/>
    <w:rsid w:val="009E5DF8"/>
    <w:rsid w:val="00A21B24"/>
    <w:rsid w:val="00A50648"/>
    <w:rsid w:val="00A56525"/>
    <w:rsid w:val="00A67ED0"/>
    <w:rsid w:val="00A87138"/>
    <w:rsid w:val="00A92663"/>
    <w:rsid w:val="00B12554"/>
    <w:rsid w:val="00B12E0F"/>
    <w:rsid w:val="00BB5B79"/>
    <w:rsid w:val="00BC65B1"/>
    <w:rsid w:val="00BE6595"/>
    <w:rsid w:val="00C01C1A"/>
    <w:rsid w:val="00C401C2"/>
    <w:rsid w:val="00C406CF"/>
    <w:rsid w:val="00C60870"/>
    <w:rsid w:val="00C8610B"/>
    <w:rsid w:val="00CE3670"/>
    <w:rsid w:val="00CF42E8"/>
    <w:rsid w:val="00D231D4"/>
    <w:rsid w:val="00D60568"/>
    <w:rsid w:val="00D96950"/>
    <w:rsid w:val="00DA1478"/>
    <w:rsid w:val="00E72C1D"/>
    <w:rsid w:val="00EE59D8"/>
    <w:rsid w:val="00F222AC"/>
    <w:rsid w:val="00F46964"/>
    <w:rsid w:val="00F654E2"/>
    <w:rsid w:val="00FB6878"/>
    <w:rsid w:val="00FC7104"/>
    <w:rsid w:val="00FD16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BA96"/>
  <w15:chartTrackingRefBased/>
  <w15:docId w15:val="{E1976B3B-EEC2-4A4E-8CEC-3EEC66FA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04"/>
    <w:rPr>
      <w:rFonts w:ascii="Arial" w:hAnsi="Arial"/>
      <w:sz w:val="24"/>
    </w:rPr>
  </w:style>
  <w:style w:type="paragraph" w:styleId="Heading1">
    <w:name w:val="heading 1"/>
    <w:basedOn w:val="Normal"/>
    <w:next w:val="Normal"/>
    <w:link w:val="Heading1Char"/>
    <w:uiPriority w:val="9"/>
    <w:qFormat/>
    <w:rsid w:val="00C01C1A"/>
    <w:pPr>
      <w:keepNext/>
      <w:keepLines/>
      <w:spacing w:before="1200" w:after="400"/>
      <w:outlineLvl w:val="0"/>
    </w:pPr>
    <w:rPr>
      <w:rFonts w:eastAsiaTheme="majorEastAsia" w:cstheme="majorBidi"/>
      <w:b/>
      <w:sz w:val="60"/>
      <w:szCs w:val="32"/>
    </w:rPr>
  </w:style>
  <w:style w:type="paragraph" w:styleId="Heading2">
    <w:name w:val="heading 2"/>
    <w:basedOn w:val="Normal"/>
    <w:next w:val="Normal"/>
    <w:link w:val="Heading2Char"/>
    <w:uiPriority w:val="9"/>
    <w:unhideWhenUsed/>
    <w:qFormat/>
    <w:rsid w:val="00374E64"/>
    <w:pPr>
      <w:keepNext/>
      <w:keepLines/>
      <w:pBdr>
        <w:bottom w:val="single" w:sz="2" w:space="1" w:color="auto"/>
      </w:pBdr>
      <w:spacing w:before="240" w:after="240"/>
      <w:outlineLvl w:val="1"/>
    </w:pPr>
    <w:rPr>
      <w:rFonts w:eastAsiaTheme="majorEastAsia" w:cstheme="majorBidi"/>
      <w:b/>
      <w:color w:val="E30478"/>
      <w:sz w:val="40"/>
      <w:szCs w:val="26"/>
    </w:rPr>
  </w:style>
  <w:style w:type="paragraph" w:styleId="Heading3">
    <w:name w:val="heading 3"/>
    <w:basedOn w:val="Normal"/>
    <w:next w:val="Normal"/>
    <w:link w:val="Heading3Char"/>
    <w:uiPriority w:val="9"/>
    <w:unhideWhenUsed/>
    <w:qFormat/>
    <w:rsid w:val="00374E64"/>
    <w:pPr>
      <w:keepNext/>
      <w:keepLines/>
      <w:spacing w:before="240" w:after="240"/>
      <w:outlineLvl w:val="2"/>
    </w:pPr>
    <w:rPr>
      <w:rFonts w:eastAsiaTheme="majorEastAsia" w:cstheme="majorBidi"/>
      <w:b/>
      <w:color w:val="E30478"/>
      <w:sz w:val="28"/>
      <w:szCs w:val="24"/>
    </w:rPr>
  </w:style>
  <w:style w:type="paragraph" w:styleId="Heading4">
    <w:name w:val="heading 4"/>
    <w:basedOn w:val="Normal"/>
    <w:next w:val="Normal"/>
    <w:link w:val="Heading4Char"/>
    <w:uiPriority w:val="9"/>
    <w:unhideWhenUsed/>
    <w:qFormat/>
    <w:rsid w:val="00374E64"/>
    <w:pPr>
      <w:keepNext/>
      <w:keepLines/>
      <w:spacing w:before="240" w:after="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C1A"/>
    <w:rPr>
      <w:rFonts w:ascii="Arial" w:eastAsiaTheme="majorEastAsia" w:hAnsi="Arial" w:cstheme="majorBidi"/>
      <w:b/>
      <w:sz w:val="60"/>
      <w:szCs w:val="32"/>
    </w:rPr>
  </w:style>
  <w:style w:type="character" w:customStyle="1" w:styleId="Heading2Char">
    <w:name w:val="Heading 2 Char"/>
    <w:basedOn w:val="DefaultParagraphFont"/>
    <w:link w:val="Heading2"/>
    <w:uiPriority w:val="9"/>
    <w:rsid w:val="00374E64"/>
    <w:rPr>
      <w:rFonts w:ascii="Arial" w:eastAsiaTheme="majorEastAsia" w:hAnsi="Arial" w:cstheme="majorBidi"/>
      <w:b/>
      <w:color w:val="E30478"/>
      <w:sz w:val="40"/>
      <w:szCs w:val="26"/>
    </w:rPr>
  </w:style>
  <w:style w:type="paragraph" w:styleId="Header">
    <w:name w:val="header"/>
    <w:basedOn w:val="Normal"/>
    <w:link w:val="HeaderChar"/>
    <w:uiPriority w:val="99"/>
    <w:unhideWhenUsed/>
    <w:rsid w:val="00307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62F"/>
  </w:style>
  <w:style w:type="paragraph" w:styleId="Footer">
    <w:name w:val="footer"/>
    <w:basedOn w:val="Normal"/>
    <w:link w:val="FooterChar"/>
    <w:uiPriority w:val="99"/>
    <w:unhideWhenUsed/>
    <w:rsid w:val="00307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62F"/>
  </w:style>
  <w:style w:type="character" w:styleId="Hyperlink">
    <w:name w:val="Hyperlink"/>
    <w:basedOn w:val="DefaultParagraphFont"/>
    <w:uiPriority w:val="99"/>
    <w:unhideWhenUsed/>
    <w:rsid w:val="00DA1478"/>
    <w:rPr>
      <w:color w:val="0563C1" w:themeColor="hyperlink"/>
      <w:u w:val="single"/>
    </w:rPr>
  </w:style>
  <w:style w:type="character" w:styleId="UnresolvedMention">
    <w:name w:val="Unresolved Mention"/>
    <w:basedOn w:val="DefaultParagraphFont"/>
    <w:uiPriority w:val="99"/>
    <w:semiHidden/>
    <w:unhideWhenUsed/>
    <w:rsid w:val="00DA1478"/>
    <w:rPr>
      <w:color w:val="605E5C"/>
      <w:shd w:val="clear" w:color="auto" w:fill="E1DFDD"/>
    </w:rPr>
  </w:style>
  <w:style w:type="paragraph" w:styleId="ListParagraph">
    <w:name w:val="List Paragraph"/>
    <w:basedOn w:val="Normal"/>
    <w:uiPriority w:val="34"/>
    <w:qFormat/>
    <w:rsid w:val="008D05AB"/>
    <w:pPr>
      <w:ind w:left="720"/>
      <w:contextualSpacing/>
    </w:pPr>
  </w:style>
  <w:style w:type="paragraph" w:customStyle="1" w:styleId="Default">
    <w:name w:val="Default"/>
    <w:rsid w:val="008D05A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374E64"/>
    <w:rPr>
      <w:rFonts w:ascii="Arial" w:eastAsiaTheme="majorEastAsia" w:hAnsi="Arial" w:cstheme="majorBidi"/>
      <w:b/>
      <w:color w:val="E30478"/>
      <w:sz w:val="28"/>
      <w:szCs w:val="24"/>
    </w:rPr>
  </w:style>
  <w:style w:type="character" w:styleId="CommentReference">
    <w:name w:val="annotation reference"/>
    <w:basedOn w:val="DefaultParagraphFont"/>
    <w:uiPriority w:val="99"/>
    <w:semiHidden/>
    <w:unhideWhenUsed/>
    <w:rsid w:val="000E7D69"/>
    <w:rPr>
      <w:sz w:val="16"/>
      <w:szCs w:val="16"/>
    </w:rPr>
  </w:style>
  <w:style w:type="paragraph" w:styleId="CommentText">
    <w:name w:val="annotation text"/>
    <w:basedOn w:val="Normal"/>
    <w:link w:val="CommentTextChar"/>
    <w:uiPriority w:val="99"/>
    <w:semiHidden/>
    <w:unhideWhenUsed/>
    <w:rsid w:val="000E7D69"/>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E7D69"/>
    <w:rPr>
      <w:sz w:val="20"/>
      <w:szCs w:val="20"/>
    </w:rPr>
  </w:style>
  <w:style w:type="character" w:customStyle="1" w:styleId="Heading4Char">
    <w:name w:val="Heading 4 Char"/>
    <w:basedOn w:val="DefaultParagraphFont"/>
    <w:link w:val="Heading4"/>
    <w:uiPriority w:val="9"/>
    <w:rsid w:val="00374E64"/>
    <w:rPr>
      <w:rFonts w:ascii="Arial" w:eastAsiaTheme="majorEastAsia" w:hAnsi="Arial" w:cstheme="majorBidi"/>
      <w:b/>
      <w:iCs/>
      <w:sz w:val="24"/>
    </w:rPr>
  </w:style>
  <w:style w:type="paragraph" w:styleId="NormalWeb">
    <w:name w:val="Normal (Web)"/>
    <w:basedOn w:val="Normal"/>
    <w:uiPriority w:val="99"/>
    <w:semiHidden/>
    <w:unhideWhenUsed/>
    <w:rsid w:val="005F2C2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5F2C22"/>
    <w:rPr>
      <w:b/>
      <w:bCs/>
    </w:rPr>
  </w:style>
  <w:style w:type="character" w:styleId="FollowedHyperlink">
    <w:name w:val="FollowedHyperlink"/>
    <w:basedOn w:val="DefaultParagraphFont"/>
    <w:uiPriority w:val="99"/>
    <w:semiHidden/>
    <w:unhideWhenUsed/>
    <w:rsid w:val="001B2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3.png" /><Relationship Id="rId18"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2.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svg" /><Relationship Id="rId14" Type="http://schemas.openxmlformats.org/officeDocument/2006/relationships/image" Target="media/image4.svg" /> </Relationships>
</file>

<file path=word/_rels/foot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4E2ED25BC1407D98021B1CFD155C4B"/>
        <w:category>
          <w:name w:val="General"/>
          <w:gallery w:val="placeholder"/>
        </w:category>
        <w:types>
          <w:type w:val="bbPlcHdr"/>
        </w:types>
        <w:behaviors>
          <w:behavior w:val="content"/>
        </w:behaviors>
        <w:guid w:val="{3EA80560-F16E-4698-A083-E1A87F60C199}"/>
      </w:docPartPr>
      <w:docPartBody>
        <w:p w:rsidR="008309C5" w:rsidRDefault="008309C5" w:rsidP="008309C5">
          <w:pPr>
            <w:pStyle w:val="F74E2ED25BC1407D98021B1CFD155C4B"/>
          </w:pPr>
          <w:r w:rsidRPr="002275FB">
            <w:rPr>
              <w:rStyle w:val="PlaceholderText"/>
            </w:rPr>
            <w:t>Click here to enter text.</w:t>
          </w:r>
        </w:p>
      </w:docPartBody>
    </w:docPart>
    <w:docPart>
      <w:docPartPr>
        <w:name w:val="9C2C2CBDB5CA4DBBB0DF44446373ACFC"/>
        <w:category>
          <w:name w:val="General"/>
          <w:gallery w:val="placeholder"/>
        </w:category>
        <w:types>
          <w:type w:val="bbPlcHdr"/>
        </w:types>
        <w:behaviors>
          <w:behavior w:val="content"/>
        </w:behaviors>
        <w:guid w:val="{A8758626-9497-493A-A2C4-61F2113079C0}"/>
      </w:docPartPr>
      <w:docPartBody>
        <w:p w:rsidR="008309C5" w:rsidRDefault="008309C5" w:rsidP="008309C5">
          <w:pPr>
            <w:pStyle w:val="9C2C2CBDB5CA4DBBB0DF44446373ACFC"/>
          </w:pPr>
          <w:r w:rsidRPr="002275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C5"/>
    <w:rsid w:val="0049189C"/>
    <w:rsid w:val="008309C5"/>
    <w:rsid w:val="00B12E0F"/>
    <w:rsid w:val="00B816BE"/>
    <w:rsid w:val="00CF4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9C5"/>
    <w:rPr>
      <w:color w:val="808080"/>
    </w:rPr>
  </w:style>
  <w:style w:type="paragraph" w:customStyle="1" w:styleId="F74E2ED25BC1407D98021B1CFD155C4B">
    <w:name w:val="F74E2ED25BC1407D98021B1CFD155C4B"/>
    <w:rsid w:val="008309C5"/>
  </w:style>
  <w:style w:type="paragraph" w:customStyle="1" w:styleId="9C2C2CBDB5CA4DBBB0DF44446373ACFC">
    <w:name w:val="9C2C2CBDB5CA4DBBB0DF44446373ACFC"/>
    <w:rsid w:val="00830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Gary</dc:creator>
  <cp:keywords/>
  <dc:description/>
  <cp:lastModifiedBy>Metcalfe, Madeline</cp:lastModifiedBy>
  <cp:revision>2</cp:revision>
  <cp:lastPrinted>2024-06-10T08:24:00Z</cp:lastPrinted>
  <dcterms:created xsi:type="dcterms:W3CDTF">2024-06-19T15:43:00Z</dcterms:created>
  <dcterms:modified xsi:type="dcterms:W3CDTF">2024-06-19T15:43:00Z</dcterms:modified>
</cp:coreProperties>
</file>