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Heading1"/>
        <w:spacing w:lineRule="auto" w:line="24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jc w:val="center"/>
        <w:rPr>
          <w:rFonts w:cs="Arial"/>
          <w:b/>
          <w:b/>
          <w:bCs/>
          <w:sz w:val="22"/>
          <w:szCs w:val="22"/>
          <w:u w:val="single"/>
        </w:rPr>
      </w:pPr>
      <w:r>
        <w:rPr>
          <w:rFonts w:cs="Arial"/>
          <w:b/>
          <w:bCs/>
          <w:sz w:val="22"/>
          <w:szCs w:val="22"/>
          <w:u w:val="single"/>
        </w:rPr>
        <w:t>OLDHAM COUNCIL</w:t>
      </w:r>
    </w:p>
    <w:p>
      <w:pPr>
        <w:pStyle w:val="Normal"/>
        <w:jc w:val="center"/>
        <w:rPr>
          <w:rFonts w:cs="Arial"/>
          <w:b/>
          <w:b/>
          <w:bCs/>
          <w:sz w:val="22"/>
          <w:szCs w:val="22"/>
          <w:u w:val="single"/>
        </w:rPr>
      </w:pPr>
      <w:r>
        <w:rPr>
          <w:rFonts w:cs="Arial"/>
          <w:b/>
          <w:bCs/>
          <w:sz w:val="22"/>
          <w:szCs w:val="22"/>
          <w:u w:val="single"/>
        </w:rPr>
      </w:r>
    </w:p>
    <w:p>
      <w:pPr>
        <w:pStyle w:val="Normal"/>
        <w:jc w:val="center"/>
        <w:rPr>
          <w:rFonts w:cs="Arial"/>
          <w:b/>
          <w:b/>
          <w:bCs/>
          <w:sz w:val="22"/>
          <w:szCs w:val="22"/>
          <w:u w:val="single"/>
        </w:rPr>
      </w:pPr>
      <w:r>
        <w:rPr>
          <w:rFonts w:cs="Arial"/>
          <w:b/>
          <w:bCs/>
          <w:sz w:val="22"/>
          <w:szCs w:val="22"/>
          <w:u w:val="single"/>
        </w:rPr>
        <w:t>JOB DESCRIPTION</w:t>
      </w:r>
    </w:p>
    <w:p>
      <w:pPr>
        <w:pStyle w:val="Normal"/>
        <w:jc w:val="center"/>
        <w:rPr>
          <w:rFonts w:cs="Arial"/>
          <w:b/>
          <w:b/>
          <w:bCs/>
          <w:sz w:val="22"/>
          <w:szCs w:val="22"/>
          <w:u w:val="single"/>
        </w:rPr>
      </w:pPr>
      <w:r>
        <w:rPr>
          <w:rFonts w:cs="Arial"/>
          <w:b/>
          <w:bCs/>
          <w:sz w:val="22"/>
          <w:szCs w:val="22"/>
          <w:u w:val="single"/>
        </w:rPr>
      </w:r>
    </w:p>
    <w:tbl>
      <w:tblPr>
        <w:tblW w:w="10449" w:type="dxa"/>
        <w:jc w:val="left"/>
        <w:tblInd w:w="-717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1"/>
        <w:gridCol w:w="8998"/>
      </w:tblGrid>
      <w:tr>
        <w:trPr/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00B3BE" w:val="clear"/>
          </w:tcPr>
          <w:p>
            <w:pPr>
              <w:pStyle w:val="Normal"/>
              <w:rPr>
                <w:rFonts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Job Title: </w:t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8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Endnot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Senior Family Support Worker (Profile D)</w:t>
            </w:r>
          </w:p>
        </w:tc>
      </w:tr>
    </w:tbl>
    <w:p>
      <w:pPr>
        <w:pStyle w:val="Normal"/>
        <w:rPr>
          <w:rFonts w:cs="Arial"/>
          <w:b/>
          <w:b/>
          <w:bCs/>
          <w:sz w:val="22"/>
          <w:szCs w:val="22"/>
          <w:u w:val="single"/>
        </w:rPr>
      </w:pPr>
      <w:r>
        <w:rPr>
          <w:rFonts w:cs="Arial"/>
          <w:b/>
          <w:bCs/>
          <w:sz w:val="22"/>
          <w:szCs w:val="22"/>
          <w:u w:val="single"/>
        </w:rPr>
      </w:r>
    </w:p>
    <w:tbl>
      <w:tblPr>
        <w:tblW w:w="10449" w:type="dxa"/>
        <w:jc w:val="left"/>
        <w:tblInd w:w="-717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2745"/>
        <w:gridCol w:w="2179"/>
        <w:gridCol w:w="3950"/>
      </w:tblGrid>
      <w:tr>
        <w:trPr/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00B3BE" w:val="clear"/>
          </w:tcPr>
          <w:p>
            <w:pPr>
              <w:pStyle w:val="Normal"/>
              <w:rPr/>
            </w:pPr>
            <w:r>
              <w:rPr>
                <w:rFonts w:cs="Arial"/>
                <w:b/>
                <w:sz w:val="22"/>
                <w:szCs w:val="22"/>
              </w:rPr>
              <w:t>Directorate:</w:t>
            </w:r>
            <w:r>
              <w:rPr>
                <w:rFonts w:cs="Arial"/>
                <w:sz w:val="22"/>
                <w:szCs w:val="22"/>
              </w:rPr>
              <w:t xml:space="preserve">  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People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00B3BE" w:val="clear"/>
          </w:tcPr>
          <w:p>
            <w:pPr>
              <w:pStyle w:val="Normal"/>
              <w:rPr/>
            </w:pPr>
            <w:r>
              <w:rPr>
                <w:rFonts w:cs="Arial"/>
                <w:b/>
                <w:sz w:val="22"/>
                <w:szCs w:val="22"/>
              </w:rPr>
              <w:t>Division/Section:</w:t>
            </w:r>
            <w:r>
              <w:rPr>
                <w:rFonts w:cs="Arial"/>
                <w:sz w:val="22"/>
                <w:szCs w:val="22"/>
              </w:rPr>
              <w:t xml:space="preserve"> </w:t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</w:tr>
      <w:tr>
        <w:trPr/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00B3BE" w:val="clear"/>
          </w:tcPr>
          <w:p>
            <w:pPr>
              <w:pStyle w:val="Normal"/>
              <w:rPr>
                <w:rFonts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Grade:  </w:t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00B3BE" w:val="clear"/>
          </w:tcPr>
          <w:p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b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JE Reference:</w:t>
            </w: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FSWD</w:t>
            </w:r>
          </w:p>
        </w:tc>
      </w:tr>
    </w:tbl>
    <w:p>
      <w:pPr>
        <w:pStyle w:val="Normal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tbl>
      <w:tblPr>
        <w:tblW w:w="10358" w:type="dxa"/>
        <w:jc w:val="left"/>
        <w:tblInd w:w="-672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8"/>
      </w:tblGrid>
      <w:tr>
        <w:trPr/>
        <w:tc>
          <w:tcPr>
            <w:tcW w:w="10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B3BE" w:val="clear"/>
          </w:tcPr>
          <w:p>
            <w:pPr>
              <w:pStyle w:val="Normal"/>
              <w:rPr>
                <w:rFonts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Job Purpose</w:t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</w:tr>
      <w:tr>
        <w:trPr/>
        <w:tc>
          <w:tcPr>
            <w:tcW w:w="10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bCs/>
                <w:sz w:val="22"/>
                <w:szCs w:val="22"/>
              </w:rPr>
              <w:t xml:space="preserve">To be responsible for the organisation and delivery of a range of interventions which are responsive to the assessed needs of children and families, ensuring work is undertaken effectively and efficiently on a day to basis.  </w:t>
            </w:r>
            <w:r>
              <w:rPr>
                <w:rFonts w:cs="Arial"/>
                <w:sz w:val="22"/>
                <w:szCs w:val="22"/>
              </w:rPr>
              <w:t>The role involves working with colleagues from all agencies to ensure effective service delivery, promoting co-ordinated integrated working for the best outcomes for the child/young person and their families.</w:t>
            </w:r>
          </w:p>
          <w:p>
            <w:pPr>
              <w:pStyle w:val="Normal"/>
              <w:jc w:val="both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</w:r>
          </w:p>
        </w:tc>
      </w:tr>
      <w:tr>
        <w:trPr/>
        <w:tc>
          <w:tcPr>
            <w:tcW w:w="10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B3BE" w:val="clear"/>
          </w:tcPr>
          <w:p>
            <w:pPr>
              <w:pStyle w:val="Normal"/>
              <w:rPr>
                <w:rFonts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Key Tasks</w:t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</w:tr>
      <w:tr>
        <w:trPr/>
        <w:tc>
          <w:tcPr>
            <w:tcW w:w="10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Line Management and Supervision</w:t>
            </w:r>
          </w:p>
          <w:p>
            <w:pPr>
              <w:pStyle w:val="Normal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 undertake a wide range of first line management responsibilities, including recruitment, induction, allocation of work, rotas and duty cover, sickness monitoring, performance management, discipline and grievance.</w:t>
            </w:r>
          </w:p>
          <w:p>
            <w:pPr>
              <w:pStyle w:val="Normal"/>
              <w:ind w:left="360" w:right="0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 provide supervision to individual staff members and conduct appraisals, supporting employees to access appropriate training and development opportunities, in accordance with Council Policy.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To provide NVQ assessment and mentoring for training where appropriate. </w:t>
            </w:r>
          </w:p>
          <w:p>
            <w:pPr>
              <w:pStyle w:val="Normal"/>
              <w:ind w:left="360" w:right="0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Service Delivery</w:t>
            </w:r>
          </w:p>
          <w:p>
            <w:pPr>
              <w:pStyle w:val="Normal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 participate in the assessment of the support needs of families and children referred to the service.</w:t>
            </w:r>
          </w:p>
          <w:p>
            <w:pPr>
              <w:pStyle w:val="Normal"/>
              <w:ind w:left="360" w:right="0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 ensure plans for children and their families are developed and implemented, covering services for Looked After Children (LAC), e.g. contact, rehabilitation etc., or services for Children in Need/Child Protection.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 identify and analyse service needs within own area of responsibility, contributing towards development and implementation of the service plan and other plans, policies and procedures as appropriate.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 carry a small, complex caseload.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To promote and ensure a high standard of recording all work undertaken utilising the Council’s electronic database. 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 attend Looked After Children Care Reviews, Child Protection Case Conferences and other relevant meetings.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 attend and chair team meetings, including delivering team briefs to staff.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 build and maintain effective working relationships across the Council and other agencies to promote integrated partnership working.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Finance and Resources</w:t>
            </w:r>
          </w:p>
          <w:p>
            <w:pPr>
              <w:pStyle w:val="Normal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 account for and monitor delegated budgets as directed by the Team Manager, in line with the Council’s policies and procedures.</w:t>
            </w:r>
          </w:p>
          <w:p>
            <w:pPr>
              <w:pStyle w:val="Normal"/>
              <w:ind w:left="360" w:right="0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 order a limited range of supplies using the Council’s electronic finance system, processing any associated paperwork as appropriate.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 be responsible for the Health and Safety of staff and service users within the allocated Centre, including conducting and implementing risk assessments.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 be responsible for the allocated Centre including security, fire procedures and reporting any defaults/identifying the need for repairs to the appropriate person/team.</w:t>
            </w:r>
          </w:p>
          <w:p>
            <w:pPr>
              <w:pStyle w:val="Normal"/>
              <w:rPr>
                <w:rFonts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</w:r>
          </w:p>
          <w:p>
            <w:pPr>
              <w:pStyle w:val="Normal"/>
              <w:rPr>
                <w:rFonts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</w:r>
          </w:p>
        </w:tc>
      </w:tr>
    </w:tbl>
    <w:p>
      <w:pPr>
        <w:pStyle w:val="Normal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tbl>
      <w:tblPr>
        <w:tblW w:w="10450" w:type="dxa"/>
        <w:jc w:val="left"/>
        <w:tblInd w:w="-717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0"/>
      </w:tblGrid>
      <w:tr>
        <w:trPr/>
        <w:tc>
          <w:tcPr>
            <w:tcW w:w="10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B3BE" w:val="clear"/>
          </w:tcPr>
          <w:p>
            <w:pPr>
              <w:pStyle w:val="Normal"/>
              <w:jc w:val="both"/>
              <w:rPr>
                <w:rFonts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Standard Duties:</w:t>
            </w:r>
          </w:p>
          <w:p>
            <w:pPr>
              <w:pStyle w:val="Normal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</w:tr>
    </w:tbl>
    <w:p>
      <w:pPr>
        <w:pStyle w:val="Normal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tbl>
      <w:tblPr>
        <w:tblW w:w="10449" w:type="dxa"/>
        <w:jc w:val="left"/>
        <w:tblInd w:w="-717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"/>
        <w:gridCol w:w="9927"/>
      </w:tblGrid>
      <w:tr>
        <w:trPr>
          <w:trHeight w:val="255" w:hRule="atLeast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1.</w:t>
            </w:r>
          </w:p>
        </w:tc>
        <w:tc>
          <w:tcPr>
            <w:tcW w:w="9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To actively promote Equality, Diversity and Inclusion in the workplace and in service delivery.</w:t>
            </w:r>
          </w:p>
          <w:p>
            <w:pPr>
              <w:pStyle w:val="Normal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2.</w:t>
            </w:r>
          </w:p>
        </w:tc>
        <w:tc>
          <w:tcPr>
            <w:tcW w:w="9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To uphold and implement policies and procedures of the Council, including customer care, data protection, finance, ICT, safeguarding and health &amp; safety policies.</w:t>
            </w:r>
          </w:p>
          <w:p>
            <w:pPr>
              <w:pStyle w:val="Normal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3.</w:t>
            </w:r>
          </w:p>
        </w:tc>
        <w:tc>
          <w:tcPr>
            <w:tcW w:w="9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56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To actively engage with the behaviours and values of the Council to promote and support the delivery of our Corporate plan.</w:t>
            </w:r>
          </w:p>
          <w:p>
            <w:pPr>
              <w:pStyle w:val="Normal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4.</w:t>
            </w:r>
          </w:p>
        </w:tc>
        <w:tc>
          <w:tcPr>
            <w:tcW w:w="9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To undertake continuous professional development and to be aware of new developments, legislation, initiatives, guidelines, policies and procedures as appropriate to the role. </w:t>
            </w:r>
          </w:p>
          <w:p>
            <w:pPr>
              <w:pStyle w:val="Normal"/>
              <w:jc w:val="both"/>
              <w:rPr>
                <w:rFonts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5.</w:t>
            </w:r>
          </w:p>
        </w:tc>
        <w:tc>
          <w:tcPr>
            <w:tcW w:w="9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Undertake any additional duties commensurate with the level of the post.</w:t>
            </w:r>
          </w:p>
          <w:p>
            <w:pPr>
              <w:pStyle w:val="Normal"/>
              <w:jc w:val="both"/>
              <w:rPr>
                <w:rFonts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</w:tr>
    </w:tbl>
    <w:p>
      <w:pPr>
        <w:pStyle w:val="Normal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tbl>
      <w:tblPr>
        <w:tblW w:w="10450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0"/>
      </w:tblGrid>
      <w:tr>
        <w:trPr/>
        <w:tc>
          <w:tcPr>
            <w:tcW w:w="10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ind w:left="1560" w:right="0" w:hanging="1560"/>
              <w:jc w:val="both"/>
              <w:rPr/>
            </w:pPr>
            <w:r>
              <w:rPr>
                <w:rFonts w:cs="Arial"/>
                <w:b/>
                <w:sz w:val="22"/>
                <w:szCs w:val="22"/>
              </w:rPr>
              <w:t>Contacts:</w:t>
            </w:r>
            <w:r>
              <w:rPr>
                <w:rFonts w:cs="Arial"/>
                <w:sz w:val="22"/>
                <w:szCs w:val="22"/>
              </w:rPr>
              <w:t xml:space="preserve"> 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Team members and other colleagues across the Council; children, young people and their families; professionals from other agencies, including the health service and voluntary sector; members of the public</w:t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</w:tr>
    </w:tbl>
    <w:p>
      <w:pPr>
        <w:pStyle w:val="Normal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tbl>
      <w:tblPr>
        <w:tblW w:w="10450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0"/>
      </w:tblGrid>
      <w:tr>
        <w:trPr/>
        <w:tc>
          <w:tcPr>
            <w:tcW w:w="10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B3BE" w:val="clear"/>
          </w:tcPr>
          <w:p>
            <w:pPr>
              <w:pStyle w:val="TextBody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Relationship To Other Posts in the Department:</w:t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</w:tr>
    </w:tbl>
    <w:p>
      <w:pPr>
        <w:pStyle w:val="Normal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tbl>
      <w:tblPr>
        <w:tblW w:w="10449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6"/>
        <w:gridCol w:w="8343"/>
      </w:tblGrid>
      <w:tr>
        <w:trPr>
          <w:trHeight w:val="518" w:hRule="atLeast"/>
        </w:trPr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rFonts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Responsible to:  </w:t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8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extBody"/>
              <w:rPr>
                <w:b w:val="false"/>
                <w:b w:val="false"/>
                <w:bCs/>
                <w:szCs w:val="22"/>
              </w:rPr>
            </w:pPr>
            <w:r>
              <w:rPr>
                <w:b w:val="false"/>
                <w:bCs/>
                <w:szCs w:val="22"/>
              </w:rPr>
              <w:t>Social Work Team Manager</w:t>
            </w:r>
          </w:p>
        </w:tc>
      </w:tr>
      <w:tr>
        <w:trPr>
          <w:trHeight w:val="517" w:hRule="atLeast"/>
        </w:trPr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rFonts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Responsible for:</w:t>
            </w:r>
          </w:p>
        </w:tc>
        <w:tc>
          <w:tcPr>
            <w:tcW w:w="8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Family Support Worker/Assistant Family Support Worker</w:t>
            </w:r>
            <w:bookmarkStart w:id="0" w:name="_Hlk95121094"/>
            <w:bookmarkEnd w:id="0"/>
          </w:p>
        </w:tc>
      </w:tr>
    </w:tbl>
    <w:p>
      <w:pPr>
        <w:pStyle w:val="Normal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tbl>
      <w:tblPr>
        <w:tblW w:w="10450" w:type="dxa"/>
        <w:jc w:val="left"/>
        <w:tblInd w:w="-717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0"/>
      </w:tblGrid>
      <w:tr>
        <w:trPr/>
        <w:tc>
          <w:tcPr>
            <w:tcW w:w="10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Special Conditions:  </w:t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DBS Disclosure: Enhanced</w:t>
            </w:r>
          </w:p>
          <w:p>
            <w:pPr>
              <w:pStyle w:val="Normal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This post carries an Essential Car Users Allowance</w:t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</w:tr>
    </w:tbl>
    <w:p>
      <w:pPr>
        <w:pStyle w:val="Normal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tbl>
      <w:tblPr>
        <w:tblW w:w="10450" w:type="dxa"/>
        <w:jc w:val="left"/>
        <w:tblInd w:w="-717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0"/>
      </w:tblGrid>
      <w:tr>
        <w:trPr/>
        <w:tc>
          <w:tcPr>
            <w:tcW w:w="10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B3BE" w:val="clear"/>
          </w:tcPr>
          <w:p>
            <w:pPr>
              <w:pStyle w:val="Normal"/>
              <w:rPr>
                <w:rFonts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Values and Behaviours:</w:t>
            </w:r>
          </w:p>
          <w:p>
            <w:pPr>
              <w:pStyle w:val="Normal"/>
              <w:rPr>
                <w:rFonts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</w:tr>
      <w:tr>
        <w:trPr>
          <w:trHeight w:val="518" w:hRule="atLeast"/>
        </w:trPr>
        <w:tc>
          <w:tcPr>
            <w:tcW w:w="10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fill="FFFFFF" w:val="clear"/>
              <w:spacing w:lineRule="auto" w:line="256" w:before="0" w:after="379"/>
              <w:jc w:val="both"/>
              <w:rPr/>
            </w:pPr>
            <w:r>
              <w:rPr>
                <w:rFonts w:eastAsia="Helvetica;Arial" w:cs="Helvetica;Arial" w:ascii="Helvetica;Arial" w:hAnsi="Helvetica;Arial"/>
                <w:lang w:val="en-US"/>
              </w:rPr>
              <w:t>B</w:t>
            </w:r>
            <w:r>
              <w:rPr>
                <w:rFonts w:eastAsia="Arial" w:cs="Arial"/>
                <w:sz w:val="22"/>
                <w:szCs w:val="22"/>
                <w:lang w:val="en-US"/>
              </w:rPr>
              <w:t>y living our Values and Behaviours we will deliver the change we need to meet our Corporate ambitions for Oldham.</w:t>
            </w:r>
          </w:p>
          <w:p>
            <w:pPr>
              <w:pStyle w:val="Normal"/>
              <w:spacing w:lineRule="auto" w:line="256" w:before="280" w:after="280"/>
              <w:jc w:val="both"/>
              <w:rPr>
                <w:rFonts w:eastAsia="Arial" w:cs="Arial"/>
                <w:b/>
                <w:b/>
                <w:bCs/>
                <w:sz w:val="22"/>
                <w:szCs w:val="22"/>
                <w:lang w:val="en-US" w:eastAsia="en-GB"/>
              </w:rPr>
            </w:pPr>
            <w:r>
              <w:rPr>
                <w:rFonts w:eastAsia="Arial" w:cs="Arial"/>
                <w:b/>
                <w:bCs/>
                <w:sz w:val="22"/>
                <w:szCs w:val="22"/>
                <w:lang w:val="en-US" w:eastAsia="en-GB"/>
              </w:rPr>
              <w:t>Our Values:</w:t>
            </w:r>
          </w:p>
          <w:p>
            <w:pPr>
              <w:pStyle w:val="Normal"/>
              <w:spacing w:lineRule="auto" w:line="256" w:before="280" w:after="280"/>
              <w:jc w:val="both"/>
              <w:rPr>
                <w:rFonts w:eastAsia="Arial" w:cs="Arial"/>
                <w:b/>
                <w:b/>
                <w:bCs/>
                <w:sz w:val="22"/>
                <w:szCs w:val="22"/>
                <w:lang w:val="en-US"/>
              </w:rPr>
            </w:pPr>
            <w:r>
              <w:rPr>
                <w:rFonts w:eastAsia="Arial" w:cs="Arial"/>
                <w:b/>
                <w:bCs/>
                <w:sz w:val="22"/>
                <w:szCs w:val="22"/>
                <w:lang w:val="en-US"/>
              </w:rPr>
              <w:t>Proud</w:t>
            </w:r>
          </w:p>
          <w:p>
            <w:pPr>
              <w:pStyle w:val="Normal"/>
              <w:shd w:fill="FFFFFF" w:val="clear"/>
              <w:spacing w:before="0" w:after="379"/>
              <w:jc w:val="both"/>
              <w:rPr>
                <w:rFonts w:eastAsia="Arial" w:cs="Arial"/>
                <w:sz w:val="22"/>
                <w:szCs w:val="22"/>
                <w:lang w:val="en-US"/>
              </w:rPr>
            </w:pPr>
            <w:r>
              <w:rPr>
                <w:rFonts w:eastAsia="Arial" w:cs="Arial"/>
                <w:sz w:val="22"/>
                <w:szCs w:val="22"/>
                <w:lang w:val="en-US"/>
              </w:rPr>
              <w:t>We take pride not only in what we deliver for the residents of Oldham but also in how we deliver it.</w:t>
            </w:r>
          </w:p>
          <w:p>
            <w:pPr>
              <w:pStyle w:val="Normal"/>
              <w:spacing w:lineRule="auto" w:line="256" w:before="280" w:after="280"/>
              <w:jc w:val="both"/>
              <w:rPr>
                <w:rFonts w:eastAsia="Arial" w:cs="Arial"/>
                <w:b/>
                <w:b/>
                <w:bCs/>
                <w:sz w:val="22"/>
                <w:szCs w:val="22"/>
                <w:lang w:val="en-US"/>
              </w:rPr>
            </w:pPr>
            <w:r>
              <w:rPr>
                <w:rFonts w:eastAsia="Arial" w:cs="Arial"/>
                <w:b/>
                <w:bCs/>
                <w:sz w:val="22"/>
                <w:szCs w:val="22"/>
                <w:lang w:val="en-US"/>
              </w:rPr>
              <w:t>Ambitious</w:t>
            </w:r>
          </w:p>
          <w:p>
            <w:pPr>
              <w:pStyle w:val="Normal"/>
              <w:shd w:fill="FFFFFF" w:val="clear"/>
              <w:spacing w:before="0" w:after="379"/>
              <w:jc w:val="both"/>
              <w:rPr>
                <w:rFonts w:eastAsia="Arial" w:cs="Arial"/>
                <w:sz w:val="22"/>
                <w:szCs w:val="22"/>
                <w:lang w:val="en-US"/>
              </w:rPr>
            </w:pPr>
            <w:r>
              <w:rPr>
                <w:rFonts w:eastAsia="Arial" w:cs="Arial"/>
                <w:sz w:val="22"/>
                <w:szCs w:val="22"/>
                <w:lang w:val="en-US"/>
              </w:rPr>
              <w:t>We recognise the challenges we face and are committed to setting high aspirations to overcome them, with determination and focus.</w:t>
            </w:r>
          </w:p>
          <w:p>
            <w:pPr>
              <w:pStyle w:val="Normal"/>
              <w:spacing w:lineRule="auto" w:line="256" w:before="280" w:after="280"/>
              <w:jc w:val="both"/>
              <w:rPr>
                <w:rFonts w:eastAsia="Arial" w:cs="Arial"/>
                <w:b/>
                <w:b/>
                <w:bCs/>
                <w:sz w:val="22"/>
                <w:szCs w:val="22"/>
                <w:lang w:val="en-US"/>
              </w:rPr>
            </w:pPr>
            <w:r>
              <w:rPr>
                <w:rFonts w:eastAsia="Arial" w:cs="Arial"/>
                <w:b/>
                <w:bCs/>
                <w:sz w:val="22"/>
                <w:szCs w:val="22"/>
                <w:lang w:val="en-US"/>
              </w:rPr>
              <w:t>Together</w:t>
            </w:r>
          </w:p>
          <w:p>
            <w:pPr>
              <w:pStyle w:val="Normal"/>
              <w:shd w:fill="FFFFFF" w:val="clear"/>
              <w:spacing w:before="0" w:after="379"/>
              <w:jc w:val="both"/>
              <w:rPr>
                <w:rFonts w:eastAsia="Arial" w:cs="Arial"/>
                <w:sz w:val="22"/>
                <w:szCs w:val="22"/>
                <w:lang w:val="en-US"/>
              </w:rPr>
            </w:pPr>
            <w:r>
              <w:rPr>
                <w:rFonts w:eastAsia="Arial" w:cs="Arial"/>
                <w:sz w:val="22"/>
                <w:szCs w:val="22"/>
                <w:lang w:val="en-US"/>
              </w:rPr>
              <w:t>We believe in shared solutions, working across sectors and with our communities to achieve common goals and deliver the quality services Oldham deserves.</w:t>
            </w:r>
          </w:p>
        </w:tc>
      </w:tr>
      <w:tr>
        <w:trPr>
          <w:trHeight w:val="518" w:hRule="atLeast"/>
        </w:trPr>
        <w:tc>
          <w:tcPr>
            <w:tcW w:w="10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Arial" w:cs="Arial"/>
                <w:sz w:val="22"/>
                <w:szCs w:val="22"/>
                <w:lang w:val="en"/>
              </w:rPr>
              <w:t xml:space="preserve">We have </w:t>
            </w:r>
            <w:r>
              <w:rPr>
                <w:rFonts w:eastAsia="Arial" w:cs="Arial"/>
                <w:b/>
                <w:bCs/>
                <w:sz w:val="22"/>
                <w:szCs w:val="22"/>
                <w:lang w:val="en"/>
              </w:rPr>
              <w:t xml:space="preserve">five Behaviours </w:t>
            </w:r>
            <w:r>
              <w:rPr>
                <w:rFonts w:eastAsia="Arial" w:cs="Arial"/>
                <w:sz w:val="22"/>
                <w:szCs w:val="22"/>
                <w:lang w:val="en"/>
              </w:rPr>
              <w:t>which outline the priority areas of focus for staff at all levels:</w:t>
            </w:r>
          </w:p>
          <w:p>
            <w:pPr>
              <w:pStyle w:val="Normal"/>
              <w:rPr>
                <w:rFonts w:eastAsia="Arial" w:cs="Arial"/>
                <w:sz w:val="22"/>
                <w:szCs w:val="22"/>
              </w:rPr>
            </w:pPr>
            <w:r>
              <w:rPr>
                <w:rFonts w:eastAsia="Arial" w:cs="Arial"/>
                <w:sz w:val="22"/>
                <w:szCs w:val="22"/>
              </w:rPr>
            </w:r>
          </w:p>
          <w:p>
            <w:pPr>
              <w:pStyle w:val="ListParagraph"/>
              <w:numPr>
                <w:ilvl w:val="0"/>
                <w:numId w:val="2"/>
              </w:numPr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Work with a Resident Focus</w:t>
            </w:r>
          </w:p>
          <w:p>
            <w:pPr>
              <w:pStyle w:val="ListParagraph"/>
              <w:numPr>
                <w:ilvl w:val="0"/>
                <w:numId w:val="2"/>
              </w:numPr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Support Local Leaders</w:t>
            </w:r>
          </w:p>
          <w:p>
            <w:pPr>
              <w:pStyle w:val="ListParagraph"/>
              <w:numPr>
                <w:ilvl w:val="0"/>
                <w:numId w:val="2"/>
              </w:numPr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Committed to the Borough</w:t>
            </w:r>
          </w:p>
          <w:p>
            <w:pPr>
              <w:pStyle w:val="ListParagraph"/>
              <w:numPr>
                <w:ilvl w:val="0"/>
                <w:numId w:val="2"/>
              </w:numPr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Take Ownership and Drive Change</w:t>
            </w:r>
          </w:p>
          <w:p>
            <w:pPr>
              <w:pStyle w:val="ListParagraph"/>
              <w:numPr>
                <w:ilvl w:val="0"/>
                <w:numId w:val="2"/>
              </w:numPr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 xml:space="preserve">Deliver High Performance </w:t>
            </w:r>
          </w:p>
          <w:p>
            <w:pPr>
              <w:pStyle w:val="Normal"/>
              <w:rPr>
                <w:rFonts w:eastAsia="Arial" w:cs="Arial"/>
                <w:sz w:val="22"/>
                <w:szCs w:val="22"/>
              </w:rPr>
            </w:pPr>
            <w:r>
              <w:rPr>
                <w:rFonts w:eastAsia="Arial" w:cs="Arial"/>
                <w:sz w:val="22"/>
                <w:szCs w:val="22"/>
              </w:rPr>
            </w:r>
          </w:p>
          <w:p>
            <w:pPr>
              <w:pStyle w:val="Normal"/>
              <w:rPr/>
            </w:pPr>
            <w:r>
              <w:rPr>
                <w:rFonts w:eastAsia="Arial" w:cs="Arial"/>
                <w:sz w:val="22"/>
                <w:szCs w:val="22"/>
              </w:rPr>
              <w:t xml:space="preserve">More information about our Corporate Plan and our Values and Behaviours can be found on our </w:t>
            </w:r>
            <w:r>
              <w:rPr>
                <w:rStyle w:val="InternetLink"/>
                <w:rFonts w:eastAsia="Arial" w:cs="Arial"/>
                <w:sz w:val="22"/>
                <w:szCs w:val="22"/>
              </w:rPr>
              <w:t>Greater. Jobs pages</w:t>
            </w:r>
            <w:r>
              <w:rPr>
                <w:rFonts w:eastAsia="Arial" w:cs="Arial"/>
                <w:sz w:val="22"/>
                <w:szCs w:val="22"/>
              </w:rPr>
              <w:t xml:space="preserve"> together with information about the staff benefits we offer.</w:t>
            </w:r>
          </w:p>
          <w:p>
            <w:pPr>
              <w:pStyle w:val="Normal"/>
              <w:rPr>
                <w:rFonts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</w:tr>
    </w:tbl>
    <w:p>
      <w:pPr>
        <w:pStyle w:val="Normal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tbl>
      <w:tblPr>
        <w:tblW w:w="10449" w:type="dxa"/>
        <w:jc w:val="left"/>
        <w:tblInd w:w="-717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800"/>
        <w:gridCol w:w="2160"/>
        <w:gridCol w:w="4869"/>
      </w:tblGrid>
      <w:tr>
        <w:trPr/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00B3BE" w:val="clear"/>
          </w:tcPr>
          <w:p>
            <w:pPr>
              <w:pStyle w:val="Header"/>
              <w:tabs>
                <w:tab w:val="clear" w:pos="4153"/>
                <w:tab w:val="clear" w:pos="8306"/>
              </w:tabs>
              <w:snapToGrid w:val="false"/>
              <w:spacing w:before="60" w:after="6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00B3BE" w:val="clear"/>
          </w:tcPr>
          <w:p>
            <w:pPr>
              <w:pStyle w:val="Normal"/>
              <w:spacing w:before="60" w:after="60"/>
              <w:jc w:val="center"/>
              <w:rPr>
                <w:rFonts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DATE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00B3BE" w:val="clear"/>
          </w:tcPr>
          <w:p>
            <w:pPr>
              <w:pStyle w:val="Normal"/>
              <w:spacing w:before="60" w:after="60"/>
              <w:jc w:val="center"/>
              <w:rPr>
                <w:rFonts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NAME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B3BE" w:val="clear"/>
          </w:tcPr>
          <w:p>
            <w:pPr>
              <w:pStyle w:val="Normal"/>
              <w:spacing w:before="60" w:after="60"/>
              <w:jc w:val="center"/>
              <w:rPr>
                <w:rFonts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POST TITLE</w:t>
            </w:r>
          </w:p>
        </w:tc>
      </w:tr>
      <w:tr>
        <w:trPr/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before="60" w:after="60"/>
              <w:rPr>
                <w:rFonts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Prepared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</w:tr>
      <w:tr>
        <w:trPr/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before="60" w:after="60"/>
              <w:rPr>
                <w:rFonts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Reviewed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</w:tr>
      <w:tr>
        <w:trPr/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before="60" w:after="60"/>
              <w:rPr>
                <w:rFonts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Reviewed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</w:tr>
    </w:tbl>
    <w:p>
      <w:pPr>
        <w:pStyle w:val="Normal"/>
        <w:jc w:val="center"/>
        <w:rPr>
          <w:rFonts w:cs="Arial"/>
          <w:b/>
          <w:b/>
          <w:bCs/>
          <w:sz w:val="22"/>
          <w:szCs w:val="22"/>
          <w:u w:val="single"/>
        </w:rPr>
      </w:pPr>
      <w:r>
        <w:br w:type="page"/>
      </w:r>
      <w:r>
        <w:rPr>
          <w:rFonts w:cs="Arial"/>
          <w:b/>
          <w:bCs/>
          <w:sz w:val="22"/>
          <w:szCs w:val="22"/>
          <w:u w:val="single"/>
        </w:rPr>
        <w:t>OLDHAM COUNCIL</w:t>
      </w:r>
    </w:p>
    <w:p>
      <w:pPr>
        <w:pStyle w:val="Normal"/>
        <w:jc w:val="center"/>
        <w:rPr>
          <w:rFonts w:cs="Arial"/>
          <w:b/>
          <w:b/>
          <w:bCs/>
          <w:sz w:val="22"/>
          <w:szCs w:val="22"/>
          <w:u w:val="single"/>
        </w:rPr>
      </w:pPr>
      <w:r>
        <w:rPr>
          <w:rFonts w:cs="Arial"/>
          <w:b/>
          <w:bCs/>
          <w:sz w:val="22"/>
          <w:szCs w:val="22"/>
          <w:u w:val="single"/>
        </w:rPr>
      </w:r>
    </w:p>
    <w:p>
      <w:pPr>
        <w:pStyle w:val="Normal"/>
        <w:jc w:val="center"/>
        <w:rPr>
          <w:rFonts w:cs="Arial"/>
          <w:b/>
          <w:b/>
          <w:bCs/>
          <w:sz w:val="22"/>
          <w:szCs w:val="22"/>
          <w:u w:val="single"/>
        </w:rPr>
      </w:pPr>
      <w:r>
        <w:rPr>
          <w:rFonts w:cs="Arial"/>
          <w:b/>
          <w:bCs/>
          <w:sz w:val="22"/>
          <w:szCs w:val="22"/>
          <w:u w:val="single"/>
        </w:rPr>
        <w:t>PERSON SPECIFICATION</w:t>
      </w:r>
    </w:p>
    <w:p>
      <w:pPr>
        <w:pStyle w:val="Normal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</w:r>
    </w:p>
    <w:p>
      <w:pPr>
        <w:pStyle w:val="Endnote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ind w:left="0" w:right="-514" w:hanging="0"/>
        <w:rPr/>
      </w:pPr>
      <w:r>
        <w:rPr>
          <w:rFonts w:cs="Arial"/>
          <w:b/>
          <w:bCs/>
          <w:sz w:val="22"/>
          <w:szCs w:val="22"/>
        </w:rPr>
        <w:t xml:space="preserve">Job Title:  </w:t>
      </w:r>
      <w:r>
        <w:rPr>
          <w:bCs/>
          <w:sz w:val="22"/>
          <w:szCs w:val="22"/>
        </w:rPr>
        <w:t>Senior Family Support Worker (Profile D)</w:t>
      </w:r>
    </w:p>
    <w:p>
      <w:pPr>
        <w:pStyle w:val="Endnote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/>
          <w:sz w:val="22"/>
          <w:szCs w:val="22"/>
        </w:rPr>
      </w:r>
    </w:p>
    <w:tbl>
      <w:tblPr>
        <w:tblW w:w="10449" w:type="dxa"/>
        <w:jc w:val="left"/>
        <w:tblInd w:w="-717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4"/>
        <w:gridCol w:w="3795"/>
        <w:gridCol w:w="3060"/>
        <w:gridCol w:w="1630"/>
      </w:tblGrid>
      <w:tr>
        <w:trPr>
          <w:trHeight w:val="1000" w:hRule="atLeast"/>
        </w:trPr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00B3BE" w:val="clear"/>
          </w:tcPr>
          <w:p>
            <w:pPr>
              <w:pStyle w:val="Normal"/>
              <w:snapToGrid w:val="false"/>
              <w:rPr>
                <w:rFonts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00B3BE" w:val="clear"/>
          </w:tcPr>
          <w:p>
            <w:pPr>
              <w:pStyle w:val="Normal"/>
              <w:snapToGrid w:val="false"/>
              <w:jc w:val="center"/>
              <w:rPr>
                <w:rFonts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 xml:space="preserve">Selection criteria </w:t>
            </w:r>
          </w:p>
          <w:p>
            <w:pPr>
              <w:pStyle w:val="Normal"/>
              <w:jc w:val="center"/>
              <w:rPr>
                <w:rFonts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(Essential)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00B3BE" w:val="clear"/>
          </w:tcPr>
          <w:p>
            <w:pPr>
              <w:pStyle w:val="Normal"/>
              <w:snapToGrid w:val="false"/>
              <w:jc w:val="center"/>
              <w:rPr>
                <w:rFonts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 xml:space="preserve">Selection criteria </w:t>
            </w:r>
          </w:p>
          <w:p>
            <w:pPr>
              <w:pStyle w:val="Normal"/>
              <w:jc w:val="center"/>
              <w:rPr>
                <w:rFonts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(Desirable)</w:t>
            </w:r>
          </w:p>
          <w:p>
            <w:pPr>
              <w:pStyle w:val="Normal"/>
              <w:jc w:val="center"/>
              <w:rPr>
                <w:rFonts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B3BE" w:val="clear"/>
          </w:tcPr>
          <w:p>
            <w:pPr>
              <w:pStyle w:val="Normal"/>
              <w:snapToGrid w:val="false"/>
              <w:jc w:val="center"/>
              <w:rPr>
                <w:rFonts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How Assessed</w:t>
            </w:r>
          </w:p>
        </w:tc>
      </w:tr>
      <w:tr>
        <w:trPr/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00B3BE" w:val="clear"/>
          </w:tcPr>
          <w:p>
            <w:pPr>
              <w:pStyle w:val="Normal"/>
              <w:snapToGrid w:val="false"/>
              <w:rPr>
                <w:rFonts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</w:r>
          </w:p>
          <w:p>
            <w:pPr>
              <w:pStyle w:val="TextBody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Education &amp; Qualifications</w:t>
            </w:r>
          </w:p>
          <w:p>
            <w:pPr>
              <w:pStyle w:val="Normal"/>
              <w:rPr>
                <w:rFonts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Header"/>
              <w:tabs>
                <w:tab w:val="clear" w:pos="4153"/>
                <w:tab w:val="clear" w:pos="8306"/>
              </w:tabs>
              <w:snapToGrid w:val="false"/>
              <w:rPr>
                <w:rFonts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</w:r>
          </w:p>
          <w:p>
            <w:pPr>
              <w:pStyle w:val="Header"/>
              <w:tabs>
                <w:tab w:val="clear" w:pos="4153"/>
                <w:tab w:val="clear" w:pos="8306"/>
              </w:tabs>
              <w:rPr>
                <w:szCs w:val="22"/>
              </w:rPr>
            </w:pPr>
            <w:r>
              <w:rPr>
                <w:szCs w:val="22"/>
              </w:rPr>
              <w:t>NVQ IV in a related subject such as Child Care or Health &amp; Social Care, or equivalent</w:t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Header"/>
              <w:tabs>
                <w:tab w:val="clear" w:pos="4153"/>
                <w:tab w:val="clear" w:pos="8306"/>
              </w:tabs>
              <w:snapToGrid w:val="false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Header"/>
              <w:tabs>
                <w:tab w:val="clear" w:pos="4153"/>
                <w:tab w:val="clear" w:pos="8306"/>
              </w:tabs>
              <w:snapToGrid w:val="false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  <w:p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Certificates</w:t>
            </w:r>
          </w:p>
          <w:p>
            <w:pPr>
              <w:pStyle w:val="Endno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(to bring to interview)</w:t>
            </w:r>
          </w:p>
        </w:tc>
      </w:tr>
      <w:tr>
        <w:trPr/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00B3BE" w:val="clear"/>
          </w:tcPr>
          <w:p>
            <w:pPr>
              <w:pStyle w:val="Normal"/>
              <w:snapToGrid w:val="false"/>
              <w:rPr>
                <w:rFonts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</w:r>
          </w:p>
          <w:p>
            <w:pPr>
              <w:pStyle w:val="Normal"/>
              <w:rPr>
                <w:rFonts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Experience</w:t>
            </w:r>
          </w:p>
          <w:p>
            <w:pPr>
              <w:pStyle w:val="Normal"/>
              <w:rPr>
                <w:rFonts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Experience of working with children and families, including group work, to assist in developing parenting and coping strategies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Experience of giving advice and guidance to others, including staff members, to ensure appropriate levels of understanding and involvement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Experience of undertaking observations, understanding and assessing complex needs and individual needs of children and families and designing intervention strategies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Experience of giving instructions and checking work for quality and completion to deadlines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Experience of keeping accurate records, both formal (e.g. for disclosure in Court) and informal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Experience of working co-operatively in partnerships with other agencies, such as health and the voluntary sector</w:t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Experience of working with diverse communities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Experience of supervising staff, allocating work, undertaking recruitment and conducting appraisals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AF / I</w:t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AF / I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AF / I</w:t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AF / I</w:t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AF / I</w:t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AF / I</w:t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</w:tr>
      <w:tr>
        <w:trPr/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00B3BE" w:val="clear"/>
          </w:tcPr>
          <w:p>
            <w:pPr>
              <w:pStyle w:val="Normal"/>
              <w:snapToGrid w:val="false"/>
              <w:rPr>
                <w:rFonts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</w:r>
          </w:p>
          <w:p>
            <w:pPr>
              <w:pStyle w:val="Normal"/>
              <w:rPr>
                <w:rFonts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Skills &amp; Abilities</w:t>
            </w:r>
          </w:p>
          <w:p>
            <w:pPr>
              <w:pStyle w:val="Normal"/>
              <w:rPr>
                <w:rFonts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Interpersonal skills to encourage and persuade others to engage with the Service and build constructive working relationships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Communication skills, both spoken and written, to give messages and compose documents clearly and concisely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Analytical skills to collate, evaluate information and produce recommendations as an aid to decision making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Organisational skills to prioritise and re-prioritise own work and that of others, working under pressure to potentially conflicting deadlines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Teamwork skills to ensure the work is consistently completed to service quality standards, deadlines are achieved and learning opportunities are shared across the team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ICT skills to be able to word process and compile spreadsheets</w:t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ascii="Gautami" w:hAnsi="Gautami" w:cs="Gautami"/>
                <w:sz w:val="22"/>
                <w:szCs w:val="22"/>
              </w:rPr>
            </w:pPr>
            <w:r>
              <w:rPr>
                <w:rFonts w:cs="Gautami" w:ascii="Gautami" w:hAnsi="Gautami"/>
                <w:sz w:val="22"/>
                <w:szCs w:val="22"/>
              </w:rPr>
            </w:r>
          </w:p>
          <w:p>
            <w:pPr>
              <w:pStyle w:val="Normal"/>
              <w:ind w:left="360" w:right="0" w:hanging="0"/>
              <w:rPr>
                <w:rFonts w:ascii="Gautami" w:hAnsi="Gautami" w:cs="Arial"/>
                <w:sz w:val="22"/>
                <w:szCs w:val="22"/>
              </w:rPr>
            </w:pPr>
            <w:r>
              <w:rPr>
                <w:rFonts w:cs="Arial" w:ascii="Gautami" w:hAnsi="Gautami"/>
                <w:sz w:val="22"/>
                <w:szCs w:val="22"/>
              </w:rPr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AF / I</w:t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AF / I</w:t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AF / I</w:t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AF / I</w:t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AF / I</w:t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AF / I</w:t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</w:tr>
      <w:tr>
        <w:trPr/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00B3BE" w:val="clear"/>
          </w:tcPr>
          <w:p>
            <w:pPr>
              <w:pStyle w:val="Normal"/>
              <w:snapToGrid w:val="false"/>
              <w:rPr>
                <w:rFonts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</w:r>
          </w:p>
          <w:p>
            <w:pPr>
              <w:pStyle w:val="Normal"/>
              <w:rPr>
                <w:rFonts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Knowledge</w:t>
            </w:r>
          </w:p>
          <w:p>
            <w:pPr>
              <w:pStyle w:val="Normal"/>
              <w:rPr>
                <w:rFonts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Knowledge of child development and good child care practice, respecting cultural differences</w:t>
            </w:r>
          </w:p>
          <w:p>
            <w:pPr>
              <w:pStyle w:val="Normal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</w:r>
          </w:p>
          <w:p>
            <w:pPr>
              <w:pStyle w:val="Normal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Knowledge of current child care legislation and child protection issues, and local/national initiatives</w:t>
            </w:r>
          </w:p>
          <w:p>
            <w:pPr>
              <w:pStyle w:val="Normal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</w:r>
          </w:p>
          <w:p>
            <w:pPr>
              <w:pStyle w:val="Normal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Knowledge of the range of barriers encountered when working with families requiring support from the Council and potential interventions and solutions to overcome them</w:t>
            </w:r>
          </w:p>
          <w:p>
            <w:pPr>
              <w:pStyle w:val="Normal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</w:r>
          </w:p>
          <w:p>
            <w:pPr>
              <w:pStyle w:val="Normal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 understanding of equal opportunities and anti-discriminatory practice</w:t>
            </w:r>
          </w:p>
          <w:p>
            <w:pPr>
              <w:pStyle w:val="Normal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</w:r>
          </w:p>
          <w:p>
            <w:pPr>
              <w:pStyle w:val="Normal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 understanding of why data protection and security of information is important when dealing with children and families</w:t>
            </w:r>
          </w:p>
          <w:p>
            <w:pPr>
              <w:pStyle w:val="Normal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</w:r>
          </w:p>
          <w:p>
            <w:pPr>
              <w:pStyle w:val="Normal"/>
              <w:rPr>
                <w:rFonts w:cs="Arial"/>
                <w:sz w:val="22"/>
                <w:szCs w:val="22"/>
                <w:lang w:val="en-US"/>
              </w:rPr>
            </w:pPr>
            <w:r>
              <w:rPr>
                <w:rFonts w:cs="Arial"/>
                <w:sz w:val="22"/>
                <w:szCs w:val="22"/>
                <w:lang w:val="en-US"/>
              </w:rPr>
              <w:t>Knowledge of potential health and safety issues in the workplace and around working with families, and how to mitigate potential risks and hazards</w:t>
            </w:r>
          </w:p>
          <w:p>
            <w:pPr>
              <w:pStyle w:val="Normal"/>
              <w:rPr>
                <w:rFonts w:cs="Arial"/>
                <w:sz w:val="22"/>
                <w:szCs w:val="22"/>
                <w:lang w:val="en-US"/>
              </w:rPr>
            </w:pPr>
            <w:r>
              <w:rPr>
                <w:rFonts w:cs="Arial"/>
                <w:sz w:val="22"/>
                <w:szCs w:val="22"/>
                <w:lang w:val="en-US"/>
              </w:rPr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cs="Arial"/>
                <w:sz w:val="22"/>
                <w:szCs w:val="22"/>
                <w:lang w:val="en-US"/>
              </w:rPr>
            </w:pPr>
            <w:r>
              <w:rPr>
                <w:rFonts w:cs="Arial"/>
                <w:sz w:val="22"/>
                <w:szCs w:val="22"/>
                <w:lang w:val="en-US"/>
              </w:rPr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AF / I</w:t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AF / I</w:t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AF / I</w:t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AF / I</w:t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AF / I</w:t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AF / I</w:t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</w:tr>
      <w:tr>
        <w:trPr/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00B3BE" w:val="clear"/>
          </w:tcPr>
          <w:p>
            <w:pPr>
              <w:pStyle w:val="Normal"/>
              <w:snapToGrid w:val="false"/>
              <w:rPr>
                <w:rFonts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</w:r>
          </w:p>
          <w:p>
            <w:pPr>
              <w:pStyle w:val="TextBody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Work Circumstances</w:t>
            </w:r>
          </w:p>
          <w:p>
            <w:pPr>
              <w:pStyle w:val="Normal"/>
              <w:rPr>
                <w:rFonts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Able to travel to different sites across the Borough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Able to work outside of normal office hours on occasions, including early mornings, evenings, weekends and Bank Holidays as necessary, according to the needs of the service / on a rota</w:t>
            </w:r>
          </w:p>
          <w:p>
            <w:pPr>
              <w:pStyle w:val="Normal"/>
              <w:overflowPunct w:val="true"/>
              <w:textAlignment w:val="baseline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ind w:left="360" w:right="0" w:hanging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Interview</w:t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/>
            </w:pPr>
            <w:r>
              <w:rPr>
                <w:rFonts w:eastAsia="Arial" w:cs="Arial"/>
                <w:sz w:val="22"/>
                <w:szCs w:val="22"/>
              </w:rPr>
              <w:t xml:space="preserve">     </w:t>
            </w:r>
            <w:r>
              <w:rPr>
                <w:sz w:val="22"/>
                <w:szCs w:val="22"/>
              </w:rPr>
              <w:t>Interview</w:t>
            </w:r>
          </w:p>
        </w:tc>
      </w:tr>
    </w:tbl>
    <w:p>
      <w:pPr>
        <w:pStyle w:val="Normal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spacing w:before="0" w:after="60"/>
        <w:jc w:val="both"/>
        <w:rPr/>
      </w:pPr>
      <w:r>
        <w:rPr>
          <w:rFonts w:cs="Arial"/>
          <w:i/>
          <w:sz w:val="22"/>
          <w:szCs w:val="22"/>
        </w:rPr>
        <w:t>Abbreviations:</w:t>
      </w:r>
      <w:r>
        <w:rPr>
          <w:rFonts w:cs="Arial"/>
          <w:sz w:val="22"/>
          <w:szCs w:val="22"/>
        </w:rPr>
        <w:t xml:space="preserve"> AF = Application Form; I = Interview; AC = Assessment Centre; T = Test</w:t>
      </w:r>
    </w:p>
    <w:p>
      <w:pPr>
        <w:pStyle w:val="Normal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"/>
          <w:b/>
          <w:bCs/>
          <w:sz w:val="22"/>
          <w:szCs w:val="22"/>
        </w:rPr>
        <w:t xml:space="preserve">NB. - Any candidate that meets the criteria of our </w:t>
      </w:r>
      <w:r>
        <w:rPr>
          <w:rFonts w:cs="Arial"/>
          <w:b/>
          <w:bCs/>
          <w:color w:val="0563C1"/>
          <w:sz w:val="22"/>
          <w:szCs w:val="22"/>
          <w:u w:val="single"/>
        </w:rPr>
        <w:t>Guaranteed Assessment Scheme</w:t>
      </w:r>
      <w:r>
        <w:rPr>
          <w:rFonts w:cs="Arial"/>
          <w:b/>
          <w:bCs/>
          <w:sz w:val="22"/>
          <w:szCs w:val="22"/>
        </w:rPr>
        <w:t xml:space="preserve"> and meets the essential criteria of the role, will be guaranteed the first stage of assessment (whether that is an interview or another assessment, as appropriate).</w:t>
      </w:r>
    </w:p>
    <w:p>
      <w:pPr>
        <w:pStyle w:val="Normal"/>
        <w:jc w:val="both"/>
        <w:rPr>
          <w:rFonts w:cs="Arial"/>
          <w:b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</w:r>
    </w:p>
    <w:p>
      <w:pPr>
        <w:pStyle w:val="Normal"/>
        <w:jc w:val="both"/>
        <w:rPr>
          <w:rFonts w:cs="Arial"/>
          <w:b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Our Guaranteed Assessment Scheme supports candidates with disabilities, have previously been in or currently in care, those that are carers, and those who have served in the Armed Forces as a regular, reserve or cadet.</w:t>
      </w:r>
      <w:bookmarkStart w:id="1" w:name="_Hlk190765446"/>
      <w:bookmarkEnd w:id="1"/>
    </w:p>
    <w:p>
      <w:pPr>
        <w:pStyle w:val="Normal"/>
        <w:rPr/>
      </w:pPr>
      <w:r>
        <w:rPr/>
      </w:r>
    </w:p>
    <w:sectPr>
      <w:headerReference w:type="default" r:id="rId2"/>
      <w:headerReference w:type="first" r:id="rId3"/>
      <w:type w:val="nextPage"/>
      <w:pgSz w:w="11906" w:h="16838"/>
      <w:pgMar w:left="1440" w:right="1440" w:header="567" w:top="624" w:footer="0" w:bottom="1440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ourier New">
    <w:charset w:val="01"/>
    <w:family w:val="modern"/>
    <w:pitch w:val="default"/>
  </w:font>
  <w:font w:name="Wingdings">
    <w:charset w:val="02"/>
    <w:family w:val="auto"/>
    <w:pitch w:val="variable"/>
  </w:font>
  <w:font w:name="Palatino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roman"/>
    <w:pitch w:val="variable"/>
  </w:font>
  <w:font w:name="Helvetica">
    <w:altName w:val="Arial"/>
    <w:charset w:val="00"/>
    <w:family w:val="swiss"/>
    <w:pitch w:val="variable"/>
  </w:font>
  <w:font w:name="Gautami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64"/>
      <w:rPr/>
    </w:pPr>
    <w:r>
      <w:rPr/>
    </w:r>
  </w:p>
  <w:p>
    <w:pPr>
      <w:pStyle w:val="Header"/>
      <w:tabs>
        <w:tab w:val="clear" w:pos="4153"/>
        <w:tab w:val="clear" w:pos="8306"/>
        <w:tab w:val="left" w:pos="8565" w:leader="none"/>
      </w:tabs>
      <w:rPr/>
    </w:pPr>
    <w:r>
      <w:rPr/>
      <w:tab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4"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2"/>
        <w:b/>
        <w:rFonts w:cs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rFonts w:cs="Wingding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Times New Roman"/>
      <w:color w:val="auto"/>
      <w:kern w:val="0"/>
      <w:sz w:val="24"/>
      <w:szCs w:val="24"/>
      <w:lang w:val="en-GB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lineRule="auto" w:line="264"/>
      <w:outlineLvl w:val="0"/>
    </w:pPr>
    <w:rPr>
      <w:b/>
      <w:bCs/>
      <w:sz w:val="22"/>
      <w:szCs w:val="20"/>
    </w:rPr>
  </w:style>
  <w:style w:type="paragraph" w:styleId="Heading3">
    <w:name w:val="Heading 3"/>
    <w:basedOn w:val="Normal"/>
    <w:next w:val="Normal"/>
    <w:qFormat/>
    <w:pPr>
      <w:keepNext w:val="true"/>
      <w:keepLines/>
      <w:numPr>
        <w:ilvl w:val="2"/>
        <w:numId w:val="1"/>
      </w:numPr>
      <w:spacing w:before="160" w:after="80"/>
      <w:outlineLvl w:val="2"/>
    </w:pPr>
    <w:rPr>
      <w:rFonts w:eastAsia="" w:cs=""/>
      <w:color w:val="2F5496"/>
      <w:sz w:val="28"/>
      <w:szCs w:val="28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rFonts w:ascii="Wingdings" w:hAnsi="Wingdings" w:cs="Wingdings"/>
      <w:b/>
      <w:sz w:val="22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DefaultParagraphFont">
    <w:name w:val="Default Paragraph Font"/>
    <w:qFormat/>
    <w:rPr/>
  </w:style>
  <w:style w:type="character" w:styleId="EndnoteTextChar">
    <w:name w:val="Endnote Text Char"/>
    <w:qFormat/>
    <w:rPr>
      <w:rFonts w:ascii="Palatino" w:hAnsi="Palatino" w:cs="Palatino"/>
      <w:sz w:val="24"/>
      <w:lang w:eastAsia="en-US"/>
    </w:rPr>
  </w:style>
  <w:style w:type="character" w:styleId="HeaderChar">
    <w:name w:val="Header Char"/>
    <w:qFormat/>
    <w:rPr>
      <w:rFonts w:ascii="Arial" w:hAnsi="Arial" w:cs="Arial"/>
      <w:sz w:val="22"/>
      <w:lang w:eastAsia="en-US"/>
    </w:rPr>
  </w:style>
  <w:style w:type="character" w:styleId="Normaltextrun">
    <w:name w:val="normaltextrun"/>
    <w:basedOn w:val="DefaultParagraphFont"/>
    <w:qFormat/>
    <w:rPr/>
  </w:style>
  <w:style w:type="character" w:styleId="Eop">
    <w:name w:val="eop"/>
    <w:basedOn w:val="DefaultParagraphFont"/>
    <w:qFormat/>
    <w:rPr/>
  </w:style>
  <w:style w:type="character" w:styleId="CommentTextChar">
    <w:name w:val="Comment Text Char"/>
    <w:qFormat/>
    <w:rPr>
      <w:lang w:eastAsia="en-US"/>
    </w:rPr>
  </w:style>
  <w:style w:type="character" w:styleId="InternetLink">
    <w:name w:val="Internet Link"/>
    <w:basedOn w:val="DefaultParagraphFont"/>
    <w:rPr>
      <w:color w:val="0563C1"/>
      <w:u w:val="single"/>
    </w:rPr>
  </w:style>
  <w:style w:type="character" w:styleId="UnresolvedMention">
    <w:name w:val="Unresolved Mention"/>
    <w:basedOn w:val="DefaultParagraphFont"/>
    <w:qFormat/>
    <w:rPr>
      <w:color w:val="605E5C"/>
      <w:shd w:fill="E1DFDD" w:val="clear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TextBody">
    <w:name w:val="Body Text"/>
    <w:basedOn w:val="Normal"/>
    <w:pPr/>
    <w:rPr>
      <w:b/>
      <w:sz w:val="22"/>
      <w:szCs w:val="20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Endnote">
    <w:name w:val="Endnote Text"/>
    <w:basedOn w:val="Normal"/>
    <w:pPr>
      <w:overflowPunct w:val="true"/>
      <w:textAlignment w:val="baseline"/>
    </w:pPr>
    <w:rPr>
      <w:rFonts w:ascii="Palatino" w:hAnsi="Palatino" w:cs="Palatino"/>
      <w:szCs w:val="20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153" w:leader="none"/>
        <w:tab w:val="right" w:pos="8306" w:leader="none"/>
      </w:tabs>
    </w:pPr>
    <w:rPr>
      <w:sz w:val="22"/>
      <w:szCs w:val="20"/>
    </w:rPr>
  </w:style>
  <w:style w:type="paragraph" w:styleId="TextBodyIndent">
    <w:name w:val="Body Text Indent"/>
    <w:basedOn w:val="Normal"/>
    <w:pPr>
      <w:spacing w:before="0" w:after="120"/>
      <w:ind w:left="283" w:right="0" w:hanging="0"/>
    </w:pPr>
    <w:rPr/>
  </w:style>
  <w:style w:type="paragraph" w:styleId="ListParagraph">
    <w:name w:val="List Paragraph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 w:eastAsia="Calibri" w:cs="Calibri"/>
      <w:sz w:val="22"/>
      <w:szCs w:val="22"/>
    </w:rPr>
  </w:style>
  <w:style w:type="paragraph" w:styleId="Paragraph">
    <w:name w:val="paragraph"/>
    <w:basedOn w:val="Normal"/>
    <w:qFormat/>
    <w:pPr>
      <w:spacing w:before="280" w:after="280"/>
    </w:pPr>
    <w:rPr>
      <w:rFonts w:ascii="Times New Roman" w:hAnsi="Times New Roman" w:cs="Times New Roman"/>
      <w:lang w:eastAsia="en-GB"/>
    </w:rPr>
  </w:style>
  <w:style w:type="paragraph" w:styleId="Annotationtext">
    <w:name w:val="annotation text"/>
    <w:basedOn w:val="Normal"/>
    <w:qFormat/>
    <w:pPr/>
    <w:rPr>
      <w:rFonts w:ascii="Times New Roman" w:hAnsi="Times New Roman" w:cs="Times New Roman"/>
      <w:sz w:val="20"/>
      <w:szCs w:val="20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LibreOffice/6.3.4.2$Windows_X86_64 LibreOffice_project/60da17e045e08f1793c57c00ba83cdfce946d0aa</Application>
  <Company>OMBC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2026-07-29T15:27:00Z</dcterms:created>
  <dc:creator>OMBC</dc:creator>
  <dc:description/>
  <dc:language>en-US</dc:language>
  <cp:lastModifiedBy>Ian Robinson (HR)</cp:lastModifiedBy>
  <cp:lastPrinted>1995-11-21T17:41:00Z</cp:lastPrinted>
  <dcterms:modified xsi:type="dcterms:W3CDTF">2026-07-29T15:27:00Z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OMBC</vt:lpwstr>
  </property>
  <property fmtid="{D5CDD505-2E9C-101B-9397-08002B2CF9AE}" pid="4" name="ContentTypeId">
    <vt:lpwstr>0x0101006785AF75F31E0542A54FCA272DAD8819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inksUpToDate">
    <vt:bool>0</vt:bool>
  </property>
  <property fmtid="{D5CDD505-2E9C-101B-9397-08002B2CF9AE}" pid="8" name="ScaleCrop">
    <vt:bool>0</vt:bool>
  </property>
  <property fmtid="{D5CDD505-2E9C-101B-9397-08002B2CF9AE}" pid="9" name="ShareDoc">
    <vt:bool>0</vt:bool>
  </property>
</Properties>
</file>