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3840" w:leader="none"/>
        </w:tabs>
        <w:spacing w:before="0" w:after="280"/>
        <w:rPr>
          <w:rFonts w:ascii="Calibri" w:hAnsi="Calibri" w:cs="Calibri"/>
        </w:rPr>
      </w:pPr>
      <w:r>
        <w:rPr>
          <w:rFonts w:cs="Calibri" w:ascii="Calibri" w:hAnsi="Calibri"/>
        </w:rPr>
      </w:r>
    </w:p>
    <w:p>
      <w:pPr>
        <w:pStyle w:val="Normal"/>
        <w:tabs>
          <w:tab w:val="clear" w:pos="720"/>
          <w:tab w:val="left" w:pos="3840" w:leader="none"/>
        </w:tabs>
        <w:spacing w:before="0" w:after="280"/>
        <w:rPr>
          <w:rFonts w:ascii="Calibri" w:hAnsi="Calibri" w:cs="Calibri"/>
        </w:rPr>
      </w:pPr>
      <w:r>
        <w:rPr>
          <w:rFonts w:cs="Calibri" w:ascii="Calibri" w:hAnsi="Calibri"/>
        </w:rPr>
      </w:r>
    </w:p>
    <w:p>
      <w:pPr>
        <w:pStyle w:val="Normal"/>
        <w:tabs>
          <w:tab w:val="clear" w:pos="720"/>
          <w:tab w:val="left" w:pos="3840" w:leader="none"/>
        </w:tabs>
        <w:spacing w:before="0" w:after="280"/>
        <w:rPr>
          <w:rFonts w:ascii="Calibri" w:hAnsi="Calibri" w:cs="Calibri"/>
        </w:rPr>
      </w:pPr>
      <w:r>
        <w:rPr>
          <w:rFonts w:cs="Calibri" w:ascii="Calibri" w:hAnsi="Calibri"/>
        </w:rPr>
      </w:r>
    </w:p>
    <w:p>
      <w:pPr>
        <w:pStyle w:val="Normal"/>
        <w:tabs>
          <w:tab w:val="clear" w:pos="720"/>
          <w:tab w:val="left" w:pos="3840" w:leader="none"/>
        </w:tabs>
        <w:spacing w:before="0" w:after="280"/>
        <w:rPr>
          <w:rFonts w:ascii="Calibri" w:hAnsi="Calibri" w:cs="Calibri"/>
        </w:rPr>
      </w:pPr>
      <w:r>
        <w:rPr>
          <w:rFonts w:cs="Calibri" w:ascii="Calibri" w:hAnsi="Calibri"/>
        </w:rPr>
      </w:r>
    </w:p>
    <w:p>
      <w:pPr>
        <w:pStyle w:val="Normal"/>
        <w:tabs>
          <w:tab w:val="clear" w:pos="720"/>
          <w:tab w:val="left" w:pos="3840" w:leader="none"/>
        </w:tabs>
        <w:spacing w:before="0" w:after="280"/>
        <w:rPr>
          <w:rFonts w:ascii="Calibri" w:hAnsi="Calibri" w:cs="Calibri"/>
        </w:rPr>
      </w:pPr>
      <w:r>
        <w:rPr>
          <w:rFonts w:cs="Calibri" w:ascii="Calibri" w:hAnsi="Calibri"/>
        </w:rPr>
      </w:r>
    </w:p>
    <w:p>
      <w:pPr>
        <w:pStyle w:val="Normal"/>
        <w:tabs>
          <w:tab w:val="clear" w:pos="720"/>
          <w:tab w:val="left" w:pos="3840" w:leader="none"/>
        </w:tabs>
        <w:spacing w:before="0" w:after="280"/>
        <w:rPr>
          <w:rFonts w:ascii="Calibri" w:hAnsi="Calibri" w:cs="Calibri"/>
        </w:rPr>
      </w:pPr>
      <w:r>
        <w:rPr/>
        <w:drawing>
          <wp:inline distT="0" distB="0" distL="0" distR="0">
            <wp:extent cx="5648325" cy="21647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28" r="-11" b="-28"/>
                    <a:stretch>
                      <a:fillRect/>
                    </a:stretch>
                  </pic:blipFill>
                  <pic:spPr bwMode="auto">
                    <a:xfrm>
                      <a:off x="0" y="0"/>
                      <a:ext cx="5648325" cy="2164715"/>
                    </a:xfrm>
                    <a:prstGeom prst="rect">
                      <a:avLst/>
                    </a:prstGeom>
                  </pic:spPr>
                </pic:pic>
              </a:graphicData>
            </a:graphic>
          </wp:inline>
        </w:drawing>
      </w:r>
    </w:p>
    <w:p>
      <w:pPr>
        <w:pStyle w:val="Normal"/>
        <w:tabs>
          <w:tab w:val="clear" w:pos="720"/>
          <w:tab w:val="left" w:pos="3840"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tab/>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w:rFonts w:cs="Calibri" w:ascii="Calibri" w:hAnsi="Calibri"/>
        </w:rPr>
      </w:r>
    </w:p>
    <w:p>
      <w:pPr>
        <w:pStyle w:val="Normal"/>
        <w:tabs>
          <w:tab w:val="clear" w:pos="720"/>
          <w:tab w:val="left" w:pos="6562" w:leader="none"/>
        </w:tabs>
        <w:spacing w:before="0" w:after="280"/>
        <w:rPr>
          <w:rFonts w:ascii="Calibri" w:hAnsi="Calibri" w:cs="Calibri"/>
        </w:rPr>
      </w:pPr>
      <w:r>
        <w:rPr/>
        <mc:AlternateContent>
          <mc:Choice Requires="wps">
            <w:drawing>
              <wp:inline distT="0" distB="0" distL="0" distR="0">
                <wp:extent cx="6584315" cy="862965"/>
                <wp:effectExtent l="0" t="0" r="0" b="0"/>
                <wp:docPr id="2" name=""/>
                <a:graphic xmlns:a="http://schemas.openxmlformats.org/drawingml/2006/main">
                  <a:graphicData uri="http://schemas.microsoft.com/office/word/2010/wordprocessingShape">
                    <wps:wsp>
                      <wps:cNvSpPr txBox="1"/>
                      <wps:spPr>
                        <a:xfrm>
                          <a:off x="0" y="0"/>
                          <a:ext cx="6583680" cy="862200"/>
                        </a:xfrm>
                        <a:prstGeom prst="rect">
                          <a:avLst/>
                        </a:prstGeom>
                        <a:noFill/>
                        <a:ln>
                          <a:noFill/>
                        </a:ln>
                      </wps:spPr>
                      <wps:bodyPr/>
                    </wps:wsp>
                  </a:graphicData>
                </a:graphic>
              </wp:inline>
            </w:drawing>
          </mc:Choice>
          <mc:Fallback>
            <w:pict>
              <v:shapetype id="_x005F_x0000_t202" coordsize="21600,21600" o:spt="202" path="m,l,21600l21600,21600l21600,xe">
                <v:stroke joinstyle="miter"/>
                <v:path gradientshapeok="t" o:connecttype="rect"/>
              </v:shapetype>
              <v:shape id="shape_0" stroked="f" style="position:absolute;margin-left:0pt;margin-top:0pt;width:518.35pt;height:67.85pt;mso-position-horizontal-relative:char" type="shapetype_202">
                <v:textbox>
                  <w:txbxContent>
                    <w:p>
                      <w:pPr>
                        <w:overflowPunct w:val="false"/>
                        <w:spacing w:before="0" w:after="0"/>
                        <w:rPr/>
                      </w:pPr>
                      <w:r>
                        <w:rPr>
                          <w:kern w:val="2"/>
                          <w:rFonts w:ascii="Liberation Serif" w:hAnsi="Liberation Serif" w:eastAsia="NSimSun" w:cs="Lucida Sans"/>
                          <w:lang w:eastAsia="zh-CN" w:bidi="hi-IN"/>
                        </w:rPr>
                      </w:r>
                    </w:p>
                  </w:txbxContent>
                </v:textbox>
                <w10:wrap type="none"/>
                <v:fill o:detectmouseclick="t" on="false"/>
                <v:stroke color="#3465a4" joinstyle="round" endcap="flat"/>
              </v:shape>
            </w:pict>
          </mc:Fallback>
        </mc:AlternateContent>
      </w:r>
      <w:r>
        <mc:AlternateContent>
          <mc:Choice Requires="wps">
            <w:drawing>
              <wp:anchor behindDoc="0" distT="72390" distB="72390" distL="72390" distR="72390" simplePos="0" locked="0" layoutInCell="1" allowOverlap="1" relativeHeight="14">
                <wp:simplePos x="0" y="0"/>
                <wp:positionH relativeFrom="column">
                  <wp:posOffset>0</wp:posOffset>
                </wp:positionH>
                <wp:positionV relativeFrom="paragraph">
                  <wp:posOffset>5080</wp:posOffset>
                </wp:positionV>
                <wp:extent cx="6583680" cy="857250"/>
                <wp:effectExtent l="0" t="0" r="0" b="0"/>
                <wp:wrapNone/>
                <wp:docPr id="3" name="Frame1"/>
                <a:graphic xmlns:a="http://schemas.openxmlformats.org/drawingml/2006/main">
                  <a:graphicData uri="http://schemas.microsoft.com/office/word/2010/wordprocessingShape">
                    <wps:wsp>
                      <wps:cNvSpPr txBox="1"/>
                      <wps:spPr>
                        <a:xfrm>
                          <a:off x="0" y="0"/>
                          <a:ext cx="6583680" cy="857250"/>
                        </a:xfrm>
                        <a:prstGeom prst="rect"/>
                        <a:solidFill>
                          <a:srgbClr val="FFFFFF"/>
                        </a:solidFill>
                      </wps:spPr>
                      <wps:txbx>
                        <w:txbxContent>
                          <w:p>
                            <w:pPr>
                              <w:pStyle w:val="FrameContents"/>
                              <w:spacing w:before="0" w:after="0"/>
                              <w:jc w:val="right"/>
                              <w:rPr>
                                <w:rFonts w:ascii="Arial" w:hAnsi="Arial" w:cs="Arial"/>
                                <w:color w:val="000000"/>
                                <w:sz w:val="48"/>
                                <w:szCs w:val="48"/>
                              </w:rPr>
                            </w:pPr>
                            <w:r>
                              <w:rPr>
                                <w:rFonts w:cs="Arial" w:ascii="Arial" w:hAnsi="Arial"/>
                                <w:color w:val="000000"/>
                                <w:sz w:val="48"/>
                                <w:szCs w:val="48"/>
                              </w:rPr>
                              <w:t>Job Description / Person Specification</w:t>
                            </w:r>
                          </w:p>
                          <w:p>
                            <w:pPr>
                              <w:pStyle w:val="FrameContents"/>
                              <w:spacing w:before="0" w:after="0"/>
                              <w:jc w:val="right"/>
                              <w:rPr>
                                <w:rFonts w:ascii="Arial" w:hAnsi="Arial" w:cs="Arial"/>
                                <w:b/>
                                <w:b/>
                                <w:color w:val="000000"/>
                                <w:sz w:val="36"/>
                                <w:szCs w:val="36"/>
                              </w:rPr>
                            </w:pPr>
                            <w:r>
                              <w:rPr>
                                <w:rFonts w:cs="Arial" w:ascii="Arial" w:hAnsi="Arial"/>
                                <w:b/>
                                <w:color w:val="000000"/>
                                <w:sz w:val="36"/>
                                <w:szCs w:val="36"/>
                              </w:rPr>
                              <w:t>Assistant Management Accountant</w:t>
                            </w:r>
                          </w:p>
                        </w:txbxContent>
                      </wps:txbx>
                      <wps:bodyPr anchor="t" lIns="92075" tIns="46355" rIns="92075" bIns="46355">
                        <a:noAutofit/>
                      </wps:bodyPr>
                    </wps:wsp>
                  </a:graphicData>
                </a:graphic>
              </wp:anchor>
            </w:drawing>
          </mc:Choice>
          <mc:Fallback>
            <w:pict>
              <v:rect fillcolor="#FFFFFF" style="position:absolute;rotation:0;width:518.4pt;height:67.5pt;mso-wrap-distance-left:5.7pt;mso-wrap-distance-right:5.7pt;mso-wrap-distance-top:5.7pt;mso-wrap-distance-bottom:5.7pt;margin-top:0.4pt;mso-position-vertical-relative:text;margin-left:0pt;mso-position-horizontal-relative:text">
                <v:textbox inset="0.100694444444444in,0.0506944444444444in,0.100694444444444in,0.0506944444444444in">
                  <w:txbxContent>
                    <w:p>
                      <w:pPr>
                        <w:pStyle w:val="FrameContents"/>
                        <w:spacing w:before="0" w:after="0"/>
                        <w:jc w:val="right"/>
                        <w:rPr>
                          <w:rFonts w:ascii="Arial" w:hAnsi="Arial" w:cs="Arial"/>
                          <w:color w:val="000000"/>
                          <w:sz w:val="48"/>
                          <w:szCs w:val="48"/>
                        </w:rPr>
                      </w:pPr>
                      <w:r>
                        <w:rPr>
                          <w:rFonts w:cs="Arial" w:ascii="Arial" w:hAnsi="Arial"/>
                          <w:color w:val="000000"/>
                          <w:sz w:val="48"/>
                          <w:szCs w:val="48"/>
                        </w:rPr>
                        <w:t>Job Description / Person Specification</w:t>
                      </w:r>
                    </w:p>
                    <w:p>
                      <w:pPr>
                        <w:pStyle w:val="FrameContents"/>
                        <w:spacing w:before="0" w:after="0"/>
                        <w:jc w:val="right"/>
                        <w:rPr>
                          <w:rFonts w:ascii="Arial" w:hAnsi="Arial" w:cs="Arial"/>
                          <w:b/>
                          <w:b/>
                          <w:color w:val="000000"/>
                          <w:sz w:val="36"/>
                          <w:szCs w:val="36"/>
                        </w:rPr>
                      </w:pPr>
                      <w:r>
                        <w:rPr>
                          <w:rFonts w:cs="Arial" w:ascii="Arial" w:hAnsi="Arial"/>
                          <w:b/>
                          <w:color w:val="000000"/>
                          <w:sz w:val="36"/>
                          <w:szCs w:val="36"/>
                        </w:rPr>
                        <w:t>Assistant Management Accountant</w:t>
                      </w:r>
                    </w:p>
                  </w:txbxContent>
                </v:textbox>
              </v:rect>
            </w:pict>
          </mc:Fallback>
        </mc:AlternateContent>
      </w:r>
    </w:p>
    <w:p>
      <w:pPr>
        <w:pStyle w:val="Normal"/>
        <w:tabs>
          <w:tab w:val="clear" w:pos="720"/>
          <w:tab w:val="left" w:pos="6562" w:leader="none"/>
        </w:tabs>
        <w:spacing w:before="0" w:after="280"/>
        <w:rPr>
          <w:rFonts w:ascii="Calibri" w:hAnsi="Calibri" w:cs="Calibri"/>
        </w:rPr>
      </w:pPr>
      <w:r>
        <w:rPr>
          <w:rFonts w:cs="Calibri" w:ascii="Calibri" w:hAnsi="Calibri"/>
        </w:rPr>
      </w:r>
    </w:p>
    <w:tbl>
      <w:tblPr>
        <w:tblW w:w="9025" w:type="dxa"/>
        <w:jc w:val="left"/>
        <w:tblInd w:w="0" w:type="dxa"/>
        <w:tblCellMar>
          <w:top w:w="0" w:type="dxa"/>
          <w:left w:w="108" w:type="dxa"/>
          <w:bottom w:w="0" w:type="dxa"/>
          <w:right w:w="108" w:type="dxa"/>
        </w:tblCellMar>
      </w:tblPr>
      <w:tblGrid>
        <w:gridCol w:w="3307"/>
        <w:gridCol w:w="5718"/>
      </w:tblGrid>
      <w:tr>
        <w:trPr>
          <w:trHeight w:val="720" w:hRule="atLeast"/>
        </w:trPr>
        <w:tc>
          <w:tcPr>
            <w:tcW w:w="9025" w:type="dxa"/>
            <w:gridSpan w:val="2"/>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Calibri" w:hAnsi="Calibri" w:cs="Calibri"/>
                <w:color w:val="FFFFFF"/>
              </w:rPr>
            </w:pPr>
            <w:r>
              <w:rPr>
                <w:rFonts w:cs="Calibri" w:ascii="Calibri" w:hAnsi="Calibri"/>
                <w:color w:val="FFFFFF"/>
              </w:rPr>
              <w:t>Job Description</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Job title:</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Assistant Management Accountant</w:t>
            </w:r>
          </w:p>
        </w:tc>
      </w:tr>
      <w:tr>
        <w:trPr>
          <w:trHeight w:val="959"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Pay grade / scale:</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Scale 6, points 18-22 - (£31,537 - £33,699 per annum FTE)</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Benefits and perks:</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LGPS pension scheme, TOIL scheme, occupational sickness scheme, health scheme</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Working hours:</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36:40 hours per week (based on 8am-4pm Monday – Friday), full year</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Location:</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pacing w:val="1"/>
                <w:sz w:val="22"/>
                <w:szCs w:val="22"/>
              </w:rPr>
            </w:pPr>
            <w:r>
              <w:rPr>
                <w:rFonts w:cs="Calibri" w:ascii="Calibri" w:hAnsi="Calibri"/>
                <w:spacing w:val="1"/>
                <w:sz w:val="22"/>
                <w:szCs w:val="22"/>
              </w:rPr>
              <w:t>You will be expected to work at all sites across the New Bridge Group.</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Special circumstances:</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widowControl w:val="false"/>
              <w:spacing w:before="0" w:after="0"/>
              <w:ind w:left="0" w:right="-20" w:hanging="0"/>
              <w:rPr/>
            </w:pPr>
            <w:r>
              <w:rPr>
                <w:rFonts w:cs="Calibri" w:ascii="Calibri" w:hAnsi="Calibri"/>
                <w:spacing w:val="-1"/>
                <w:sz w:val="22"/>
                <w:szCs w:val="22"/>
              </w:rPr>
              <w:t>S</w:t>
            </w:r>
            <w:r>
              <w:rPr>
                <w:rFonts w:cs="Calibri" w:ascii="Calibri" w:hAnsi="Calibri"/>
                <w:sz w:val="22"/>
                <w:szCs w:val="22"/>
              </w:rPr>
              <w:t>ome</w:t>
            </w:r>
            <w:r>
              <w:rPr>
                <w:rFonts w:cs="Calibri" w:ascii="Calibri" w:hAnsi="Calibri"/>
                <w:spacing w:val="1"/>
                <w:sz w:val="22"/>
                <w:szCs w:val="22"/>
              </w:rPr>
              <w:t xml:space="preserve"> </w:t>
            </w:r>
            <w:r>
              <w:rPr>
                <w:rFonts w:cs="Calibri" w:ascii="Calibri" w:hAnsi="Calibri"/>
                <w:sz w:val="22"/>
                <w:szCs w:val="22"/>
              </w:rPr>
              <w:t>o</w:t>
            </w:r>
            <w:r>
              <w:rPr>
                <w:rFonts w:cs="Calibri" w:ascii="Calibri" w:hAnsi="Calibri"/>
                <w:spacing w:val="-3"/>
                <w:sz w:val="22"/>
                <w:szCs w:val="22"/>
              </w:rPr>
              <w:t>u</w:t>
            </w:r>
            <w:r>
              <w:rPr>
                <w:rFonts w:cs="Calibri" w:ascii="Calibri" w:hAnsi="Calibri"/>
                <w:spacing w:val="1"/>
                <w:sz w:val="22"/>
                <w:szCs w:val="22"/>
              </w:rPr>
              <w:t>t-</w:t>
            </w:r>
            <w:r>
              <w:rPr>
                <w:rFonts w:cs="Calibri" w:ascii="Calibri" w:hAnsi="Calibri"/>
                <w:spacing w:val="-3"/>
                <w:sz w:val="22"/>
                <w:szCs w:val="22"/>
              </w:rPr>
              <w:t>o</w:t>
            </w:r>
            <w:r>
              <w:rPr>
                <w:rFonts w:cs="Calibri" w:ascii="Calibri" w:hAnsi="Calibri"/>
                <w:spacing w:val="1"/>
                <w:sz w:val="22"/>
                <w:szCs w:val="22"/>
              </w:rPr>
              <w:t>f-</w:t>
            </w:r>
            <w:r>
              <w:rPr>
                <w:rFonts w:cs="Calibri" w:ascii="Calibri" w:hAnsi="Calibri"/>
                <w:sz w:val="22"/>
                <w:szCs w:val="22"/>
              </w:rPr>
              <w:t>h</w:t>
            </w:r>
            <w:r>
              <w:rPr>
                <w:rFonts w:cs="Calibri" w:ascii="Calibri" w:hAnsi="Calibri"/>
                <w:spacing w:val="-1"/>
                <w:sz w:val="22"/>
                <w:szCs w:val="22"/>
              </w:rPr>
              <w:t>o</w:t>
            </w:r>
            <w:r>
              <w:rPr>
                <w:rFonts w:cs="Calibri" w:ascii="Calibri" w:hAnsi="Calibri"/>
                <w:spacing w:val="-3"/>
                <w:sz w:val="22"/>
                <w:szCs w:val="22"/>
              </w:rPr>
              <w:t>u</w:t>
            </w:r>
            <w:r>
              <w:rPr>
                <w:rFonts w:cs="Calibri" w:ascii="Calibri" w:hAnsi="Calibri"/>
                <w:spacing w:val="1"/>
                <w:sz w:val="22"/>
                <w:szCs w:val="22"/>
              </w:rPr>
              <w:t>r</w:t>
            </w:r>
            <w:r>
              <w:rPr>
                <w:rFonts w:cs="Calibri" w:ascii="Calibri" w:hAnsi="Calibri"/>
                <w:sz w:val="22"/>
                <w:szCs w:val="22"/>
              </w:rPr>
              <w:t>s</w:t>
            </w:r>
            <w:r>
              <w:rPr>
                <w:rFonts w:cs="Calibri" w:ascii="Calibri" w:hAnsi="Calibri"/>
                <w:spacing w:val="1"/>
                <w:sz w:val="22"/>
                <w:szCs w:val="22"/>
              </w:rPr>
              <w:t xml:space="preserve"> </w:t>
            </w:r>
            <w:r>
              <w:rPr>
                <w:rFonts w:cs="Calibri" w:ascii="Calibri" w:hAnsi="Calibri"/>
                <w:spacing w:val="-3"/>
                <w:sz w:val="22"/>
                <w:szCs w:val="22"/>
              </w:rPr>
              <w:t>w</w:t>
            </w:r>
            <w:r>
              <w:rPr>
                <w:rFonts w:cs="Calibri" w:ascii="Calibri" w:hAnsi="Calibri"/>
                <w:sz w:val="22"/>
                <w:szCs w:val="22"/>
              </w:rPr>
              <w:t>o</w:t>
            </w:r>
            <w:r>
              <w:rPr>
                <w:rFonts w:cs="Calibri" w:ascii="Calibri" w:hAnsi="Calibri"/>
                <w:spacing w:val="-2"/>
                <w:sz w:val="22"/>
                <w:szCs w:val="22"/>
              </w:rPr>
              <w:t>r</w:t>
            </w:r>
            <w:r>
              <w:rPr>
                <w:rFonts w:cs="Calibri" w:ascii="Calibri" w:hAnsi="Calibri"/>
                <w:spacing w:val="2"/>
                <w:sz w:val="22"/>
                <w:szCs w:val="22"/>
              </w:rPr>
              <w:t>k</w:t>
            </w:r>
            <w:r>
              <w:rPr>
                <w:rFonts w:cs="Calibri" w:ascii="Calibri" w:hAnsi="Calibri"/>
                <w:spacing w:val="-1"/>
                <w:sz w:val="22"/>
                <w:szCs w:val="22"/>
              </w:rPr>
              <w:t>i</w:t>
            </w:r>
            <w:r>
              <w:rPr>
                <w:rFonts w:cs="Calibri" w:ascii="Calibri" w:hAnsi="Calibri"/>
                <w:sz w:val="22"/>
                <w:szCs w:val="22"/>
              </w:rPr>
              <w:t xml:space="preserve">ng </w:t>
            </w:r>
            <w:r>
              <w:rPr>
                <w:rFonts w:cs="Calibri" w:ascii="Calibri" w:hAnsi="Calibri"/>
                <w:spacing w:val="1"/>
                <w:sz w:val="22"/>
                <w:szCs w:val="22"/>
              </w:rPr>
              <w:t>r</w:t>
            </w:r>
            <w:r>
              <w:rPr>
                <w:rFonts w:cs="Calibri" w:ascii="Calibri" w:hAnsi="Calibri"/>
                <w:spacing w:val="-3"/>
                <w:sz w:val="22"/>
                <w:szCs w:val="22"/>
              </w:rPr>
              <w:t>e</w:t>
            </w:r>
            <w:r>
              <w:rPr>
                <w:rFonts w:cs="Calibri" w:ascii="Calibri" w:hAnsi="Calibri"/>
                <w:spacing w:val="2"/>
                <w:sz w:val="22"/>
                <w:szCs w:val="22"/>
              </w:rPr>
              <w:t>q</w:t>
            </w:r>
            <w:r>
              <w:rPr>
                <w:rFonts w:cs="Calibri" w:ascii="Calibri" w:hAnsi="Calibri"/>
                <w:sz w:val="22"/>
                <w:szCs w:val="22"/>
              </w:rPr>
              <w:t>u</w:t>
            </w:r>
            <w:r>
              <w:rPr>
                <w:rFonts w:cs="Calibri" w:ascii="Calibri" w:hAnsi="Calibri"/>
                <w:spacing w:val="-1"/>
                <w:sz w:val="22"/>
                <w:szCs w:val="22"/>
              </w:rPr>
              <w:t>i</w:t>
            </w:r>
            <w:r>
              <w:rPr>
                <w:rFonts w:cs="Calibri" w:ascii="Calibri" w:hAnsi="Calibri"/>
                <w:spacing w:val="1"/>
                <w:sz w:val="22"/>
                <w:szCs w:val="22"/>
              </w:rPr>
              <w:t>r</w:t>
            </w:r>
            <w:r>
              <w:rPr>
                <w:rFonts w:cs="Calibri" w:ascii="Calibri" w:hAnsi="Calibri"/>
                <w:sz w:val="22"/>
                <w:szCs w:val="22"/>
              </w:rPr>
              <w:t>ed</w:t>
            </w:r>
            <w:r>
              <w:rPr>
                <w:rFonts w:cs="Calibri" w:ascii="Calibri" w:hAnsi="Calibri"/>
                <w:spacing w:val="-2"/>
                <w:sz w:val="22"/>
                <w:szCs w:val="22"/>
              </w:rPr>
              <w:t xml:space="preserve"> </w:t>
            </w:r>
            <w:r>
              <w:rPr>
                <w:rFonts w:cs="Calibri" w:ascii="Calibri" w:hAnsi="Calibri"/>
                <w:sz w:val="22"/>
                <w:szCs w:val="22"/>
              </w:rPr>
              <w:t>at</w:t>
            </w:r>
            <w:r>
              <w:rPr>
                <w:rFonts w:cs="Calibri" w:ascii="Calibri" w:hAnsi="Calibri"/>
                <w:spacing w:val="-1"/>
                <w:sz w:val="22"/>
                <w:szCs w:val="22"/>
              </w:rPr>
              <w:t xml:space="preserve"> </w:t>
            </w:r>
            <w:r>
              <w:rPr>
                <w:rFonts w:cs="Calibri" w:ascii="Calibri" w:hAnsi="Calibri"/>
                <w:sz w:val="22"/>
                <w:szCs w:val="22"/>
              </w:rPr>
              <w:t>b</w:t>
            </w:r>
            <w:r>
              <w:rPr>
                <w:rFonts w:cs="Calibri" w:ascii="Calibri" w:hAnsi="Calibri"/>
                <w:spacing w:val="-1"/>
                <w:sz w:val="22"/>
                <w:szCs w:val="22"/>
              </w:rPr>
              <w:t>u</w:t>
            </w:r>
            <w:r>
              <w:rPr>
                <w:rFonts w:cs="Calibri" w:ascii="Calibri" w:hAnsi="Calibri"/>
                <w:sz w:val="22"/>
                <w:szCs w:val="22"/>
              </w:rPr>
              <w:t>sy</w:t>
            </w:r>
            <w:r>
              <w:rPr>
                <w:rFonts w:cs="Calibri" w:ascii="Calibri" w:hAnsi="Calibri"/>
                <w:spacing w:val="-1"/>
                <w:sz w:val="22"/>
                <w:szCs w:val="22"/>
              </w:rPr>
              <w:t xml:space="preserve"> </w:t>
            </w:r>
            <w:r>
              <w:rPr>
                <w:rFonts w:cs="Calibri" w:ascii="Calibri" w:hAnsi="Calibri"/>
                <w:spacing w:val="1"/>
                <w:sz w:val="22"/>
                <w:szCs w:val="22"/>
              </w:rPr>
              <w:t>t</w:t>
            </w:r>
            <w:r>
              <w:rPr>
                <w:rFonts w:cs="Calibri" w:ascii="Calibri" w:hAnsi="Calibri"/>
                <w:spacing w:val="-3"/>
                <w:sz w:val="22"/>
                <w:szCs w:val="22"/>
              </w:rPr>
              <w:t>i</w:t>
            </w:r>
            <w:r>
              <w:rPr>
                <w:rFonts w:cs="Calibri" w:ascii="Calibri" w:hAnsi="Calibri"/>
                <w:spacing w:val="1"/>
                <w:sz w:val="22"/>
                <w:szCs w:val="22"/>
              </w:rPr>
              <w:t>m</w:t>
            </w:r>
            <w:r>
              <w:rPr>
                <w:rFonts w:cs="Calibri" w:ascii="Calibri" w:hAnsi="Calibri"/>
                <w:spacing w:val="-3"/>
                <w:sz w:val="22"/>
                <w:szCs w:val="22"/>
              </w:rPr>
              <w:t>e</w:t>
            </w:r>
            <w:r>
              <w:rPr>
                <w:rFonts w:cs="Calibri" w:ascii="Calibri" w:hAnsi="Calibri"/>
                <w:sz w:val="22"/>
                <w:szCs w:val="22"/>
              </w:rPr>
              <w:t>s.</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Staff responsible to:</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Financial Controller</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Staff responsible for:</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None</w:t>
            </w:r>
          </w:p>
        </w:tc>
      </w:tr>
      <w:tr>
        <w:trPr>
          <w:trHeight w:val="567" w:hRule="atLeast"/>
        </w:trPr>
        <w:tc>
          <w:tcPr>
            <w:tcW w:w="3307"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Accountable to:</w:t>
            </w:r>
          </w:p>
        </w:tc>
        <w:tc>
          <w:tcPr>
            <w:tcW w:w="5718"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Chief Finance Officer</w:t>
            </w:r>
          </w:p>
        </w:tc>
      </w:tr>
      <w:tr>
        <w:trPr>
          <w:trHeight w:val="567" w:hRule="atLeast"/>
        </w:trPr>
        <w:tc>
          <w:tcPr>
            <w:tcW w:w="3307" w:type="dxa"/>
            <w:tcBorders>
              <w:top w:val="single" w:sz="4" w:space="0" w:color="BFBFBF"/>
              <w:left w:val="single" w:sz="4" w:space="0" w:color="808080"/>
              <w:bottom w:val="single" w:sz="4" w:space="0" w:color="808080"/>
            </w:tcBorders>
            <w:shd w:fill="F2F2F2" w:val="clear"/>
            <w:vAlign w:val="center"/>
          </w:tcPr>
          <w:p>
            <w:pPr>
              <w:pStyle w:val="Normal"/>
              <w:tabs>
                <w:tab w:val="clear" w:pos="720"/>
                <w:tab w:val="left" w:pos="6562" w:leader="none"/>
              </w:tabs>
              <w:spacing w:before="0" w:after="0"/>
              <w:rPr>
                <w:rFonts w:ascii="Calibri" w:hAnsi="Calibri" w:cs="Calibri"/>
              </w:rPr>
            </w:pPr>
            <w:r>
              <w:rPr>
                <w:rFonts w:cs="Calibri" w:ascii="Calibri" w:hAnsi="Calibri"/>
              </w:rPr>
              <w:t>Probationary period:</w:t>
            </w:r>
          </w:p>
        </w:tc>
        <w:tc>
          <w:tcPr>
            <w:tcW w:w="5718" w:type="dxa"/>
            <w:tcBorders>
              <w:top w:val="single" w:sz="4" w:space="0" w:color="BFBFBF"/>
              <w:left w:val="single" w:sz="4" w:space="0" w:color="BFBFBF"/>
              <w:bottom w:val="single" w:sz="4" w:space="0" w:color="808080"/>
              <w:right w:val="single" w:sz="4" w:space="0" w:color="808080"/>
            </w:tcBorders>
            <w:shd w:fill="auto" w:val="clear"/>
            <w:vAlign w:val="center"/>
          </w:tcPr>
          <w:p>
            <w:pPr>
              <w:pStyle w:val="Normal"/>
              <w:tabs>
                <w:tab w:val="clear" w:pos="720"/>
                <w:tab w:val="left" w:pos="6562" w:leader="none"/>
              </w:tabs>
              <w:spacing w:before="0" w:after="0"/>
              <w:rPr>
                <w:rFonts w:ascii="Calibri" w:hAnsi="Calibri" w:cs="Calibri"/>
                <w:sz w:val="22"/>
                <w:szCs w:val="22"/>
              </w:rPr>
            </w:pPr>
            <w:r>
              <w:rPr>
                <w:rFonts w:cs="Calibri" w:ascii="Calibri" w:hAnsi="Calibri"/>
                <w:sz w:val="22"/>
                <w:szCs w:val="22"/>
              </w:rPr>
              <w:t>26 weeks</w:t>
            </w:r>
          </w:p>
        </w:tc>
      </w:tr>
    </w:tbl>
    <w:p>
      <w:pPr>
        <w:pStyle w:val="Normal"/>
        <w:spacing w:before="0" w:after="0"/>
        <w:rPr>
          <w:rFonts w:ascii="Calibri" w:hAnsi="Calibri" w:cs="Calibri"/>
        </w:rPr>
      </w:pPr>
      <w:r>
        <w:rPr>
          <w:rFonts w:cs="Calibri" w:ascii="Calibri" w:hAnsi="Calibri"/>
        </w:rPr>
      </w:r>
    </w:p>
    <w:p>
      <w:pPr>
        <w:pStyle w:val="Normal"/>
        <w:spacing w:before="0" w:after="0"/>
        <w:rPr/>
      </w:pPr>
      <w:r>
        <w:rPr>
          <w:rFonts w:cs="Calibri" w:ascii="Calibri" w:hAnsi="Calibri"/>
          <w:bCs/>
          <w:color w:val="00469B"/>
          <w:sz w:val="22"/>
          <w:szCs w:val="22"/>
        </w:rPr>
        <w:t xml:space="preserve">Our organisation is committed to safeguarding and promoting the welfare of children, young people and vulnerable adults and expects all staff and post holders to share this commitment.  </w:t>
      </w:r>
      <w:r>
        <w:rPr>
          <w:rFonts w:cs="Calibri" w:ascii="Calibri" w:hAnsi="Calibri"/>
          <w:color w:val="00469B"/>
          <w:sz w:val="22"/>
          <w:szCs w:val="22"/>
        </w:rPr>
        <w:t xml:space="preserve">For child protection purposes an enhanced disclosure will be required for this post.  </w:t>
      </w:r>
    </w:p>
    <w:p>
      <w:pPr>
        <w:pStyle w:val="Normal"/>
        <w:spacing w:before="0" w:after="0"/>
        <w:jc w:val="both"/>
        <w:rPr>
          <w:rFonts w:ascii="Calibri" w:hAnsi="Calibri" w:cs="Calibri"/>
        </w:rPr>
      </w:pPr>
      <w:r>
        <w:rPr>
          <w:rFonts w:cs="Calibri" w:ascii="Calibri" w:hAnsi="Calibri"/>
        </w:rPr>
      </w:r>
    </w:p>
    <w:tbl>
      <w:tblPr>
        <w:tblW w:w="9026" w:type="dxa"/>
        <w:jc w:val="left"/>
        <w:tblInd w:w="0" w:type="dxa"/>
        <w:tblCellMar>
          <w:top w:w="0" w:type="dxa"/>
          <w:left w:w="108" w:type="dxa"/>
          <w:bottom w:w="0" w:type="dxa"/>
          <w:right w:w="108" w:type="dxa"/>
        </w:tblCellMar>
      </w:tblPr>
      <w:tblGrid>
        <w:gridCol w:w="9026"/>
      </w:tblGrid>
      <w:tr>
        <w:trPr>
          <w:trHeight w:val="572"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Calibri" w:hAnsi="Calibri" w:cs="Calibri"/>
                <w:color w:val="FFFFFF"/>
              </w:rPr>
            </w:pPr>
            <w:r>
              <w:rPr>
                <w:rFonts w:cs="Calibri" w:ascii="Calibri" w:hAnsi="Calibri"/>
                <w:color w:val="FFFFFF"/>
              </w:rPr>
              <w:t>Overall Purpose of the Job</w:t>
            </w:r>
          </w:p>
        </w:tc>
      </w:tr>
    </w:tbl>
    <w:p>
      <w:pPr>
        <w:pStyle w:val="Normal"/>
        <w:spacing w:before="0" w:after="0"/>
        <w:rPr>
          <w:rFonts w:ascii="Calibri" w:hAnsi="Calibri" w:cs="Calibri"/>
          <w:sz w:val="22"/>
          <w:szCs w:val="22"/>
        </w:rPr>
      </w:pPr>
      <w:r>
        <w:rPr>
          <w:rFonts w:cs="Calibri" w:ascii="Calibri" w:hAnsi="Calibri"/>
          <w:sz w:val="22"/>
          <w:szCs w:val="22"/>
        </w:rPr>
      </w:r>
    </w:p>
    <w:p>
      <w:pPr>
        <w:pStyle w:val="Normal"/>
        <w:spacing w:before="0" w:after="0"/>
        <w:rPr>
          <w:rFonts w:ascii="Calibri" w:hAnsi="Calibri" w:cs="Calibri"/>
          <w:sz w:val="22"/>
          <w:szCs w:val="22"/>
          <w:lang w:val="en-GB" w:eastAsia="en-GB"/>
        </w:rPr>
      </w:pPr>
      <w:r>
        <w:rPr>
          <w:rFonts w:cs="Calibri" w:ascii="Calibri" w:hAnsi="Calibri"/>
          <w:sz w:val="22"/>
          <w:szCs w:val="22"/>
          <w:lang w:val="en-GB" w:eastAsia="en-GB"/>
        </w:rPr>
        <w:t>Under the direction/instruction of Financial Controller, to undertake a range of financial procedures to support the effective monitoring and control of the use of financial resources.</w:t>
      </w:r>
    </w:p>
    <w:p>
      <w:pPr>
        <w:pStyle w:val="Normal"/>
        <w:spacing w:before="0" w:after="0"/>
        <w:rPr>
          <w:rFonts w:ascii="Calibri" w:hAnsi="Calibri" w:cs="Calibri"/>
          <w:sz w:val="22"/>
          <w:szCs w:val="22"/>
          <w:lang w:val="en-GB" w:eastAsia="en-GB"/>
        </w:rPr>
      </w:pPr>
      <w:r>
        <w:rPr>
          <w:rFonts w:cs="Calibri" w:ascii="Calibri" w:hAnsi="Calibri"/>
          <w:sz w:val="22"/>
          <w:szCs w:val="22"/>
          <w:lang w:val="en-GB" w:eastAsia="en-GB"/>
        </w:rPr>
      </w:r>
    </w:p>
    <w:tbl>
      <w:tblPr>
        <w:tblW w:w="9026" w:type="dxa"/>
        <w:jc w:val="left"/>
        <w:tblInd w:w="0" w:type="dxa"/>
        <w:tblCellMar>
          <w:top w:w="0" w:type="dxa"/>
          <w:left w:w="108" w:type="dxa"/>
          <w:bottom w:w="0" w:type="dxa"/>
          <w:right w:w="108" w:type="dxa"/>
        </w:tblCellMar>
      </w:tblPr>
      <w:tblGrid>
        <w:gridCol w:w="9026"/>
      </w:tblGrid>
      <w:tr>
        <w:trPr>
          <w:trHeight w:val="567"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Calibri" w:hAnsi="Calibri" w:cs="Calibri"/>
                <w:color w:val="FFFFFF"/>
              </w:rPr>
            </w:pPr>
            <w:r>
              <w:rPr>
                <w:rFonts w:cs="Calibri" w:ascii="Calibri" w:hAnsi="Calibri"/>
                <w:color w:val="FFFFFF"/>
              </w:rPr>
              <w:t>General Tasks</w:t>
            </w:r>
          </w:p>
        </w:tc>
      </w:tr>
    </w:tbl>
    <w:p>
      <w:pPr>
        <w:pStyle w:val="Normal"/>
        <w:spacing w:before="0" w:after="0"/>
        <w:jc w:val="both"/>
        <w:rPr>
          <w:rFonts w:ascii="Calibri" w:hAnsi="Calibri" w:cs="Calibri"/>
          <w:sz w:val="22"/>
          <w:szCs w:val="22"/>
        </w:rPr>
      </w:pPr>
      <w:r>
        <w:rPr>
          <w:rFonts w:cs="Calibri" w:ascii="Calibri" w:hAnsi="Calibri"/>
          <w:sz w:val="22"/>
          <w:szCs w:val="22"/>
        </w:rPr>
      </w:r>
    </w:p>
    <w:p>
      <w:pPr>
        <w:pStyle w:val="Normal"/>
        <w:spacing w:before="0" w:after="0"/>
        <w:rPr>
          <w:rFonts w:ascii="Calibri" w:hAnsi="Calibri" w:cs="Calibri"/>
          <w:sz w:val="22"/>
          <w:szCs w:val="22"/>
          <w:lang w:eastAsia="en-GB"/>
        </w:rPr>
      </w:pPr>
      <w:r>
        <w:rPr>
          <w:rFonts w:cs="Calibri" w:ascii="Calibri" w:hAnsi="Calibri"/>
          <w:sz w:val="22"/>
          <w:szCs w:val="22"/>
          <w:lang w:eastAsia="en-GB"/>
        </w:rPr>
        <w:t>To support the administration and management of accounting functions, ensuring efficient operation according to agreed procedures and in compliance with financial regulations.</w:t>
      </w:r>
    </w:p>
    <w:p>
      <w:pPr>
        <w:pStyle w:val="Normal"/>
        <w:spacing w:before="0" w:after="0"/>
        <w:rPr>
          <w:rFonts w:ascii="Calibri" w:hAnsi="Calibri" w:cs="Calibri"/>
          <w:sz w:val="22"/>
          <w:szCs w:val="22"/>
          <w:lang w:eastAsia="en-GB"/>
        </w:rPr>
      </w:pPr>
      <w:r>
        <w:rPr>
          <w:rFonts w:cs="Calibri" w:ascii="Calibri" w:hAnsi="Calibri"/>
          <w:sz w:val="22"/>
          <w:szCs w:val="22"/>
          <w:lang w:eastAsia="en-GB"/>
        </w:rPr>
      </w:r>
    </w:p>
    <w:p>
      <w:pPr>
        <w:pStyle w:val="Normal"/>
        <w:spacing w:before="0" w:after="0"/>
        <w:rPr>
          <w:rFonts w:ascii="Calibri" w:hAnsi="Calibri" w:cs="Calibri"/>
          <w:sz w:val="22"/>
          <w:szCs w:val="22"/>
          <w:lang w:eastAsia="en-GB"/>
        </w:rPr>
      </w:pPr>
      <w:r>
        <w:rPr>
          <w:rFonts w:cs="Calibri" w:ascii="Calibri" w:hAnsi="Calibri"/>
          <w:sz w:val="22"/>
          <w:szCs w:val="22"/>
          <w:lang w:eastAsia="en-GB"/>
        </w:rPr>
        <w:t>Ensure compliance with statutory requirements, including financial returns, to meet the requirements of the Trustees, the DfE, the Charities Commission, NCTL, HMRC and Companies House.</w:t>
      </w:r>
    </w:p>
    <w:p>
      <w:pPr>
        <w:pStyle w:val="NormalWeb"/>
        <w:spacing w:before="280" w:after="280"/>
        <w:rPr>
          <w:rFonts w:ascii="Calibri" w:hAnsi="Calibri" w:cs="Calibri"/>
          <w:sz w:val="22"/>
          <w:szCs w:val="22"/>
        </w:rPr>
      </w:pPr>
      <w:r>
        <w:rPr>
          <w:rFonts w:cs="Calibri" w:ascii="Calibri" w:hAnsi="Calibri"/>
          <w:sz w:val="22"/>
          <w:szCs w:val="22"/>
        </w:rPr>
        <w:t xml:space="preserve">To work as a proactive team member and share ideas by involving the whole team in all developments and action plans. </w:t>
      </w:r>
    </w:p>
    <w:p>
      <w:pPr>
        <w:pStyle w:val="Normal"/>
        <w:spacing w:before="0" w:after="280"/>
        <w:jc w:val="both"/>
        <w:rPr>
          <w:rFonts w:ascii="Calibri" w:hAnsi="Calibri" w:cs="Calibri"/>
          <w:sz w:val="22"/>
          <w:szCs w:val="22"/>
        </w:rPr>
      </w:pPr>
      <w:r>
        <w:rPr>
          <w:rFonts w:cs="Calibri" w:ascii="Calibri" w:hAnsi="Calibri"/>
          <w:sz w:val="22"/>
          <w:szCs w:val="22"/>
        </w:rPr>
        <w:t>To support and provide cover for all team members to ensure continuity of service.</w:t>
      </w:r>
    </w:p>
    <w:tbl>
      <w:tblPr>
        <w:tblW w:w="9026" w:type="dxa"/>
        <w:jc w:val="left"/>
        <w:tblInd w:w="0" w:type="dxa"/>
        <w:tblCellMar>
          <w:top w:w="0" w:type="dxa"/>
          <w:left w:w="108" w:type="dxa"/>
          <w:bottom w:w="0" w:type="dxa"/>
          <w:right w:w="108" w:type="dxa"/>
        </w:tblCellMar>
      </w:tblPr>
      <w:tblGrid>
        <w:gridCol w:w="9026"/>
      </w:tblGrid>
      <w:tr>
        <w:trPr>
          <w:trHeight w:val="557"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Calibri" w:hAnsi="Calibri" w:cs="Calibri"/>
                <w:color w:val="FFFFFF"/>
              </w:rPr>
            </w:pPr>
            <w:r>
              <w:rPr>
                <w:rFonts w:cs="Calibri" w:ascii="Calibri" w:hAnsi="Calibri"/>
                <w:color w:val="FFFFFF"/>
              </w:rPr>
              <w:t>Tasks Specific to the Role</w:t>
            </w:r>
          </w:p>
        </w:tc>
      </w:tr>
    </w:tbl>
    <w:p>
      <w:pPr>
        <w:pStyle w:val="Normal"/>
        <w:spacing w:before="0" w:after="0"/>
        <w:rPr>
          <w:rFonts w:ascii="Calibri" w:hAnsi="Calibri" w:cs="Calibri"/>
          <w:sz w:val="22"/>
          <w:szCs w:val="22"/>
          <w:lang w:eastAsia="en-GB"/>
        </w:rPr>
      </w:pPr>
      <w:r>
        <w:rPr>
          <w:rFonts w:cs="Calibri" w:ascii="Calibri" w:hAnsi="Calibri"/>
          <w:sz w:val="22"/>
          <w:szCs w:val="22"/>
          <w:lang w:eastAsia="en-GB"/>
        </w:rPr>
      </w:r>
    </w:p>
    <w:p>
      <w:pPr>
        <w:pStyle w:val="Normal"/>
        <w:spacing w:before="0" w:after="280"/>
        <w:rPr>
          <w:rFonts w:ascii="Calibri" w:hAnsi="Calibri" w:cs="Calibri"/>
          <w:sz w:val="22"/>
          <w:szCs w:val="22"/>
        </w:rPr>
      </w:pPr>
      <w:r>
        <w:rPr>
          <w:rFonts w:cs="Calibri" w:ascii="Calibri" w:hAnsi="Calibri"/>
          <w:sz w:val="22"/>
          <w:szCs w:val="22"/>
        </w:rPr>
        <w:t>To undertake the following:</w:t>
      </w:r>
    </w:p>
    <w:p>
      <w:pPr>
        <w:pStyle w:val="ListParagraph"/>
        <w:numPr>
          <w:ilvl w:val="0"/>
          <w:numId w:val="6"/>
        </w:numPr>
        <w:spacing w:lineRule="auto" w:line="256" w:before="0" w:after="0"/>
        <w:contextualSpacing/>
        <w:rPr>
          <w:rFonts w:ascii="Calibri" w:hAnsi="Calibri" w:cs="Calibri"/>
        </w:rPr>
      </w:pPr>
      <w:r>
        <w:rPr>
          <w:rFonts w:cs="Calibri" w:ascii="Calibri" w:hAnsi="Calibri"/>
        </w:rPr>
        <w:t>Preparation of the monthly accruals, prepayments and repeat journals</w:t>
      </w:r>
    </w:p>
    <w:p>
      <w:pPr>
        <w:pStyle w:val="ListParagraph"/>
        <w:numPr>
          <w:ilvl w:val="0"/>
          <w:numId w:val="6"/>
        </w:numPr>
        <w:spacing w:lineRule="auto" w:line="256" w:before="0" w:after="0"/>
        <w:contextualSpacing/>
        <w:rPr>
          <w:rFonts w:ascii="Calibri" w:hAnsi="Calibri" w:cs="Calibri"/>
        </w:rPr>
      </w:pPr>
      <w:r>
        <w:rPr>
          <w:rFonts w:cs="Calibri" w:ascii="Calibri" w:hAnsi="Calibri"/>
        </w:rPr>
        <w:t>Maintaining the fixed asset register and associated depreciation charges</w:t>
      </w:r>
    </w:p>
    <w:p>
      <w:pPr>
        <w:pStyle w:val="ListParagraph"/>
        <w:numPr>
          <w:ilvl w:val="0"/>
          <w:numId w:val="6"/>
        </w:numPr>
        <w:spacing w:lineRule="auto" w:line="256" w:before="0" w:after="0"/>
        <w:contextualSpacing/>
        <w:rPr>
          <w:rFonts w:ascii="Calibri" w:hAnsi="Calibri" w:cs="Calibri"/>
        </w:rPr>
      </w:pPr>
      <w:r>
        <w:rPr>
          <w:rFonts w:cs="Calibri" w:ascii="Calibri" w:hAnsi="Calibri"/>
        </w:rPr>
        <w:t>Calculation and posting of the monthly payroll journal.</w:t>
      </w:r>
    </w:p>
    <w:p>
      <w:pPr>
        <w:pStyle w:val="ListParagraph"/>
        <w:numPr>
          <w:ilvl w:val="0"/>
          <w:numId w:val="6"/>
        </w:numPr>
        <w:spacing w:lineRule="auto" w:line="256" w:before="0" w:after="0"/>
        <w:contextualSpacing/>
        <w:rPr>
          <w:rFonts w:ascii="Calibri" w:hAnsi="Calibri" w:cs="Calibri"/>
        </w:rPr>
      </w:pPr>
      <w:r>
        <w:rPr>
          <w:rFonts w:cs="Calibri" w:ascii="Calibri" w:hAnsi="Calibri"/>
        </w:rPr>
        <w:t>Production of the management accounts together with key analysis.</w:t>
      </w:r>
    </w:p>
    <w:p>
      <w:pPr>
        <w:pStyle w:val="ListParagraph"/>
        <w:numPr>
          <w:ilvl w:val="0"/>
          <w:numId w:val="6"/>
        </w:numPr>
        <w:spacing w:lineRule="auto" w:line="256" w:before="0" w:after="0"/>
        <w:contextualSpacing/>
        <w:rPr>
          <w:rFonts w:ascii="Calibri" w:hAnsi="Calibri" w:cs="Calibri"/>
        </w:rPr>
      </w:pPr>
      <w:r>
        <w:rPr>
          <w:rFonts w:cs="Calibri" w:ascii="Calibri" w:hAnsi="Calibri"/>
        </w:rPr>
        <w:t>Preparing balance sheet reconciliations and ensuring all journals are posted into the system in a timely fashion.</w:t>
      </w:r>
    </w:p>
    <w:p>
      <w:pPr>
        <w:pStyle w:val="ListParagraph"/>
        <w:numPr>
          <w:ilvl w:val="0"/>
          <w:numId w:val="6"/>
        </w:numPr>
        <w:spacing w:lineRule="auto" w:line="256" w:before="0" w:after="0"/>
        <w:contextualSpacing/>
        <w:rPr>
          <w:rFonts w:ascii="Calibri" w:hAnsi="Calibri" w:cs="Calibri"/>
        </w:rPr>
      </w:pPr>
      <w:r>
        <w:rPr>
          <w:rFonts w:cs="Calibri" w:ascii="Calibri" w:hAnsi="Calibri"/>
        </w:rPr>
        <w:t>Assist with production of forecasts and budgets.</w:t>
      </w:r>
    </w:p>
    <w:p>
      <w:pPr>
        <w:pStyle w:val="ListParagraph"/>
        <w:numPr>
          <w:ilvl w:val="0"/>
          <w:numId w:val="6"/>
        </w:numPr>
        <w:spacing w:lineRule="auto" w:line="256" w:before="0" w:after="0"/>
        <w:contextualSpacing/>
        <w:rPr>
          <w:rFonts w:ascii="Calibri" w:hAnsi="Calibri" w:cs="Calibri"/>
        </w:rPr>
      </w:pPr>
      <w:r>
        <w:rPr>
          <w:rFonts w:cs="Calibri" w:ascii="Calibri" w:hAnsi="Calibri"/>
        </w:rPr>
        <w:t xml:space="preserve">Maintenance of the financial ledger including nominal codes, cost centres and approval hierarchy. </w:t>
      </w:r>
    </w:p>
    <w:p>
      <w:pPr>
        <w:pStyle w:val="ListParagraph"/>
        <w:numPr>
          <w:ilvl w:val="0"/>
          <w:numId w:val="6"/>
        </w:numPr>
        <w:spacing w:lineRule="auto" w:line="256" w:before="0" w:after="0"/>
        <w:contextualSpacing/>
        <w:rPr>
          <w:rFonts w:ascii="Calibri" w:hAnsi="Calibri" w:cs="Calibri"/>
        </w:rPr>
      </w:pPr>
      <w:r>
        <w:rPr>
          <w:rFonts w:cs="Calibri" w:ascii="Calibri" w:hAnsi="Calibri"/>
        </w:rPr>
        <w:t>Monitor and update the Trust Chart of Account codes in line with DFE guidance.</w:t>
      </w:r>
    </w:p>
    <w:p>
      <w:pPr>
        <w:pStyle w:val="ListParagraph"/>
        <w:numPr>
          <w:ilvl w:val="0"/>
          <w:numId w:val="6"/>
        </w:numPr>
        <w:spacing w:lineRule="auto" w:line="256" w:before="0" w:after="0"/>
        <w:contextualSpacing/>
        <w:rPr>
          <w:rFonts w:ascii="Calibri" w:hAnsi="Calibri" w:cs="Calibri"/>
        </w:rPr>
      </w:pPr>
      <w:r>
        <w:rPr>
          <w:rFonts w:cs="Calibri" w:ascii="Calibri" w:hAnsi="Calibri"/>
        </w:rPr>
        <w:t xml:space="preserve">Check the integrity of income and expenditure postings in the finance system ensuring monthly accruals, prepayments, accrued and deferred income adjustments prepared by the Central Finance Team are accurate and appropriate. </w:t>
      </w:r>
    </w:p>
    <w:p>
      <w:pPr>
        <w:pStyle w:val="ListParagraph"/>
        <w:numPr>
          <w:ilvl w:val="0"/>
          <w:numId w:val="6"/>
        </w:numPr>
        <w:spacing w:lineRule="auto" w:line="256" w:before="0" w:after="0"/>
        <w:contextualSpacing/>
        <w:rPr>
          <w:rFonts w:ascii="Calibri" w:hAnsi="Calibri" w:cs="Calibri"/>
        </w:rPr>
      </w:pPr>
      <w:r>
        <w:rPr>
          <w:rFonts w:cs="Calibri" w:ascii="Calibri" w:hAnsi="Calibri"/>
        </w:rPr>
        <w:t>Development and improvements of existing systems and processes.</w:t>
      </w:r>
    </w:p>
    <w:p>
      <w:pPr>
        <w:pStyle w:val="ListParagraph"/>
        <w:numPr>
          <w:ilvl w:val="0"/>
          <w:numId w:val="6"/>
        </w:numPr>
        <w:shd w:fill="FFFFFF" w:val="clear"/>
        <w:spacing w:lineRule="auto" w:line="240" w:before="0" w:after="100"/>
        <w:contextualSpacing/>
        <w:rPr>
          <w:rFonts w:ascii="Calibri" w:hAnsi="Calibri" w:cs="Calibri"/>
        </w:rPr>
      </w:pPr>
      <w:r>
        <w:rPr>
          <w:rFonts w:cs="Calibri" w:ascii="Calibri" w:hAnsi="Calibri"/>
        </w:rPr>
        <w:t>Provide training and support to finance staff within the academies and the Central Team to improve financial capability and understanding.</w:t>
      </w:r>
    </w:p>
    <w:p>
      <w:pPr>
        <w:pStyle w:val="ListParagraph"/>
        <w:numPr>
          <w:ilvl w:val="0"/>
          <w:numId w:val="6"/>
        </w:numPr>
        <w:shd w:fill="FFFFFF" w:val="clear"/>
        <w:spacing w:lineRule="auto" w:line="240" w:before="0" w:after="100"/>
        <w:contextualSpacing/>
        <w:rPr>
          <w:rFonts w:ascii="Calibri" w:hAnsi="Calibri" w:cs="Calibri"/>
        </w:rPr>
      </w:pPr>
      <w:r>
        <w:rPr>
          <w:rFonts w:cs="Calibri" w:ascii="Calibri" w:hAnsi="Calibri"/>
        </w:rPr>
        <w:t>Assisting with the preparation of the Trust’s financial statements.</w:t>
      </w:r>
    </w:p>
    <w:p>
      <w:pPr>
        <w:pStyle w:val="ListParagraph"/>
        <w:numPr>
          <w:ilvl w:val="0"/>
          <w:numId w:val="6"/>
        </w:numPr>
        <w:shd w:fill="FFFFFF" w:val="clear"/>
        <w:spacing w:lineRule="auto" w:line="240" w:before="0" w:after="100"/>
        <w:contextualSpacing/>
        <w:rPr>
          <w:rFonts w:ascii="Calibri" w:hAnsi="Calibri" w:cs="Calibri"/>
        </w:rPr>
      </w:pPr>
      <w:r>
        <w:rPr>
          <w:rFonts w:cs="Calibri" w:ascii="Calibri" w:hAnsi="Calibri"/>
        </w:rPr>
        <w:t>Administration and reporting of any other Group entities as required.</w:t>
      </w:r>
    </w:p>
    <w:p>
      <w:pPr>
        <w:pStyle w:val="ListParagraph"/>
        <w:numPr>
          <w:ilvl w:val="0"/>
          <w:numId w:val="6"/>
        </w:numPr>
        <w:spacing w:lineRule="auto" w:line="256" w:before="0" w:after="0"/>
        <w:contextualSpacing/>
        <w:rPr>
          <w:rFonts w:ascii="Calibri" w:hAnsi="Calibri" w:cs="Calibri"/>
        </w:rPr>
      </w:pPr>
      <w:r>
        <w:rPr>
          <w:rFonts w:cs="Calibri" w:ascii="Calibri" w:hAnsi="Calibri"/>
        </w:rPr>
        <w:t>Ad hoc/various production of reports and other management information</w:t>
      </w:r>
    </w:p>
    <w:p>
      <w:pPr>
        <w:pStyle w:val="ListParagraph"/>
        <w:numPr>
          <w:ilvl w:val="0"/>
          <w:numId w:val="6"/>
        </w:numPr>
        <w:spacing w:lineRule="auto" w:line="256" w:before="0" w:after="0"/>
        <w:contextualSpacing/>
        <w:rPr>
          <w:rFonts w:ascii="Calibri" w:hAnsi="Calibri" w:cs="Calibri"/>
        </w:rPr>
      </w:pPr>
      <w:r>
        <w:rPr>
          <w:rFonts w:cs="Calibri" w:ascii="Calibri" w:hAnsi="Calibri"/>
        </w:rPr>
        <w:t>Preparation of year end audit support files, schedules and disclosure notes.</w:t>
      </w:r>
    </w:p>
    <w:p>
      <w:pPr>
        <w:pStyle w:val="ListParagraph"/>
        <w:numPr>
          <w:ilvl w:val="0"/>
          <w:numId w:val="6"/>
        </w:numPr>
        <w:spacing w:lineRule="auto" w:line="256" w:before="0" w:after="0"/>
        <w:contextualSpacing/>
        <w:rPr>
          <w:rFonts w:ascii="Calibri" w:hAnsi="Calibri" w:cs="Calibri"/>
        </w:rPr>
      </w:pPr>
      <w:r>
        <w:rPr>
          <w:rFonts w:cs="Calibri" w:ascii="Calibri" w:hAnsi="Calibri"/>
        </w:rPr>
        <w:t>Preparation of the VAT return</w:t>
      </w:r>
    </w:p>
    <w:p>
      <w:pPr>
        <w:pStyle w:val="ListParagraph"/>
        <w:numPr>
          <w:ilvl w:val="0"/>
          <w:numId w:val="6"/>
        </w:numPr>
        <w:spacing w:lineRule="auto" w:line="256" w:before="0" w:after="0"/>
        <w:contextualSpacing/>
        <w:rPr>
          <w:rFonts w:ascii="Calibri" w:hAnsi="Calibri" w:cs="Calibri"/>
        </w:rPr>
      </w:pPr>
      <w:r>
        <w:rPr>
          <w:rFonts w:cs="Calibri" w:ascii="Calibri" w:hAnsi="Calibri"/>
        </w:rPr>
        <w:t>Financial controls are appropriate, documented and being adhered to in all academies</w:t>
      </w:r>
    </w:p>
    <w:p>
      <w:pPr>
        <w:pStyle w:val="ListParagraph"/>
        <w:numPr>
          <w:ilvl w:val="0"/>
          <w:numId w:val="6"/>
        </w:numPr>
        <w:spacing w:lineRule="auto" w:line="256" w:before="0" w:after="160"/>
        <w:contextualSpacing/>
        <w:rPr>
          <w:rFonts w:ascii="Calibri" w:hAnsi="Calibri" w:cs="Calibri"/>
        </w:rPr>
      </w:pPr>
      <w:r>
        <w:rPr>
          <w:rFonts w:cs="Calibri" w:ascii="Calibri" w:hAnsi="Calibri"/>
        </w:rPr>
        <w:t>To cover when necessary, on Sales and Purchase ledger activities e.g. processing invoices for payment.</w:t>
      </w:r>
    </w:p>
    <w:p>
      <w:pPr>
        <w:pStyle w:val="Normal"/>
        <w:spacing w:before="0" w:after="280"/>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p>
      <w:pPr>
        <w:pStyle w:val="Normal"/>
        <w:spacing w:before="0" w:after="0"/>
        <w:rPr/>
      </w:pPr>
      <w:ins w:id="0" w:author="Matt Davies" w:date="2025-12-16T10:47:00Z">
        <w:r>
          <w:rPr/>
        </w:r>
      </w:ins>
    </w:p>
    <w:p>
      <w:pPr>
        <w:pStyle w:val="Normal"/>
        <w:spacing w:before="0" w:after="0"/>
        <w:rPr>
          <w:rFonts w:ascii="Calibri" w:hAnsi="Calibri" w:cs="Calibri"/>
          <w:sz w:val="22"/>
          <w:szCs w:val="22"/>
          <w:lang w:eastAsia="en-GB"/>
        </w:rPr>
      </w:pPr>
      <w:r>
        <w:rPr>
          <w:rFonts w:cs="Calibri" w:ascii="Calibri" w:hAnsi="Calibri"/>
          <w:sz w:val="22"/>
          <w:szCs w:val="22"/>
          <w:lang w:eastAsia="en-GB"/>
        </w:rPr>
      </w:r>
    </w:p>
    <w:p>
      <w:pPr>
        <w:pStyle w:val="Normal"/>
        <w:spacing w:before="0" w:after="0"/>
        <w:rPr>
          <w:rFonts w:ascii="Calibri" w:hAnsi="Calibri" w:cs="Calibri"/>
          <w:sz w:val="22"/>
          <w:szCs w:val="22"/>
          <w:lang w:eastAsia="en-GB"/>
        </w:rPr>
      </w:pPr>
      <w:r>
        <w:rPr>
          <w:rFonts w:cs="Calibri" w:ascii="Calibri" w:hAnsi="Calibri"/>
          <w:sz w:val="22"/>
          <w:szCs w:val="22"/>
          <w:lang w:eastAsia="en-GB"/>
        </w:rPr>
      </w:r>
    </w:p>
    <w:tbl>
      <w:tblPr>
        <w:tblW w:w="9026" w:type="dxa"/>
        <w:jc w:val="left"/>
        <w:tblInd w:w="0" w:type="dxa"/>
        <w:tblCellMar>
          <w:top w:w="0" w:type="dxa"/>
          <w:left w:w="108" w:type="dxa"/>
          <w:bottom w:w="0" w:type="dxa"/>
          <w:right w:w="108" w:type="dxa"/>
        </w:tblCellMar>
      </w:tblPr>
      <w:tblGrid>
        <w:gridCol w:w="9026"/>
      </w:tblGrid>
      <w:tr>
        <w:trPr>
          <w:trHeight w:val="501"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Calibri" w:hAnsi="Calibri" w:cs="Calibri"/>
                <w:color w:val="FFFFFF"/>
              </w:rPr>
            </w:pPr>
            <w:r>
              <w:rPr>
                <w:rFonts w:cs="Calibri" w:ascii="Calibri" w:hAnsi="Calibri"/>
                <w:color w:val="FFFFFF"/>
              </w:rPr>
              <w:t>Other Duties</w:t>
            </w:r>
          </w:p>
        </w:tc>
      </w:tr>
    </w:tbl>
    <w:p>
      <w:pPr>
        <w:pStyle w:val="Normal"/>
        <w:overflowPunct w:val="true"/>
        <w:spacing w:before="0" w:after="0"/>
        <w:rPr>
          <w:rFonts w:ascii="Calibri" w:hAnsi="Calibri" w:cs="Calibri"/>
        </w:rPr>
      </w:pPr>
      <w:r>
        <w:rPr>
          <w:rFonts w:cs="Calibri" w:ascii="Calibri" w:hAnsi="Calibri"/>
        </w:rPr>
      </w:r>
    </w:p>
    <w:p>
      <w:pPr>
        <w:pStyle w:val="Normal"/>
        <w:overflowPunct w:val="true"/>
        <w:spacing w:before="0" w:after="280"/>
        <w:rPr>
          <w:rFonts w:ascii="Calibri" w:hAnsi="Calibri" w:cs="Calibri"/>
          <w:color w:val="0D0D0D"/>
          <w:sz w:val="22"/>
          <w:szCs w:val="22"/>
        </w:rPr>
      </w:pPr>
      <w:r>
        <w:rPr>
          <w:rFonts w:cs="Calibri" w:ascii="Calibri" w:hAnsi="Calibri"/>
          <w:color w:val="0D0D0D"/>
          <w:sz w:val="22"/>
          <w:szCs w:val="22"/>
        </w:rPr>
        <w:t>This job description is not intended to be exhaustive and the job holder may be asked to perform other related duties as directed by the Chief Finance Officer to meet the needs of the organisation.</w:t>
      </w:r>
    </w:p>
    <w:tbl>
      <w:tblPr>
        <w:tblW w:w="9026" w:type="dxa"/>
        <w:jc w:val="left"/>
        <w:tblInd w:w="0" w:type="dxa"/>
        <w:tblCellMar>
          <w:top w:w="0" w:type="dxa"/>
          <w:left w:w="108" w:type="dxa"/>
          <w:bottom w:w="0" w:type="dxa"/>
          <w:right w:w="108" w:type="dxa"/>
        </w:tblCellMar>
      </w:tblPr>
      <w:tblGrid>
        <w:gridCol w:w="9026"/>
      </w:tblGrid>
      <w:tr>
        <w:trPr>
          <w:trHeight w:val="568"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Calibri" w:hAnsi="Calibri" w:cs="Calibri"/>
                <w:color w:val="FFFFFF"/>
              </w:rPr>
            </w:pPr>
            <w:r>
              <w:rPr>
                <w:rFonts w:cs="Calibri" w:ascii="Calibri" w:hAnsi="Calibri"/>
                <w:color w:val="FFFFFF"/>
              </w:rPr>
              <w:t>Equipment, Tools, Physical or Special Requirements</w:t>
            </w:r>
          </w:p>
        </w:tc>
      </w:tr>
    </w:tbl>
    <w:p>
      <w:pPr>
        <w:pStyle w:val="Normal"/>
        <w:spacing w:before="0" w:after="0"/>
        <w:rPr>
          <w:rFonts w:ascii="Calibri" w:hAnsi="Calibri" w:cs="Calibri"/>
        </w:rPr>
      </w:pPr>
      <w:r>
        <w:rPr>
          <w:rFonts w:cs="Calibri" w:ascii="Calibri" w:hAnsi="Calibri"/>
        </w:rPr>
      </w:r>
    </w:p>
    <w:p>
      <w:pPr>
        <w:pStyle w:val="Normal"/>
        <w:spacing w:before="0" w:after="0"/>
        <w:rPr>
          <w:rFonts w:ascii="Calibri" w:hAnsi="Calibri" w:cs="Calibri"/>
          <w:sz w:val="22"/>
          <w:szCs w:val="22"/>
        </w:rPr>
      </w:pPr>
      <w:r>
        <w:rPr>
          <w:rFonts w:cs="Calibri" w:ascii="Calibri" w:hAnsi="Calibri"/>
          <w:sz w:val="22"/>
          <w:szCs w:val="22"/>
        </w:rPr>
        <w:t>Ability to maintain regular, punctual attendance consistent with the Group’s expectations and policies.</w:t>
      </w:r>
    </w:p>
    <w:p>
      <w:pPr>
        <w:pStyle w:val="Normal"/>
        <w:spacing w:before="0" w:after="0"/>
        <w:rPr>
          <w:rFonts w:ascii="Calibri" w:hAnsi="Calibri" w:cs="Calibri"/>
          <w:sz w:val="22"/>
          <w:szCs w:val="22"/>
        </w:rPr>
      </w:pPr>
      <w:r>
        <w:rPr>
          <w:rFonts w:cs="Calibri" w:ascii="Calibri" w:hAnsi="Calibri"/>
          <w:sz w:val="22"/>
          <w:szCs w:val="22"/>
        </w:rPr>
        <w:t>Cross-site travel will be required.</w:t>
      </w:r>
    </w:p>
    <w:p>
      <w:pPr>
        <w:pStyle w:val="Normal"/>
        <w:spacing w:before="0" w:after="0"/>
        <w:rPr>
          <w:rFonts w:ascii="Calibri" w:hAnsi="Calibri" w:cs="Calibri"/>
          <w:sz w:val="22"/>
          <w:szCs w:val="22"/>
        </w:rPr>
      </w:pPr>
      <w:r>
        <w:rPr>
          <w:rFonts w:cs="Calibri" w:ascii="Calibri" w:hAnsi="Calibri"/>
          <w:sz w:val="22"/>
          <w:szCs w:val="22"/>
        </w:rPr>
        <w:t>Adoption of professional standards of behaviour and appearance at all times in line with Group protocols.</w:t>
      </w:r>
    </w:p>
    <w:p>
      <w:pPr>
        <w:pStyle w:val="Normal"/>
        <w:spacing w:before="0" w:after="280"/>
        <w:jc w:val="both"/>
        <w:rPr>
          <w:rFonts w:ascii="Calibri" w:hAnsi="Calibri" w:cs="Calibri"/>
        </w:rPr>
      </w:pPr>
      <w:r>
        <w:rPr>
          <w:rFonts w:cs="Calibri" w:ascii="Calibri" w:hAnsi="Calibri"/>
        </w:rPr>
      </w:r>
    </w:p>
    <w:p>
      <w:pPr>
        <w:pStyle w:val="Normal"/>
        <w:spacing w:before="0" w:after="280"/>
        <w:jc w:val="both"/>
        <w:rPr>
          <w:rFonts w:ascii="Calibri" w:hAnsi="Calibri" w:cs="Calibri"/>
        </w:rPr>
      </w:pPr>
      <w:r>
        <w:rPr>
          <w:rFonts w:cs="Calibri" w:ascii="Calibri" w:hAnsi="Calibri"/>
        </w:rPr>
      </w:r>
    </w:p>
    <w:p>
      <w:pPr>
        <w:pStyle w:val="Normal"/>
        <w:spacing w:before="0" w:after="280"/>
        <w:jc w:val="both"/>
        <w:rPr>
          <w:rFonts w:ascii="Calibri" w:hAnsi="Calibri" w:cs="Calibri"/>
        </w:rPr>
      </w:pPr>
      <w:r>
        <w:rPr>
          <w:rFonts w:cs="Calibri" w:ascii="Calibri" w:hAnsi="Calibri"/>
        </w:rPr>
      </w:r>
    </w:p>
    <w:p>
      <w:pPr>
        <w:pStyle w:val="Normal"/>
        <w:spacing w:before="0" w:after="280"/>
        <w:jc w:val="both"/>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p>
      <w:pPr>
        <w:pStyle w:val="Normal"/>
        <w:spacing w:before="0" w:after="280"/>
        <w:rPr>
          <w:rFonts w:ascii="Calibri" w:hAnsi="Calibri" w:cs="Calibri"/>
        </w:rPr>
      </w:pPr>
      <w:r>
        <w:rPr>
          <w:rFonts w:cs="Calibri" w:ascii="Calibri" w:hAnsi="Calibri"/>
        </w:rPr>
      </w:r>
    </w:p>
    <w:tbl>
      <w:tblPr>
        <w:tblW w:w="4950" w:type="pct"/>
        <w:jc w:val="center"/>
        <w:tblInd w:w="0" w:type="dxa"/>
        <w:tblCellMar>
          <w:top w:w="0" w:type="dxa"/>
          <w:left w:w="108" w:type="dxa"/>
          <w:bottom w:w="0" w:type="dxa"/>
          <w:right w:w="108" w:type="dxa"/>
        </w:tblCellMar>
      </w:tblPr>
      <w:tblGrid>
        <w:gridCol w:w="6666"/>
        <w:gridCol w:w="2269"/>
      </w:tblGrid>
      <w:tr>
        <w:trPr>
          <w:trHeight w:val="570" w:hRule="atLeast"/>
        </w:trPr>
        <w:tc>
          <w:tcPr>
            <w:tcW w:w="8935" w:type="dxa"/>
            <w:gridSpan w:val="2"/>
            <w:tcBorders>
              <w:top w:val="single" w:sz="12" w:space="0" w:color="000000"/>
              <w:left w:val="single" w:sz="12" w:space="0" w:color="000000"/>
              <w:bottom w:val="single" w:sz="4" w:space="0" w:color="A6A6A6"/>
              <w:right w:val="single" w:sz="12" w:space="0" w:color="000000"/>
            </w:tcBorders>
            <w:shd w:fill="0055A5" w:val="clear"/>
            <w:vAlign w:val="center"/>
          </w:tcPr>
          <w:p>
            <w:pPr>
              <w:pStyle w:val="Heading1"/>
              <w:spacing w:before="0" w:after="0"/>
              <w:jc w:val="left"/>
              <w:rPr>
                <w:rFonts w:ascii="Calibri" w:hAnsi="Calibri" w:cs="Calibri"/>
                <w:i w:val="false"/>
                <w:i w:val="false"/>
                <w:color w:val="FFFFFF"/>
                <w:sz w:val="22"/>
                <w:szCs w:val="22"/>
              </w:rPr>
            </w:pPr>
            <w:r>
              <w:rPr>
                <w:rFonts w:cs="Calibri" w:ascii="Calibri" w:hAnsi="Calibri"/>
                <w:i w:val="false"/>
                <w:color w:val="FFFFFF"/>
                <w:sz w:val="22"/>
                <w:szCs w:val="22"/>
              </w:rPr>
              <w:t>Job Specification</w:t>
            </w:r>
          </w:p>
        </w:tc>
      </w:tr>
      <w:tr>
        <w:trPr>
          <w:trHeight w:val="402" w:hRule="atLeast"/>
        </w:trPr>
        <w:tc>
          <w:tcPr>
            <w:tcW w:w="6666" w:type="dxa"/>
            <w:tcBorders>
              <w:top w:val="single" w:sz="4" w:space="0" w:color="A6A6A6"/>
              <w:left w:val="single" w:sz="12" w:space="0" w:color="000000"/>
              <w:bottom w:val="single" w:sz="4" w:space="0" w:color="A6A6A6"/>
            </w:tcBorders>
            <w:shd w:fill="7F7F7F" w:val="clear"/>
            <w:vAlign w:val="center"/>
          </w:tcPr>
          <w:p>
            <w:pPr>
              <w:pStyle w:val="Heading1"/>
              <w:spacing w:before="0" w:after="0"/>
              <w:jc w:val="left"/>
              <w:rPr>
                <w:rFonts w:ascii="Calibri" w:hAnsi="Calibri" w:cs="Calibri"/>
                <w:b w:val="false"/>
                <w:b w:val="false"/>
                <w:i w:val="false"/>
                <w:i w:val="false"/>
                <w:color w:val="FFFFFF"/>
                <w:sz w:val="22"/>
                <w:szCs w:val="22"/>
              </w:rPr>
            </w:pPr>
            <w:r>
              <w:rPr>
                <w:rFonts w:cs="Calibri" w:ascii="Calibri" w:hAnsi="Calibri"/>
                <w:b w:val="false"/>
                <w:i w:val="false"/>
                <w:color w:val="FFFFFF"/>
                <w:sz w:val="22"/>
                <w:szCs w:val="22"/>
              </w:rPr>
              <w:t>Selection Criteria</w:t>
            </w:r>
          </w:p>
        </w:tc>
        <w:tc>
          <w:tcPr>
            <w:tcW w:w="2269" w:type="dxa"/>
            <w:tcBorders>
              <w:top w:val="single" w:sz="4" w:space="0" w:color="A6A6A6"/>
              <w:left w:val="single" w:sz="12" w:space="0" w:color="000000"/>
              <w:bottom w:val="single" w:sz="4" w:space="0" w:color="A6A6A6"/>
              <w:right w:val="single" w:sz="12" w:space="0" w:color="000000"/>
            </w:tcBorders>
            <w:shd w:fill="7F7F7F" w:val="clear"/>
            <w:vAlign w:val="center"/>
          </w:tcPr>
          <w:p>
            <w:pPr>
              <w:pStyle w:val="Heading1"/>
              <w:spacing w:before="0" w:after="0"/>
              <w:jc w:val="left"/>
              <w:rPr>
                <w:rFonts w:ascii="Calibri" w:hAnsi="Calibri" w:cs="Calibri"/>
                <w:b w:val="false"/>
                <w:b w:val="false"/>
                <w:i w:val="false"/>
                <w:i w:val="false"/>
                <w:color w:val="FFFFFF"/>
                <w:sz w:val="22"/>
                <w:szCs w:val="22"/>
              </w:rPr>
            </w:pPr>
            <w:r>
              <w:rPr>
                <w:rFonts w:cs="Calibri" w:ascii="Calibri" w:hAnsi="Calibri"/>
                <w:b w:val="false"/>
                <w:i w:val="false"/>
                <w:color w:val="FFFFFF"/>
                <w:sz w:val="22"/>
                <w:szCs w:val="22"/>
              </w:rPr>
              <w:t>Assessed By</w:t>
            </w:r>
          </w:p>
        </w:tc>
      </w:tr>
      <w:tr>
        <w:trPr>
          <w:trHeight w:val="544" w:hRule="atLeast"/>
        </w:trPr>
        <w:tc>
          <w:tcPr>
            <w:tcW w:w="8935" w:type="dxa"/>
            <w:gridSpan w:val="2"/>
            <w:tcBorders>
              <w:top w:val="single" w:sz="4" w:space="0" w:color="A6A6A6"/>
              <w:left w:val="single" w:sz="12" w:space="0" w:color="000000"/>
              <w:bottom w:val="single" w:sz="4" w:space="0" w:color="A6A6A6"/>
              <w:right w:val="single" w:sz="12" w:space="0" w:color="000000"/>
            </w:tcBorders>
            <w:shd w:fill="D9D9D9" w:val="clear"/>
            <w:vAlign w:val="center"/>
          </w:tcPr>
          <w:p>
            <w:pPr>
              <w:pStyle w:val="Heading1"/>
              <w:spacing w:before="0" w:after="0"/>
              <w:jc w:val="left"/>
              <w:rPr>
                <w:rFonts w:ascii="Calibri" w:hAnsi="Calibri" w:cs="Calibri"/>
                <w:i w:val="false"/>
                <w:i w:val="false"/>
                <w:color w:val="00469B"/>
                <w:sz w:val="22"/>
                <w:szCs w:val="22"/>
              </w:rPr>
            </w:pPr>
            <w:r>
              <w:rPr>
                <w:rFonts w:cs="Calibri" w:ascii="Calibri" w:hAnsi="Calibri"/>
                <w:i w:val="false"/>
                <w:color w:val="00469B"/>
                <w:sz w:val="22"/>
                <w:szCs w:val="22"/>
              </w:rPr>
              <w:t>Education, Qualifications &amp; Training</w:t>
            </w:r>
          </w:p>
        </w:tc>
      </w:tr>
      <w:tr>
        <w:trPr>
          <w:trHeight w:val="2108" w:hRule="atLeast"/>
        </w:trPr>
        <w:tc>
          <w:tcPr>
            <w:tcW w:w="6666" w:type="dxa"/>
            <w:tcBorders>
              <w:top w:val="single" w:sz="4" w:space="0" w:color="A6A6A6"/>
              <w:left w:val="single" w:sz="12" w:space="0" w:color="000000"/>
              <w:bottom w:val="single" w:sz="4" w:space="0" w:color="A6A6A6"/>
            </w:tcBorders>
            <w:shd w:fill="FFFFFF" w:val="clear"/>
            <w:vAlign w:val="center"/>
          </w:tcPr>
          <w:p>
            <w:pPr>
              <w:pStyle w:val="ListParagraph"/>
              <w:numPr>
                <w:ilvl w:val="0"/>
                <w:numId w:val="2"/>
              </w:numPr>
              <w:spacing w:before="0" w:after="0"/>
              <w:contextualSpacing/>
              <w:rPr/>
            </w:pPr>
            <w:r>
              <w:rPr>
                <w:rStyle w:val="Tgc"/>
                <w:rFonts w:cs="Calibri" w:ascii="Calibri" w:hAnsi="Calibri"/>
                <w:color w:val="222222"/>
              </w:rPr>
              <w:t xml:space="preserve">AAT Qualified (Level 3 or above) or demonstratable equivalent experience in a finance role </w:t>
            </w:r>
          </w:p>
          <w:p>
            <w:pPr>
              <w:pStyle w:val="ListParagraph"/>
              <w:numPr>
                <w:ilvl w:val="0"/>
                <w:numId w:val="2"/>
              </w:numPr>
              <w:spacing w:before="0" w:after="0"/>
              <w:contextualSpacing/>
              <w:rPr/>
            </w:pPr>
            <w:r>
              <w:rPr>
                <w:rStyle w:val="Tgc"/>
                <w:rFonts w:cs="Calibri" w:ascii="Calibri" w:hAnsi="Calibri"/>
                <w:color w:val="222222"/>
              </w:rPr>
              <w:t>GCSE (or equivalent) Grad C/4 or above in Maths and English</w:t>
            </w:r>
          </w:p>
          <w:p>
            <w:pPr>
              <w:pStyle w:val="ListParagraph"/>
              <w:numPr>
                <w:ilvl w:val="0"/>
                <w:numId w:val="2"/>
              </w:numPr>
              <w:spacing w:before="0" w:after="0"/>
              <w:contextualSpacing/>
              <w:rPr>
                <w:rFonts w:ascii="Calibri" w:hAnsi="Calibri" w:cs="Calibri"/>
              </w:rPr>
            </w:pPr>
            <w:r>
              <w:rPr>
                <w:rFonts w:cs="Calibri" w:ascii="Calibri" w:hAnsi="Calibri"/>
              </w:rPr>
              <w:t>Evidence of ongoing professional development in finance or related areas</w:t>
            </w:r>
          </w:p>
          <w:p>
            <w:pPr>
              <w:pStyle w:val="Normal"/>
              <w:spacing w:before="0" w:after="0"/>
              <w:rPr>
                <w:rFonts w:ascii="Calibri" w:hAnsi="Calibri" w:cs="Calibri"/>
                <w:sz w:val="22"/>
                <w:szCs w:val="22"/>
              </w:rPr>
            </w:pPr>
            <w:r>
              <w:rPr>
                <w:rFonts w:cs="Calibri" w:ascii="Calibri" w:hAnsi="Calibri"/>
                <w:sz w:val="22"/>
                <w:szCs w:val="22"/>
              </w:rPr>
            </w:r>
          </w:p>
        </w:tc>
        <w:tc>
          <w:tcPr>
            <w:tcW w:w="2269" w:type="dxa"/>
            <w:tcBorders>
              <w:top w:val="single" w:sz="4" w:space="0" w:color="A6A6A6"/>
              <w:left w:val="single" w:sz="4" w:space="0" w:color="808080"/>
              <w:bottom w:val="single" w:sz="4" w:space="0" w:color="A6A6A6"/>
              <w:right w:val="single" w:sz="12" w:space="0" w:color="000000"/>
            </w:tcBorders>
            <w:shd w:fill="FFFFFF" w:val="clear"/>
            <w:vAlign w:val="center"/>
          </w:tcPr>
          <w:p>
            <w:pPr>
              <w:pStyle w:val="Heading1"/>
              <w:spacing w:before="0" w:after="0"/>
              <w:jc w:val="left"/>
              <w:rPr>
                <w:rFonts w:ascii="Calibri" w:hAnsi="Calibri" w:cs="Calibri"/>
                <w:b w:val="false"/>
                <w:b w:val="false"/>
                <w:i w:val="false"/>
                <w:i w:val="false"/>
                <w:color w:val="000000"/>
                <w:sz w:val="22"/>
                <w:szCs w:val="22"/>
              </w:rPr>
            </w:pPr>
            <w:r>
              <w:rPr>
                <w:rFonts w:cs="Calibri" w:ascii="Calibri" w:hAnsi="Calibri"/>
                <w:b w:val="false"/>
                <w:i w:val="false"/>
                <w:color w:val="000000"/>
                <w:sz w:val="22"/>
                <w:szCs w:val="22"/>
              </w:rPr>
              <w:t>Application Form</w:t>
            </w:r>
          </w:p>
          <w:p>
            <w:pPr>
              <w:pStyle w:val="Normal"/>
              <w:spacing w:before="0" w:after="0"/>
              <w:rPr>
                <w:rFonts w:ascii="Calibri" w:hAnsi="Calibri" w:cs="Calibri"/>
                <w:sz w:val="22"/>
                <w:szCs w:val="22"/>
              </w:rPr>
            </w:pPr>
            <w:r>
              <w:rPr>
                <w:rFonts w:cs="Calibri" w:ascii="Calibri" w:hAnsi="Calibri"/>
                <w:sz w:val="22"/>
                <w:szCs w:val="22"/>
              </w:rPr>
              <w:t>Interview &amp; Selection</w:t>
            </w:r>
          </w:p>
          <w:p>
            <w:pPr>
              <w:pStyle w:val="Normal"/>
              <w:spacing w:before="0" w:after="0"/>
              <w:rPr>
                <w:rFonts w:ascii="Calibri" w:hAnsi="Calibri" w:cs="Calibri"/>
                <w:sz w:val="22"/>
                <w:szCs w:val="22"/>
              </w:rPr>
            </w:pPr>
            <w:r>
              <w:rPr>
                <w:rFonts w:cs="Calibri" w:ascii="Calibri" w:hAnsi="Calibri"/>
                <w:sz w:val="22"/>
                <w:szCs w:val="22"/>
              </w:rPr>
              <w:t>Certificates / Checks</w:t>
            </w:r>
          </w:p>
        </w:tc>
      </w:tr>
      <w:tr>
        <w:trPr>
          <w:trHeight w:val="408" w:hRule="atLeast"/>
        </w:trPr>
        <w:tc>
          <w:tcPr>
            <w:tcW w:w="8935" w:type="dxa"/>
            <w:gridSpan w:val="2"/>
            <w:tcBorders>
              <w:top w:val="single" w:sz="4" w:space="0" w:color="A6A6A6"/>
              <w:left w:val="single" w:sz="12" w:space="0" w:color="000000"/>
              <w:bottom w:val="single" w:sz="4" w:space="0" w:color="A6A6A6"/>
              <w:right w:val="single" w:sz="12" w:space="0" w:color="000000"/>
            </w:tcBorders>
            <w:shd w:fill="D9D9D9" w:val="clear"/>
            <w:vAlign w:val="center"/>
          </w:tcPr>
          <w:p>
            <w:pPr>
              <w:pStyle w:val="Heading1"/>
              <w:spacing w:before="0" w:after="0"/>
              <w:jc w:val="left"/>
              <w:rPr>
                <w:rFonts w:ascii="Calibri" w:hAnsi="Calibri" w:cs="Calibri"/>
                <w:i w:val="false"/>
                <w:i w:val="false"/>
                <w:color w:val="00469B"/>
                <w:sz w:val="22"/>
                <w:szCs w:val="22"/>
              </w:rPr>
            </w:pPr>
            <w:r>
              <w:rPr>
                <w:rFonts w:cs="Calibri" w:ascii="Calibri" w:hAnsi="Calibri"/>
                <w:i w:val="false"/>
                <w:color w:val="00469B"/>
                <w:sz w:val="22"/>
                <w:szCs w:val="22"/>
              </w:rPr>
              <w:t>Experience</w:t>
            </w:r>
          </w:p>
        </w:tc>
      </w:tr>
      <w:tr>
        <w:trPr>
          <w:trHeight w:val="558" w:hRule="atLeast"/>
        </w:trPr>
        <w:tc>
          <w:tcPr>
            <w:tcW w:w="6666" w:type="dxa"/>
            <w:tcBorders>
              <w:top w:val="single" w:sz="4" w:space="0" w:color="A6A6A6"/>
              <w:left w:val="single" w:sz="12" w:space="0" w:color="000000"/>
              <w:bottom w:val="single" w:sz="4" w:space="0" w:color="A6A6A6"/>
            </w:tcBorders>
            <w:shd w:fill="FFFFFF" w:val="clear"/>
          </w:tcPr>
          <w:p>
            <w:pPr>
              <w:pStyle w:val="Default"/>
              <w:snapToGrid w:val="false"/>
              <w:spacing w:before="0" w:after="0"/>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rPr>
                <w:rFonts w:ascii="Calibri" w:hAnsi="Calibri" w:cs="Calibri"/>
              </w:rPr>
            </w:pPr>
            <w:r>
              <w:rPr>
                <w:rFonts w:cs="Calibri" w:ascii="Calibri" w:hAnsi="Calibri"/>
              </w:rPr>
              <w:t>Experience of working in a finance or accounts role, ideally within a public sector or education setting</w:t>
            </w:r>
          </w:p>
          <w:p>
            <w:pPr>
              <w:pStyle w:val="ListParagraph"/>
              <w:spacing w:before="0" w:after="0"/>
              <w:ind w:left="1080" w:right="0" w:hanging="0"/>
              <w:contextualSpacing/>
              <w:rPr>
                <w:rFonts w:ascii="Calibri" w:hAnsi="Calibri" w:cs="Calibri"/>
              </w:rPr>
            </w:pPr>
            <w:r>
              <w:rPr>
                <w:rFonts w:cs="Calibri" w:ascii="Calibri" w:hAnsi="Calibri"/>
              </w:rPr>
            </w:r>
          </w:p>
          <w:p>
            <w:pPr>
              <w:pStyle w:val="ListParagraph"/>
              <w:numPr>
                <w:ilvl w:val="0"/>
                <w:numId w:val="3"/>
              </w:numPr>
              <w:spacing w:before="0" w:after="0"/>
              <w:contextualSpacing/>
              <w:rPr>
                <w:rFonts w:ascii="Calibri" w:hAnsi="Calibri" w:cs="Calibri"/>
              </w:rPr>
            </w:pPr>
            <w:r>
              <w:rPr>
                <w:rFonts w:cs="Calibri" w:ascii="Calibri" w:hAnsi="Calibri"/>
              </w:rPr>
              <w:t>Experience of preparing or supporting management accounts, budget monitoring and financial reports</w:t>
            </w:r>
          </w:p>
          <w:p>
            <w:pPr>
              <w:pStyle w:val="ListParagraph"/>
              <w:spacing w:before="0" w:after="0"/>
              <w:ind w:left="1080" w:right="0" w:hanging="0"/>
              <w:contextualSpacing/>
              <w:rPr>
                <w:rFonts w:ascii="Calibri" w:hAnsi="Calibri" w:cs="Calibri"/>
              </w:rPr>
            </w:pPr>
            <w:r>
              <w:rPr>
                <w:rFonts w:cs="Calibri" w:ascii="Calibri" w:hAnsi="Calibri"/>
              </w:rPr>
            </w:r>
          </w:p>
          <w:p>
            <w:pPr>
              <w:pStyle w:val="ListParagraph"/>
              <w:numPr>
                <w:ilvl w:val="0"/>
                <w:numId w:val="3"/>
              </w:numPr>
              <w:spacing w:before="0" w:after="0"/>
              <w:contextualSpacing/>
              <w:rPr>
                <w:rFonts w:ascii="Calibri" w:hAnsi="Calibri" w:cs="Calibri"/>
              </w:rPr>
            </w:pPr>
            <w:r>
              <w:rPr>
                <w:rFonts w:cs="Calibri" w:ascii="Calibri" w:hAnsi="Calibri"/>
              </w:rPr>
              <w:t>Experience of reconciling accounts and investigating variances</w:t>
            </w:r>
          </w:p>
          <w:p>
            <w:pPr>
              <w:pStyle w:val="ListParagraph"/>
              <w:spacing w:before="0" w:after="0"/>
              <w:ind w:left="1080" w:right="0" w:hanging="0"/>
              <w:contextualSpacing/>
              <w:rPr>
                <w:rFonts w:ascii="Calibri" w:hAnsi="Calibri" w:cs="Calibri"/>
              </w:rPr>
            </w:pPr>
            <w:r>
              <w:rPr>
                <w:rFonts w:cs="Calibri" w:ascii="Calibri" w:hAnsi="Calibri"/>
              </w:rPr>
            </w:r>
          </w:p>
          <w:p>
            <w:pPr>
              <w:pStyle w:val="ListParagraph"/>
              <w:numPr>
                <w:ilvl w:val="0"/>
                <w:numId w:val="3"/>
              </w:numPr>
              <w:spacing w:before="0" w:after="0"/>
              <w:contextualSpacing/>
              <w:rPr>
                <w:rFonts w:ascii="Calibri" w:hAnsi="Calibri" w:cs="Calibri"/>
              </w:rPr>
            </w:pPr>
            <w:r>
              <w:rPr>
                <w:rFonts w:cs="Calibri" w:ascii="Calibri" w:hAnsi="Calibri"/>
              </w:rPr>
              <w:t>Experience using financial management systems (e.g. PS Financials, Access or similar)</w:t>
            </w:r>
          </w:p>
          <w:p>
            <w:pPr>
              <w:pStyle w:val="ListParagraph"/>
              <w:spacing w:before="0" w:after="0"/>
              <w:ind w:left="1080" w:right="0" w:hanging="0"/>
              <w:contextualSpacing/>
              <w:rPr>
                <w:rFonts w:ascii="Calibri" w:hAnsi="Calibri" w:cs="Calibri"/>
              </w:rPr>
            </w:pPr>
            <w:r>
              <w:rPr>
                <w:rFonts w:cs="Calibri" w:ascii="Calibri" w:hAnsi="Calibri"/>
              </w:rPr>
            </w:r>
          </w:p>
          <w:p>
            <w:pPr>
              <w:pStyle w:val="ListParagraph"/>
              <w:numPr>
                <w:ilvl w:val="0"/>
                <w:numId w:val="3"/>
              </w:numPr>
              <w:spacing w:before="0" w:after="0"/>
              <w:contextualSpacing/>
              <w:rPr>
                <w:rFonts w:ascii="Calibri" w:hAnsi="Calibri" w:cs="Calibri"/>
              </w:rPr>
            </w:pPr>
            <w:r>
              <w:rPr>
                <w:rFonts w:cs="Calibri" w:ascii="Calibri" w:hAnsi="Calibri"/>
              </w:rPr>
              <w:t xml:space="preserve">Experience of working to deadlines and managing conflicting priorities </w:t>
            </w:r>
          </w:p>
          <w:p>
            <w:pPr>
              <w:pStyle w:val="ListParagraph"/>
              <w:spacing w:before="0" w:after="0"/>
              <w:ind w:left="1080" w:right="0" w:hanging="0"/>
              <w:contextualSpacing/>
              <w:rPr>
                <w:rFonts w:ascii="Calibri" w:hAnsi="Calibri" w:cs="Calibri"/>
              </w:rPr>
            </w:pPr>
            <w:r>
              <w:rPr>
                <w:rFonts w:cs="Calibri" w:ascii="Calibri" w:hAnsi="Calibri"/>
              </w:rPr>
            </w:r>
          </w:p>
          <w:p>
            <w:pPr>
              <w:pStyle w:val="ListParagraph"/>
              <w:numPr>
                <w:ilvl w:val="0"/>
                <w:numId w:val="3"/>
              </w:numPr>
              <w:spacing w:before="0" w:after="0"/>
              <w:contextualSpacing/>
              <w:rPr>
                <w:rFonts w:ascii="Calibri" w:hAnsi="Calibri" w:cs="Calibri"/>
              </w:rPr>
            </w:pPr>
            <w:r>
              <w:rPr>
                <w:rFonts w:cs="Calibri" w:ascii="Calibri" w:hAnsi="Calibri"/>
              </w:rPr>
              <w:t>Experience of using computerised packages for financial administration, e.g. word processing, spreadsheets, databases and raising/ processing invoices</w:t>
            </w:r>
          </w:p>
          <w:p>
            <w:pPr>
              <w:pStyle w:val="Normal"/>
              <w:spacing w:before="0" w:after="0"/>
              <w:ind w:left="360" w:right="0" w:hanging="0"/>
              <w:rPr>
                <w:rFonts w:ascii="Calibri" w:hAnsi="Calibri" w:cs="Calibri"/>
              </w:rPr>
            </w:pPr>
            <w:r>
              <w:rPr>
                <w:rFonts w:cs="Calibri" w:ascii="Calibri" w:hAnsi="Calibri"/>
              </w:rPr>
            </w:r>
          </w:p>
          <w:p>
            <w:pPr>
              <w:pStyle w:val="ListParagraph"/>
              <w:numPr>
                <w:ilvl w:val="0"/>
                <w:numId w:val="3"/>
              </w:numPr>
              <w:spacing w:before="0" w:after="0"/>
              <w:contextualSpacing/>
              <w:rPr>
                <w:rFonts w:ascii="Calibri" w:hAnsi="Calibri" w:cs="Calibri"/>
              </w:rPr>
            </w:pPr>
            <w:r>
              <w:rPr>
                <w:rFonts w:cs="Calibri" w:ascii="Calibri" w:hAnsi="Calibri"/>
              </w:rPr>
              <w:t xml:space="preserve">Experience of purchase and sale ledger processes </w:t>
            </w:r>
          </w:p>
          <w:p>
            <w:pPr>
              <w:pStyle w:val="Normal"/>
              <w:spacing w:before="0" w:after="0"/>
              <w:ind w:left="360" w:right="0" w:hanging="0"/>
              <w:rPr>
                <w:rFonts w:ascii="Calibri" w:hAnsi="Calibri" w:cs="Calibri"/>
              </w:rPr>
            </w:pPr>
            <w:r>
              <w:rPr>
                <w:rFonts w:cs="Calibri" w:ascii="Calibri" w:hAnsi="Calibri"/>
              </w:rPr>
            </w:r>
          </w:p>
          <w:p>
            <w:pPr>
              <w:pStyle w:val="ListParagraph"/>
              <w:numPr>
                <w:ilvl w:val="0"/>
                <w:numId w:val="3"/>
              </w:numPr>
              <w:spacing w:before="0" w:after="0"/>
              <w:contextualSpacing/>
              <w:rPr>
                <w:rFonts w:ascii="Calibri" w:hAnsi="Calibri" w:cs="Calibri"/>
              </w:rPr>
            </w:pPr>
            <w:r>
              <w:rPr>
                <w:rFonts w:cs="Calibri" w:ascii="Calibri" w:hAnsi="Calibri"/>
              </w:rPr>
              <w:t>Experience of team-working to work effectively with others and meet deadlines and goals</w:t>
            </w:r>
          </w:p>
          <w:p>
            <w:pPr>
              <w:pStyle w:val="Normal"/>
              <w:spacing w:before="0" w:after="0"/>
              <w:rPr>
                <w:rFonts w:ascii="Calibri" w:hAnsi="Calibri" w:cs="Calibri"/>
              </w:rPr>
            </w:pPr>
            <w:r>
              <w:rPr>
                <w:rFonts w:cs="Calibri" w:ascii="Calibri" w:hAnsi="Calibri"/>
              </w:rPr>
            </w:r>
          </w:p>
        </w:tc>
        <w:tc>
          <w:tcPr>
            <w:tcW w:w="2269" w:type="dxa"/>
            <w:tcBorders>
              <w:top w:val="single" w:sz="4" w:space="0" w:color="A6A6A6"/>
              <w:left w:val="single" w:sz="4" w:space="0" w:color="808080"/>
              <w:bottom w:val="single" w:sz="4" w:space="0" w:color="A6A6A6"/>
              <w:right w:val="single" w:sz="12" w:space="0" w:color="000000"/>
            </w:tcBorders>
            <w:shd w:fill="FFFFFF" w:val="clear"/>
            <w:vAlign w:val="center"/>
          </w:tcPr>
          <w:p>
            <w:pPr>
              <w:pStyle w:val="Heading1"/>
              <w:spacing w:before="0" w:after="0"/>
              <w:jc w:val="left"/>
              <w:rPr>
                <w:rFonts w:ascii="Calibri" w:hAnsi="Calibri" w:cs="Calibri"/>
                <w:b w:val="false"/>
                <w:b w:val="false"/>
                <w:i w:val="false"/>
                <w:i w:val="false"/>
                <w:color w:val="000000"/>
                <w:sz w:val="22"/>
                <w:szCs w:val="22"/>
              </w:rPr>
            </w:pPr>
            <w:r>
              <w:rPr>
                <w:rFonts w:cs="Calibri" w:ascii="Calibri" w:hAnsi="Calibri"/>
                <w:b w:val="false"/>
                <w:i w:val="false"/>
                <w:color w:val="000000"/>
                <w:sz w:val="22"/>
                <w:szCs w:val="22"/>
              </w:rPr>
              <w:t>Application Form</w:t>
            </w:r>
          </w:p>
          <w:p>
            <w:pPr>
              <w:pStyle w:val="Normal"/>
              <w:spacing w:before="0" w:after="0"/>
              <w:rPr>
                <w:rFonts w:ascii="Calibri" w:hAnsi="Calibri" w:cs="Calibri"/>
                <w:sz w:val="22"/>
                <w:szCs w:val="22"/>
              </w:rPr>
            </w:pPr>
            <w:r>
              <w:rPr>
                <w:rFonts w:cs="Calibri" w:ascii="Calibri" w:hAnsi="Calibri"/>
                <w:sz w:val="22"/>
                <w:szCs w:val="22"/>
              </w:rPr>
              <w:t>Interview &amp; Selection</w:t>
            </w:r>
          </w:p>
          <w:p>
            <w:pPr>
              <w:pStyle w:val="Normal"/>
              <w:spacing w:before="0" w:after="0"/>
              <w:rPr>
                <w:rFonts w:ascii="Calibri" w:hAnsi="Calibri" w:cs="Calibri"/>
                <w:sz w:val="22"/>
                <w:szCs w:val="22"/>
              </w:rPr>
            </w:pPr>
            <w:r>
              <w:rPr>
                <w:rFonts w:cs="Calibri" w:ascii="Calibri" w:hAnsi="Calibri"/>
                <w:sz w:val="22"/>
                <w:szCs w:val="22"/>
              </w:rPr>
              <w:t>Certificates / Checks</w:t>
            </w:r>
          </w:p>
        </w:tc>
      </w:tr>
      <w:tr>
        <w:trPr>
          <w:trHeight w:val="399" w:hRule="atLeast"/>
        </w:trPr>
        <w:tc>
          <w:tcPr>
            <w:tcW w:w="8935" w:type="dxa"/>
            <w:gridSpan w:val="2"/>
            <w:tcBorders>
              <w:top w:val="single" w:sz="4" w:space="0" w:color="A6A6A6"/>
              <w:left w:val="single" w:sz="12" w:space="0" w:color="000000"/>
              <w:bottom w:val="single" w:sz="4" w:space="0" w:color="A6A6A6"/>
              <w:right w:val="single" w:sz="12" w:space="0" w:color="000000"/>
            </w:tcBorders>
            <w:shd w:fill="D9D9D9" w:val="clear"/>
            <w:vAlign w:val="center"/>
          </w:tcPr>
          <w:p>
            <w:pPr>
              <w:pStyle w:val="Heading1"/>
              <w:spacing w:before="0" w:after="0"/>
              <w:jc w:val="left"/>
              <w:rPr>
                <w:rFonts w:ascii="Calibri" w:hAnsi="Calibri" w:cs="Calibri"/>
                <w:i w:val="false"/>
                <w:i w:val="false"/>
                <w:color w:val="00469B"/>
                <w:sz w:val="22"/>
                <w:szCs w:val="22"/>
              </w:rPr>
            </w:pPr>
            <w:r>
              <w:rPr>
                <w:rFonts w:cs="Calibri" w:ascii="Calibri" w:hAnsi="Calibri"/>
                <w:i w:val="false"/>
                <w:color w:val="00469B"/>
                <w:sz w:val="22"/>
                <w:szCs w:val="22"/>
              </w:rPr>
              <w:t xml:space="preserve">Ability and Skills </w:t>
            </w:r>
          </w:p>
        </w:tc>
      </w:tr>
      <w:tr>
        <w:trPr>
          <w:trHeight w:val="881" w:hRule="atLeast"/>
        </w:trPr>
        <w:tc>
          <w:tcPr>
            <w:tcW w:w="6666" w:type="dxa"/>
            <w:tcBorders>
              <w:top w:val="single" w:sz="4" w:space="0" w:color="A6A6A6"/>
              <w:left w:val="single" w:sz="12" w:space="0" w:color="000000"/>
              <w:bottom w:val="single" w:sz="4" w:space="0" w:color="A6A6A6"/>
            </w:tcBorders>
            <w:shd w:fill="FFFFFF" w:val="clear"/>
            <w:vAlign w:val="center"/>
          </w:tcPr>
          <w:p>
            <w:pPr>
              <w:pStyle w:val="Normal"/>
              <w:snapToGrid w:val="false"/>
              <w:spacing w:before="0" w:after="0"/>
              <w:rPr>
                <w:rFonts w:ascii="Calibri" w:hAnsi="Calibri" w:cs="Calibri"/>
                <w:sz w:val="22"/>
                <w:szCs w:val="22"/>
                <w:lang w:eastAsia="en-GB"/>
              </w:rPr>
            </w:pPr>
            <w:r>
              <w:rPr>
                <w:rFonts w:cs="Calibri" w:ascii="Calibri" w:hAnsi="Calibri"/>
                <w:sz w:val="22"/>
                <w:szCs w:val="22"/>
                <w:lang w:eastAsia="en-GB"/>
              </w:rPr>
            </w:r>
          </w:p>
          <w:p>
            <w:pPr>
              <w:pStyle w:val="ListParagraph"/>
              <w:numPr>
                <w:ilvl w:val="0"/>
                <w:numId w:val="4"/>
              </w:numPr>
              <w:spacing w:before="0" w:after="0"/>
              <w:contextualSpacing/>
              <w:rPr>
                <w:rFonts w:ascii="Calibri" w:hAnsi="Calibri" w:cs="Calibri"/>
              </w:rPr>
            </w:pPr>
            <w:r>
              <w:rPr>
                <w:rFonts w:cs="Calibri" w:ascii="Calibri" w:hAnsi="Calibri"/>
              </w:rPr>
              <w:t xml:space="preserve">Sound understanding of basic accounting principles </w:t>
            </w:r>
          </w:p>
          <w:p>
            <w:pPr>
              <w:pStyle w:val="ListParagraph"/>
              <w:spacing w:before="0" w:after="0"/>
              <w:contextualSpacing/>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 xml:space="preserve">Good working knowledge of budget setting, forecasting and monitoring </w:t>
            </w:r>
          </w:p>
          <w:p>
            <w:pPr>
              <w:pStyle w:val="Normal"/>
              <w:spacing w:before="0" w:after="0"/>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Strong numerical and analytical skills with excellent attention to detail</w:t>
            </w:r>
          </w:p>
          <w:p>
            <w:pPr>
              <w:pStyle w:val="Normal"/>
              <w:spacing w:before="0" w:after="0"/>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Confident user of Excel (including formulas, spreadsheets and data analysis)</w:t>
            </w:r>
          </w:p>
          <w:p>
            <w:pPr>
              <w:pStyle w:val="Normal"/>
              <w:spacing w:before="0" w:after="0"/>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Ability to interpret financial data and present information clearly to non-finance staff</w:t>
            </w:r>
          </w:p>
          <w:p>
            <w:pPr>
              <w:pStyle w:val="Normal"/>
              <w:spacing w:before="0" w:after="0"/>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 xml:space="preserve">Understanding of financial controls and the importance of compliance and audit requirements </w:t>
            </w:r>
          </w:p>
          <w:p>
            <w:pPr>
              <w:pStyle w:val="ListParagraph"/>
              <w:spacing w:before="0" w:after="0"/>
              <w:contextualSpacing/>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Communication skills to deliver polite, courteous and efficient customer service</w:t>
            </w:r>
          </w:p>
          <w:p>
            <w:pPr>
              <w:pStyle w:val="Normal"/>
              <w:spacing w:before="0" w:after="0"/>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Problem solving skills to interpret information to solve straightforward problems</w:t>
            </w:r>
          </w:p>
          <w:p>
            <w:pPr>
              <w:pStyle w:val="ListParagraph"/>
              <w:spacing w:before="0" w:after="280"/>
              <w:contextualSpacing/>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Proactive and solution-focused, with a willingness to take ownership of tasks</w:t>
            </w:r>
          </w:p>
          <w:p>
            <w:pPr>
              <w:pStyle w:val="ListParagraph"/>
              <w:spacing w:before="0" w:after="280"/>
              <w:contextualSpacing/>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Ability to work independently as well as collaboratively as part of a central finance team</w:t>
            </w:r>
          </w:p>
          <w:p>
            <w:pPr>
              <w:pStyle w:val="Normal"/>
              <w:spacing w:before="0" w:after="0"/>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Ability to maintain accurate financial records</w:t>
            </w:r>
          </w:p>
          <w:p>
            <w:pPr>
              <w:pStyle w:val="Normal"/>
              <w:spacing w:before="0" w:after="0"/>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 xml:space="preserve">Organisational skills to prioritise work and complete tasks to tight deadlines </w:t>
            </w:r>
          </w:p>
          <w:p>
            <w:pPr>
              <w:pStyle w:val="ListParagraph"/>
              <w:spacing w:before="0" w:after="280"/>
              <w:contextualSpacing/>
              <w:rPr>
                <w:rFonts w:ascii="Calibri" w:hAnsi="Calibri" w:cs="Calibri"/>
              </w:rPr>
            </w:pPr>
            <w:r>
              <w:rPr>
                <w:rFonts w:cs="Calibri" w:ascii="Calibri" w:hAnsi="Calibri"/>
              </w:rPr>
            </w:r>
          </w:p>
          <w:p>
            <w:pPr>
              <w:pStyle w:val="ListParagraph"/>
              <w:numPr>
                <w:ilvl w:val="0"/>
                <w:numId w:val="4"/>
              </w:numPr>
              <w:spacing w:before="0" w:after="0"/>
              <w:contextualSpacing/>
              <w:rPr>
                <w:rFonts w:ascii="Calibri" w:hAnsi="Calibri" w:cs="Calibri"/>
              </w:rPr>
            </w:pPr>
            <w:r>
              <w:rPr>
                <w:rFonts w:cs="Calibri" w:ascii="Calibri" w:hAnsi="Calibri"/>
              </w:rPr>
              <w:t>Commitment to the values and ethos of the MAT/Group</w:t>
            </w:r>
          </w:p>
          <w:p>
            <w:pPr>
              <w:pStyle w:val="Normal"/>
              <w:spacing w:before="0" w:after="0"/>
              <w:rPr>
                <w:rFonts w:ascii="Calibri" w:hAnsi="Calibri" w:cs="Calibri"/>
              </w:rPr>
            </w:pPr>
            <w:r>
              <w:rPr>
                <w:rFonts w:cs="Calibri" w:ascii="Calibri" w:hAnsi="Calibri"/>
              </w:rPr>
            </w:r>
          </w:p>
          <w:p>
            <w:pPr>
              <w:pStyle w:val="Normal"/>
              <w:spacing w:before="0" w:after="0"/>
              <w:rPr>
                <w:rFonts w:ascii="Calibri" w:hAnsi="Calibri" w:cs="Calibri"/>
                <w:sz w:val="22"/>
                <w:szCs w:val="22"/>
              </w:rPr>
            </w:pPr>
            <w:r>
              <w:rPr>
                <w:rFonts w:cs="Calibri" w:ascii="Calibri" w:hAnsi="Calibri"/>
                <w:sz w:val="22"/>
                <w:szCs w:val="22"/>
              </w:rPr>
            </w:r>
          </w:p>
        </w:tc>
        <w:tc>
          <w:tcPr>
            <w:tcW w:w="2269" w:type="dxa"/>
            <w:tcBorders>
              <w:top w:val="single" w:sz="4" w:space="0" w:color="A6A6A6"/>
              <w:left w:val="single" w:sz="4" w:space="0" w:color="808080"/>
              <w:bottom w:val="single" w:sz="4" w:space="0" w:color="A6A6A6"/>
              <w:right w:val="single" w:sz="12" w:space="0" w:color="000000"/>
            </w:tcBorders>
            <w:shd w:fill="FFFFFF" w:val="clear"/>
            <w:vAlign w:val="center"/>
          </w:tcPr>
          <w:p>
            <w:pPr>
              <w:pStyle w:val="Heading1"/>
              <w:spacing w:before="0" w:after="0"/>
              <w:jc w:val="left"/>
              <w:rPr>
                <w:rFonts w:ascii="Calibri" w:hAnsi="Calibri" w:cs="Calibri"/>
                <w:b w:val="false"/>
                <w:b w:val="false"/>
                <w:i w:val="false"/>
                <w:i w:val="false"/>
                <w:color w:val="auto"/>
                <w:sz w:val="22"/>
                <w:szCs w:val="22"/>
              </w:rPr>
            </w:pPr>
            <w:r>
              <w:rPr>
                <w:rFonts w:cs="Calibri" w:ascii="Calibri" w:hAnsi="Calibri"/>
                <w:b w:val="false"/>
                <w:i w:val="false"/>
                <w:color w:val="auto"/>
                <w:sz w:val="22"/>
                <w:szCs w:val="22"/>
              </w:rPr>
              <w:t>Application Form</w:t>
            </w:r>
          </w:p>
          <w:p>
            <w:pPr>
              <w:pStyle w:val="Normal"/>
              <w:spacing w:before="0" w:after="0"/>
              <w:rPr>
                <w:rFonts w:ascii="Calibri" w:hAnsi="Calibri" w:cs="Calibri"/>
                <w:sz w:val="22"/>
                <w:szCs w:val="22"/>
              </w:rPr>
            </w:pPr>
            <w:r>
              <w:rPr>
                <w:rFonts w:cs="Calibri" w:ascii="Calibri" w:hAnsi="Calibri"/>
                <w:sz w:val="22"/>
                <w:szCs w:val="22"/>
              </w:rPr>
              <w:t>Interview &amp; Selection</w:t>
            </w:r>
          </w:p>
          <w:p>
            <w:pPr>
              <w:pStyle w:val="Heading1"/>
              <w:spacing w:before="0" w:after="0"/>
              <w:jc w:val="left"/>
              <w:rPr>
                <w:rFonts w:ascii="Calibri" w:hAnsi="Calibri" w:cs="Calibri"/>
                <w:b w:val="false"/>
                <w:b w:val="false"/>
                <w:i w:val="false"/>
                <w:i w:val="false"/>
                <w:color w:val="auto"/>
                <w:sz w:val="22"/>
                <w:szCs w:val="22"/>
              </w:rPr>
            </w:pPr>
            <w:r>
              <w:rPr>
                <w:rFonts w:cs="Calibri" w:ascii="Calibri" w:hAnsi="Calibri"/>
                <w:b w:val="false"/>
                <w:i w:val="false"/>
                <w:color w:val="auto"/>
                <w:sz w:val="22"/>
                <w:szCs w:val="22"/>
              </w:rPr>
              <w:t>Certificates / Checks</w:t>
            </w:r>
          </w:p>
        </w:tc>
      </w:tr>
      <w:tr>
        <w:trPr>
          <w:trHeight w:val="450" w:hRule="atLeast"/>
        </w:trPr>
        <w:tc>
          <w:tcPr>
            <w:tcW w:w="8935" w:type="dxa"/>
            <w:gridSpan w:val="2"/>
            <w:tcBorders>
              <w:top w:val="single" w:sz="4" w:space="0" w:color="A6A6A6"/>
              <w:left w:val="single" w:sz="12" w:space="0" w:color="000000"/>
              <w:bottom w:val="single" w:sz="4" w:space="0" w:color="A6A6A6"/>
              <w:right w:val="single" w:sz="12" w:space="0" w:color="000000"/>
            </w:tcBorders>
            <w:shd w:fill="D9D9D9" w:val="clear"/>
            <w:vAlign w:val="center"/>
          </w:tcPr>
          <w:p>
            <w:pPr>
              <w:pStyle w:val="Heading1"/>
              <w:spacing w:before="0" w:after="0"/>
              <w:jc w:val="left"/>
              <w:rPr>
                <w:rFonts w:ascii="Calibri" w:hAnsi="Calibri" w:cs="Calibri"/>
                <w:i w:val="false"/>
                <w:i w:val="false"/>
                <w:color w:val="00469B"/>
                <w:sz w:val="22"/>
                <w:szCs w:val="22"/>
              </w:rPr>
            </w:pPr>
            <w:r>
              <w:rPr>
                <w:rFonts w:cs="Calibri" w:ascii="Calibri" w:hAnsi="Calibri"/>
                <w:i w:val="false"/>
                <w:color w:val="00469B"/>
                <w:sz w:val="22"/>
                <w:szCs w:val="22"/>
              </w:rPr>
              <w:t>Knowledge</w:t>
            </w:r>
          </w:p>
        </w:tc>
      </w:tr>
      <w:tr>
        <w:trPr>
          <w:trHeight w:val="1045" w:hRule="atLeast"/>
        </w:trPr>
        <w:tc>
          <w:tcPr>
            <w:tcW w:w="6666" w:type="dxa"/>
            <w:tcBorders>
              <w:top w:val="single" w:sz="4" w:space="0" w:color="A6A6A6"/>
              <w:left w:val="single" w:sz="12" w:space="0" w:color="000000"/>
              <w:bottom w:val="single" w:sz="4" w:space="0" w:color="A6A6A6"/>
            </w:tcBorders>
            <w:shd w:fill="FFFFFF" w:val="clear"/>
            <w:vAlign w:val="center"/>
          </w:tcPr>
          <w:p>
            <w:pPr>
              <w:pStyle w:val="TextBody"/>
              <w:snapToGrid w:val="false"/>
              <w:spacing w:before="0" w:after="0"/>
              <w:rPr>
                <w:rFonts w:ascii="Calibri" w:hAnsi="Calibri" w:cs="Calibri"/>
                <w:b w:val="false"/>
                <w:b w:val="false"/>
                <w:sz w:val="22"/>
                <w:szCs w:val="22"/>
              </w:rPr>
            </w:pPr>
            <w:r>
              <w:rPr>
                <w:rFonts w:cs="Calibri" w:ascii="Calibri" w:hAnsi="Calibri"/>
                <w:b w:val="false"/>
                <w:sz w:val="22"/>
                <w:szCs w:val="22"/>
              </w:rPr>
            </w:r>
          </w:p>
          <w:p>
            <w:pPr>
              <w:pStyle w:val="TextBody"/>
              <w:numPr>
                <w:ilvl w:val="0"/>
                <w:numId w:val="5"/>
              </w:numPr>
              <w:spacing w:before="0" w:after="0"/>
              <w:rPr>
                <w:rFonts w:ascii="Calibri" w:hAnsi="Calibri" w:cs="Calibri"/>
                <w:b w:val="false"/>
                <w:b w:val="false"/>
                <w:bCs w:val="false"/>
                <w:sz w:val="22"/>
                <w:szCs w:val="22"/>
              </w:rPr>
            </w:pPr>
            <w:r>
              <w:rPr>
                <w:rFonts w:cs="Calibri" w:ascii="Calibri" w:hAnsi="Calibri"/>
                <w:b w:val="false"/>
                <w:bCs w:val="false"/>
                <w:sz w:val="22"/>
                <w:szCs w:val="22"/>
              </w:rPr>
              <w:t>Knowledge of relevant sector policies, procedures, codes of practice and awareness of relevant legislation.</w:t>
            </w:r>
          </w:p>
          <w:p>
            <w:pPr>
              <w:pStyle w:val="TextBody"/>
              <w:spacing w:before="0" w:after="0"/>
              <w:ind w:left="720" w:right="0" w:hanging="0"/>
              <w:rPr>
                <w:rFonts w:ascii="Calibri" w:hAnsi="Calibri" w:cs="Calibri"/>
                <w:b w:val="false"/>
                <w:b w:val="false"/>
                <w:bCs w:val="false"/>
                <w:sz w:val="22"/>
                <w:szCs w:val="22"/>
              </w:rPr>
            </w:pPr>
            <w:r>
              <w:rPr>
                <w:rFonts w:cs="Calibri" w:ascii="Calibri" w:hAnsi="Calibri"/>
                <w:b w:val="false"/>
                <w:bCs w:val="false"/>
                <w:sz w:val="22"/>
                <w:szCs w:val="22"/>
              </w:rPr>
            </w:r>
          </w:p>
        </w:tc>
        <w:tc>
          <w:tcPr>
            <w:tcW w:w="2269" w:type="dxa"/>
            <w:tcBorders>
              <w:top w:val="single" w:sz="4" w:space="0" w:color="A6A6A6"/>
              <w:left w:val="single" w:sz="4" w:space="0" w:color="808080"/>
              <w:bottom w:val="single" w:sz="4" w:space="0" w:color="A6A6A6"/>
              <w:right w:val="single" w:sz="12" w:space="0" w:color="000000"/>
            </w:tcBorders>
            <w:shd w:fill="FFFFFF" w:val="clear"/>
            <w:vAlign w:val="center"/>
          </w:tcPr>
          <w:p>
            <w:pPr>
              <w:pStyle w:val="Heading1"/>
              <w:spacing w:before="0" w:after="0"/>
              <w:jc w:val="left"/>
              <w:rPr>
                <w:rFonts w:ascii="Calibri" w:hAnsi="Calibri" w:cs="Calibri"/>
                <w:b w:val="false"/>
                <w:b w:val="false"/>
                <w:i w:val="false"/>
                <w:i w:val="false"/>
                <w:color w:val="auto"/>
                <w:sz w:val="22"/>
                <w:szCs w:val="22"/>
              </w:rPr>
            </w:pPr>
            <w:r>
              <w:rPr>
                <w:rFonts w:cs="Calibri" w:ascii="Calibri" w:hAnsi="Calibri"/>
                <w:b w:val="false"/>
                <w:i w:val="false"/>
                <w:color w:val="auto"/>
                <w:sz w:val="22"/>
                <w:szCs w:val="22"/>
              </w:rPr>
              <w:t>Application Form</w:t>
            </w:r>
          </w:p>
          <w:p>
            <w:pPr>
              <w:pStyle w:val="Normal"/>
              <w:spacing w:before="0" w:after="0"/>
              <w:rPr>
                <w:rFonts w:ascii="Calibri" w:hAnsi="Calibri" w:cs="Calibri"/>
                <w:sz w:val="22"/>
                <w:szCs w:val="22"/>
              </w:rPr>
            </w:pPr>
            <w:r>
              <w:rPr>
                <w:rFonts w:cs="Calibri" w:ascii="Calibri" w:hAnsi="Calibri"/>
                <w:sz w:val="22"/>
                <w:szCs w:val="22"/>
              </w:rPr>
              <w:t>Interview &amp; Selection</w:t>
            </w:r>
          </w:p>
          <w:p>
            <w:pPr>
              <w:pStyle w:val="Heading1"/>
              <w:spacing w:before="0" w:after="0"/>
              <w:jc w:val="left"/>
              <w:rPr>
                <w:rFonts w:ascii="Calibri" w:hAnsi="Calibri" w:cs="Calibri"/>
                <w:b w:val="false"/>
                <w:b w:val="false"/>
                <w:i w:val="false"/>
                <w:i w:val="false"/>
                <w:color w:val="auto"/>
                <w:sz w:val="22"/>
                <w:szCs w:val="22"/>
              </w:rPr>
            </w:pPr>
            <w:r>
              <w:rPr>
                <w:rFonts w:cs="Calibri" w:ascii="Calibri" w:hAnsi="Calibri"/>
                <w:b w:val="false"/>
                <w:i w:val="false"/>
                <w:color w:val="auto"/>
                <w:sz w:val="22"/>
                <w:szCs w:val="22"/>
              </w:rPr>
              <w:t>Certificates / Checks</w:t>
            </w:r>
          </w:p>
        </w:tc>
      </w:tr>
    </w:tbl>
    <w:p>
      <w:pPr>
        <w:pStyle w:val="Normal"/>
        <w:spacing w:before="0" w:after="280"/>
        <w:jc w:val="both"/>
        <w:rPr>
          <w:rFonts w:ascii="Arial" w:hAnsi="Arial" w:cs="Arial"/>
        </w:rPr>
      </w:pPr>
      <w:r>
        <w:rPr>
          <w:rFonts w:cs="Arial" w:ascii="Arial" w:hAnsi="Arial"/>
        </w:rPr>
      </w:r>
    </w:p>
    <w:p>
      <w:pPr>
        <w:pStyle w:val="Normal"/>
        <w:spacing w:before="0" w:after="280"/>
        <w:jc w:val="both"/>
        <w:rPr>
          <w:rFonts w:ascii="Arial" w:hAnsi="Arial" w:cs="Arial"/>
        </w:rPr>
      </w:pPr>
      <w:r>
        <w:rPr>
          <w:rFonts w:cs="Arial" w:ascii="Arial" w:hAnsi="Arial"/>
        </w:rPr>
      </w:r>
    </w:p>
    <w:sectPr>
      <w:headerReference w:type="default" r:id="rId3"/>
      <w:headerReference w:type="first" r:id="rId4"/>
      <w:footerReference w:type="default" r:id="rId5"/>
      <w:footerReference w:type="first" r:id="rId6"/>
      <w:type w:val="nextPage"/>
      <w:pgSz w:w="11906" w:h="16838"/>
      <w:pgMar w:left="1440" w:right="1440" w:header="709" w:top="1440" w:footer="709"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rebuchet MS">
    <w:charset w:val="00"/>
    <w:family w:val="roman"/>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80"/>
      <w:rPr/>
    </w:pPr>
    <w:r>
      <w:rPr/>
      <w:drawing>
        <wp:anchor behindDoc="0" distT="0" distB="0" distL="114300" distR="114300" simplePos="0" locked="0" layoutInCell="1" allowOverlap="1" relativeHeight="13">
          <wp:simplePos x="0" y="0"/>
          <wp:positionH relativeFrom="column">
            <wp:posOffset>-910590</wp:posOffset>
          </wp:positionH>
          <wp:positionV relativeFrom="paragraph">
            <wp:posOffset>68580</wp:posOffset>
          </wp:positionV>
          <wp:extent cx="7555865" cy="596265"/>
          <wp:effectExtent l="0" t="0" r="0" b="0"/>
          <wp:wrapTight wrapText="bothSides">
            <wp:wrapPolygon edited="0">
              <wp:start x="-8" y="0"/>
              <wp:lineTo x="-8" y="20489"/>
              <wp:lineTo x="21546" y="20489"/>
              <wp:lineTo x="21546" y="0"/>
              <wp:lineTo x="-8" y="0"/>
            </wp:wrapPolygon>
          </wp:wrapTight>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80"/>
      <w:rPr>
        <w:b/>
        <w:b/>
      </w:rPr>
    </w:pPr>
    <w:r>
      <w:rPr>
        <w:b/>
      </w:rPr>
      <w:tab/>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80"/>
      <w:rPr/>
    </w:pPr>
    <w:r>
      <w:rPr/>
      <w:drawing>
        <wp:anchor behindDoc="1" distT="0" distB="0" distL="0" distR="0" simplePos="0" locked="0" layoutInCell="1" allowOverlap="1" relativeHeight="8">
          <wp:simplePos x="0" y="0"/>
          <wp:positionH relativeFrom="column">
            <wp:posOffset>139700</wp:posOffset>
          </wp:positionH>
          <wp:positionV relativeFrom="paragraph">
            <wp:posOffset>1896745</wp:posOffset>
          </wp:positionV>
          <wp:extent cx="5445125" cy="5185410"/>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7" t="-7" r="-7" b="-7"/>
                  <a:stretch>
                    <a:fillRect/>
                  </a:stretch>
                </pic:blipFill>
                <pic:spPr bwMode="auto">
                  <a:xfrm>
                    <a:off x="0" y="0"/>
                    <a:ext cx="5445125" cy="518541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before="0" w:after="28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28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qFormat/>
    <w:pPr>
      <w:keepNext w:val="true"/>
      <w:numPr>
        <w:ilvl w:val="0"/>
        <w:numId w:val="1"/>
      </w:numPr>
      <w:jc w:val="center"/>
      <w:outlineLvl w:val="0"/>
    </w:pPr>
    <w:rPr>
      <w:b/>
      <w:bCs/>
      <w:i/>
      <w:iCs/>
      <w:color w:val="000080"/>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eastAsia="Times;Times New Roman" w:cs="Arial"/>
      <w:b/>
      <w:bCs/>
      <w:sz w:val="26"/>
      <w:szCs w:val="26"/>
      <w:lang w:val="en-GB"/>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InternetLink">
    <w:name w:val="Internet Link"/>
    <w:rPr>
      <w:color w:val="0000FF"/>
      <w:u w:val="single"/>
    </w:rPr>
  </w:style>
  <w:style w:type="character" w:styleId="Normalc71">
    <w:name w:val="normal-c71"/>
    <w:qFormat/>
    <w:rPr>
      <w:rFonts w:ascii="Trebuchet MS" w:hAnsi="Trebuchet MS" w:cs="Trebuchet MS"/>
      <w:b/>
      <w:bCs/>
      <w:color w:val="2C3651"/>
      <w:sz w:val="24"/>
      <w:szCs w:val="24"/>
    </w:rPr>
  </w:style>
  <w:style w:type="character" w:styleId="Normalc81">
    <w:name w:val="normal-c81"/>
    <w:qFormat/>
    <w:rPr>
      <w:rFonts w:ascii="Trebuchet MS" w:hAnsi="Trebuchet MS" w:cs="Trebuchet MS"/>
      <w:color w:val="2C3651"/>
      <w:sz w:val="24"/>
      <w:szCs w:val="24"/>
    </w:rPr>
  </w:style>
  <w:style w:type="character" w:styleId="Normalc51">
    <w:name w:val="normal-c51"/>
    <w:qFormat/>
    <w:rPr>
      <w:rFonts w:ascii="Trebuchet MS" w:hAnsi="Trebuchet MS" w:cs="Trebuchet MS"/>
      <w:sz w:val="20"/>
      <w:szCs w:val="20"/>
    </w:rPr>
  </w:style>
  <w:style w:type="character" w:styleId="Heading3Char">
    <w:name w:val="Heading 3 Char"/>
    <w:basedOn w:val="DefaultParagraphFont"/>
    <w:qFormat/>
    <w:rPr>
      <w:rFonts w:ascii="Arial" w:hAnsi="Arial" w:eastAsia="Times;Times New Roman" w:cs="Arial"/>
      <w:b/>
      <w:bCs/>
      <w:sz w:val="26"/>
      <w:szCs w:val="26"/>
      <w:lang w:eastAsia="en-US"/>
    </w:rPr>
  </w:style>
  <w:style w:type="character" w:styleId="BodyTextChar">
    <w:name w:val="Body Text Char"/>
    <w:basedOn w:val="DefaultParagraphFont"/>
    <w:qFormat/>
    <w:rPr>
      <w:b/>
      <w:bCs/>
      <w:sz w:val="24"/>
      <w:szCs w:val="24"/>
      <w:lang w:val="en-US" w:eastAsia="en-US"/>
    </w:rPr>
  </w:style>
  <w:style w:type="character" w:styleId="Style101">
    <w:name w:val="style10"/>
    <w:basedOn w:val="DefaultParagraphFont"/>
    <w:qFormat/>
    <w:rPr/>
  </w:style>
  <w:style w:type="character" w:styleId="QuoteChar">
    <w:name w:val="Quote Char"/>
    <w:basedOn w:val="DefaultParagraphFont"/>
    <w:qFormat/>
    <w:rPr>
      <w:rFonts w:ascii="Calibri" w:hAnsi="Calibri" w:eastAsia="" w:cs=""/>
      <w:i/>
      <w:iCs/>
      <w:color w:val="000000"/>
      <w:sz w:val="22"/>
      <w:szCs w:val="22"/>
      <w:lang w:val="en-US" w:eastAsia="ja-JP"/>
    </w:rPr>
  </w:style>
  <w:style w:type="character" w:styleId="Tgc">
    <w:name w:val="_tgc"/>
    <w:basedOn w:val="DefaultParagraphFont"/>
    <w:qFormat/>
    <w:rPr/>
  </w:style>
  <w:style w:type="character" w:styleId="D8e">
    <w:name w:val="_d8e"/>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bC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280"/>
    </w:pPr>
    <w:rPr/>
  </w:style>
  <w:style w:type="paragraph" w:styleId="Normalp2">
    <w:name w:val="normal-p2"/>
    <w:basedOn w:val="Normal"/>
    <w:qFormat/>
    <w:pPr>
      <w:jc w:val="both"/>
    </w:pPr>
    <w:rPr>
      <w:color w:val="000000"/>
      <w:lang w:val="en-GB" w:eastAsia="en-GB"/>
    </w:rPr>
  </w:style>
  <w:style w:type="paragraph" w:styleId="Default">
    <w:name w:val="Default"/>
    <w:qFormat/>
    <w:pPr>
      <w:widowControl/>
      <w:suppressAutoHyphens w:val="true"/>
      <w:bidi w:val="0"/>
      <w:spacing w:before="0" w:after="28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spacing w:lineRule="auto" w:line="276" w:before="0" w:after="200"/>
      <w:ind w:left="720" w:right="0" w:hanging="0"/>
      <w:contextualSpacing/>
    </w:pPr>
    <w:rPr>
      <w:rFonts w:ascii="Cambria" w:hAnsi="Cambria" w:eastAsia="Cambria" w:cs="Cambria"/>
      <w:sz w:val="22"/>
      <w:szCs w:val="22"/>
      <w:lang w:val="en-GB"/>
    </w:rPr>
  </w:style>
  <w:style w:type="paragraph" w:styleId="Quote">
    <w:name w:val="Quote"/>
    <w:basedOn w:val="Normal"/>
    <w:next w:val="Normal"/>
    <w:qFormat/>
    <w:pPr>
      <w:spacing w:lineRule="auto" w:line="276" w:before="0" w:after="200"/>
    </w:pPr>
    <w:rPr>
      <w:rFonts w:ascii="Calibri" w:hAnsi="Calibri" w:eastAsia="" w:cs=""/>
      <w:i/>
      <w:iCs/>
      <w:color w:val="000000"/>
      <w:sz w:val="22"/>
      <w:szCs w:val="22"/>
      <w:lang w:eastAsia="ja-JP"/>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Booklet NBMAT</Template>
  <TotalTime>412</TotalTime>
  <Application>LibreOffice/6.3.4.2$Windows_X86_64 LibreOffice_project/60da17e045e08f1793c57c00ba83cdfce946d0aa</Application>
  <Company>Park Dean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2026-01-27T18:26:00Z</dcterms:created>
  <dc:creator>rita</dc:creator>
  <dc:description/>
  <dc:language>en-US</dc:language>
  <cp:lastModifiedBy>Matt Davies</cp:lastModifiedBy>
  <cp:lastPrinted>1995-11-21T17:41:00Z</cp:lastPrinted>
  <dcterms:modified xsi:type="dcterms:W3CDTF">2026-02-02T08:36:00Z</dcterms:modified>
  <cp:revision>40</cp:revision>
  <dc:subject/>
  <dc:title>New Bridge School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Park Dean School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