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Social Worker Team Manager Profile F</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Children’s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Children’s Social Care</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10</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SocF</w:t>
            </w:r>
          </w:p>
        </w:tc>
      </w:tr>
    </w:tbl>
    <w:p>
      <w:pPr>
        <w:pStyle w:val="Normal"/>
        <w:rPr>
          <w:sz w:val="22"/>
          <w:szCs w:val="22"/>
        </w:rPr>
      </w:pPr>
      <w:r>
        <w:rPr>
          <w:sz w:val="22"/>
          <w:szCs w:val="22"/>
        </w:rPr>
      </w:r>
    </w:p>
    <w:p>
      <w:pPr>
        <w:pStyle w:val="Normal"/>
        <w:rPr>
          <w:sz w:val="22"/>
          <w:szCs w:val="22"/>
        </w:rPr>
      </w:pPr>
      <w:r>
        <w:rPr>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Job Purpose</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rPr>
            </w:pPr>
            <w:r>
              <w:rPr>
                <w:rFonts w:cs="Arial"/>
                <w:sz w:val="22"/>
              </w:rPr>
              <w:t xml:space="preserve">To manage and provide leadership to a team of social work and social care staff, which could include staff from other agencies.  </w:t>
            </w:r>
          </w:p>
          <w:p>
            <w:pPr>
              <w:pStyle w:val="Normal"/>
              <w:jc w:val="both"/>
              <w:rPr>
                <w:rFonts w:cs="Arial"/>
                <w:sz w:val="22"/>
              </w:rPr>
            </w:pPr>
            <w:r>
              <w:rPr>
                <w:rFonts w:cs="Arial"/>
                <w:sz w:val="22"/>
              </w:rPr>
            </w:r>
          </w:p>
          <w:p>
            <w:pPr>
              <w:pStyle w:val="Normal"/>
              <w:jc w:val="both"/>
              <w:rPr>
                <w:rFonts w:cs="Arial"/>
                <w:sz w:val="22"/>
              </w:rPr>
            </w:pPr>
            <w:r>
              <w:rPr>
                <w:rFonts w:cs="Arial"/>
                <w:sz w:val="22"/>
              </w:rPr>
              <w:t xml:space="preserve">To co-ordinate the team’s activities and ensure delivery is flexible, reliable, and responsive to the needs of Children and Young People, Carers and Families.  </w:t>
            </w:r>
          </w:p>
          <w:p>
            <w:pPr>
              <w:pStyle w:val="Normal"/>
              <w:jc w:val="both"/>
              <w:rPr>
                <w:rFonts w:cs="Arial"/>
                <w:sz w:val="22"/>
              </w:rPr>
            </w:pPr>
            <w:r>
              <w:rPr>
                <w:rFonts w:cs="Arial"/>
                <w:sz w:val="22"/>
              </w:rPr>
            </w:r>
          </w:p>
          <w:p>
            <w:pPr>
              <w:pStyle w:val="Normal"/>
              <w:jc w:val="both"/>
              <w:rPr>
                <w:rFonts w:cs="Arial"/>
                <w:sz w:val="22"/>
              </w:rPr>
            </w:pPr>
            <w:r>
              <w:rPr>
                <w:rFonts w:cs="Arial"/>
                <w:sz w:val="22"/>
              </w:rPr>
              <w:t>To make a strategic contribution to the wider development of the Service and ensure drive of excellent practice to achieve good outcomes from children, young people and their families.</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Key Tasks</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sz w:val="22"/>
                <w:szCs w:val="22"/>
              </w:rPr>
            </w:pPr>
            <w:r>
              <w:rPr>
                <w:b/>
                <w:bCs/>
                <w:sz w:val="22"/>
                <w:szCs w:val="22"/>
              </w:rPr>
              <w:t>KEY TASKS – Staff Management</w:t>
            </w:r>
          </w:p>
          <w:p>
            <w:pPr>
              <w:pStyle w:val="Normal"/>
              <w:rPr>
                <w:sz w:val="22"/>
                <w:szCs w:val="22"/>
              </w:rPr>
            </w:pPr>
            <w:r>
              <w:rPr>
                <w:sz w:val="22"/>
                <w:szCs w:val="22"/>
              </w:rPr>
            </w:r>
          </w:p>
          <w:p>
            <w:pPr>
              <w:pStyle w:val="Normal"/>
              <w:rPr>
                <w:sz w:val="22"/>
                <w:szCs w:val="22"/>
              </w:rPr>
            </w:pPr>
            <w:r>
              <w:rPr>
                <w:sz w:val="22"/>
                <w:szCs w:val="22"/>
              </w:rPr>
              <w:t>To undertake a wide range of staff management activities such as recruitment, selection, inductions, sickness monitoring, health &amp; safety, discipline and grievances.</w:t>
            </w:r>
          </w:p>
          <w:p>
            <w:pPr>
              <w:pStyle w:val="Normal"/>
              <w:rPr>
                <w:rFonts w:eastAsia="Arial" w:cs="Arial"/>
                <w:sz w:val="22"/>
                <w:szCs w:val="22"/>
              </w:rPr>
            </w:pPr>
            <w:r>
              <w:rPr>
                <w:rFonts w:eastAsia="Arial" w:cs="Arial"/>
                <w:sz w:val="22"/>
                <w:szCs w:val="22"/>
              </w:rPr>
              <w:t xml:space="preserve"> </w:t>
            </w:r>
          </w:p>
          <w:p>
            <w:pPr>
              <w:pStyle w:val="Normal"/>
              <w:rPr>
                <w:sz w:val="22"/>
                <w:szCs w:val="22"/>
              </w:rPr>
            </w:pPr>
            <w:r>
              <w:rPr>
                <w:sz w:val="22"/>
                <w:szCs w:val="22"/>
              </w:rPr>
              <w:t xml:space="preserve">To ensure work is allocated appropriately to members of the team and monitor work is completed to expected standards. </w:t>
            </w:r>
          </w:p>
          <w:p>
            <w:pPr>
              <w:pStyle w:val="Normal"/>
              <w:rPr>
                <w:sz w:val="22"/>
                <w:szCs w:val="22"/>
              </w:rPr>
            </w:pPr>
            <w:r>
              <w:rPr>
                <w:sz w:val="22"/>
                <w:szCs w:val="22"/>
              </w:rPr>
            </w:r>
          </w:p>
          <w:p>
            <w:pPr>
              <w:pStyle w:val="Normal"/>
              <w:rPr>
                <w:sz w:val="22"/>
                <w:szCs w:val="22"/>
              </w:rPr>
            </w:pPr>
            <w:r>
              <w:rPr>
                <w:sz w:val="22"/>
                <w:szCs w:val="22"/>
              </w:rPr>
              <w:t>To appraise staff and ensure training/learning needs are identified and are supported in those needs being met, including those studying for a qualification.</w:t>
            </w:r>
          </w:p>
          <w:p>
            <w:pPr>
              <w:pStyle w:val="Normal"/>
              <w:rPr>
                <w:sz w:val="22"/>
                <w:szCs w:val="22"/>
              </w:rPr>
            </w:pPr>
            <w:r>
              <w:rPr>
                <w:sz w:val="22"/>
                <w:szCs w:val="22"/>
              </w:rPr>
            </w:r>
          </w:p>
          <w:p>
            <w:pPr>
              <w:pStyle w:val="Normal"/>
              <w:rPr>
                <w:sz w:val="22"/>
                <w:szCs w:val="22"/>
              </w:rPr>
            </w:pPr>
            <w:r>
              <w:rPr>
                <w:sz w:val="22"/>
                <w:szCs w:val="22"/>
              </w:rPr>
              <w:t>To conduct formal supervision of staff to support them professionally to undertake their caseload of work.</w:t>
            </w:r>
          </w:p>
          <w:p>
            <w:pPr>
              <w:pStyle w:val="Normal"/>
              <w:rPr>
                <w:sz w:val="22"/>
                <w:szCs w:val="22"/>
              </w:rPr>
            </w:pPr>
            <w:r>
              <w:rPr>
                <w:sz w:val="22"/>
                <w:szCs w:val="22"/>
              </w:rPr>
            </w:r>
          </w:p>
          <w:p>
            <w:pPr>
              <w:pStyle w:val="Normal"/>
              <w:rPr>
                <w:sz w:val="22"/>
                <w:szCs w:val="22"/>
              </w:rPr>
            </w:pPr>
            <w:r>
              <w:rPr>
                <w:sz w:val="22"/>
                <w:szCs w:val="22"/>
              </w:rPr>
              <w:t>To promote and ensure staff implement required changes and advances in working practices and engage with new technology and ICT.</w:t>
            </w:r>
          </w:p>
          <w:p>
            <w:pPr>
              <w:pStyle w:val="Normal"/>
              <w:rPr>
                <w:sz w:val="22"/>
                <w:szCs w:val="22"/>
              </w:rPr>
            </w:pPr>
            <w:r>
              <w:rPr>
                <w:sz w:val="22"/>
                <w:szCs w:val="22"/>
              </w:rPr>
            </w:r>
          </w:p>
          <w:p>
            <w:pPr>
              <w:pStyle w:val="Normal"/>
              <w:rPr>
                <w:b/>
                <w:b/>
                <w:bCs/>
                <w:sz w:val="22"/>
                <w:szCs w:val="22"/>
              </w:rPr>
            </w:pPr>
            <w:r>
              <w:rPr>
                <w:b/>
                <w:bCs/>
                <w:sz w:val="22"/>
                <w:szCs w:val="22"/>
              </w:rPr>
              <w:t>KEY TASKS – Budget Management &amp; Resources</w:t>
            </w:r>
          </w:p>
          <w:p>
            <w:pPr>
              <w:pStyle w:val="Normal"/>
              <w:rPr>
                <w:sz w:val="22"/>
                <w:szCs w:val="22"/>
              </w:rPr>
            </w:pPr>
            <w:r>
              <w:rPr>
                <w:sz w:val="22"/>
                <w:szCs w:val="22"/>
              </w:rPr>
            </w:r>
          </w:p>
          <w:p>
            <w:pPr>
              <w:pStyle w:val="Normal"/>
              <w:rPr>
                <w:sz w:val="22"/>
                <w:szCs w:val="22"/>
              </w:rPr>
            </w:pPr>
            <w:r>
              <w:rPr>
                <w:sz w:val="22"/>
                <w:szCs w:val="22"/>
              </w:rPr>
              <w:t>Accounting for budget(s) and monitoring spending.</w:t>
            </w:r>
          </w:p>
          <w:p>
            <w:pPr>
              <w:pStyle w:val="Normal"/>
              <w:rPr>
                <w:sz w:val="22"/>
                <w:szCs w:val="22"/>
              </w:rPr>
            </w:pPr>
            <w:r>
              <w:rPr>
                <w:sz w:val="22"/>
                <w:szCs w:val="22"/>
              </w:rPr>
            </w:r>
          </w:p>
          <w:p>
            <w:pPr>
              <w:pStyle w:val="Normal"/>
              <w:rPr>
                <w:sz w:val="22"/>
                <w:szCs w:val="22"/>
              </w:rPr>
            </w:pPr>
            <w:r>
              <w:rPr>
                <w:sz w:val="22"/>
                <w:szCs w:val="22"/>
              </w:rPr>
              <w:t>Approve funding for Care &amp; Support Plans up to authorised levels.</w:t>
            </w:r>
          </w:p>
          <w:p>
            <w:pPr>
              <w:pStyle w:val="Normal"/>
              <w:rPr>
                <w:sz w:val="22"/>
                <w:szCs w:val="22"/>
              </w:rPr>
            </w:pPr>
            <w:r>
              <w:rPr>
                <w:sz w:val="22"/>
                <w:szCs w:val="22"/>
              </w:rPr>
            </w:r>
          </w:p>
          <w:p>
            <w:pPr>
              <w:pStyle w:val="Normal"/>
              <w:rPr>
                <w:sz w:val="22"/>
                <w:szCs w:val="22"/>
              </w:rPr>
            </w:pPr>
            <w:r>
              <w:rPr>
                <w:sz w:val="22"/>
                <w:szCs w:val="22"/>
              </w:rPr>
              <w:t>To ensure procedures are followed for ordering goods and services.</w:t>
            </w:r>
          </w:p>
          <w:p>
            <w:pPr>
              <w:pStyle w:val="Normal"/>
              <w:rPr>
                <w:sz w:val="22"/>
                <w:szCs w:val="22"/>
              </w:rPr>
            </w:pPr>
            <w:r>
              <w:rPr>
                <w:sz w:val="22"/>
                <w:szCs w:val="22"/>
              </w:rPr>
            </w:r>
          </w:p>
          <w:p>
            <w:pPr>
              <w:pStyle w:val="Normal"/>
              <w:rPr>
                <w:sz w:val="22"/>
                <w:szCs w:val="22"/>
              </w:rPr>
            </w:pPr>
            <w:r>
              <w:rPr>
                <w:sz w:val="22"/>
                <w:szCs w:val="22"/>
              </w:rPr>
              <w:t xml:space="preserve">To ensure all relevant systems are updated in a timely manner and information/outcomes are accurately recorded.  </w:t>
            </w:r>
          </w:p>
          <w:p>
            <w:pPr>
              <w:pStyle w:val="Normal"/>
              <w:rPr>
                <w:sz w:val="22"/>
                <w:szCs w:val="22"/>
              </w:rPr>
            </w:pPr>
            <w:r>
              <w:rPr>
                <w:sz w:val="22"/>
                <w:szCs w:val="22"/>
              </w:rPr>
            </w:r>
          </w:p>
          <w:p>
            <w:pPr>
              <w:pStyle w:val="Normal"/>
              <w:rPr>
                <w:sz w:val="22"/>
                <w:szCs w:val="22"/>
              </w:rPr>
            </w:pPr>
            <w:r>
              <w:rPr>
                <w:sz w:val="22"/>
                <w:szCs w:val="22"/>
              </w:rPr>
              <w:t xml:space="preserve">To maintain a high standard of data quality on social care systems. </w:t>
            </w:r>
          </w:p>
          <w:p>
            <w:pPr>
              <w:pStyle w:val="Normal"/>
              <w:rPr>
                <w:sz w:val="22"/>
                <w:szCs w:val="22"/>
              </w:rPr>
            </w:pPr>
            <w:r>
              <w:rPr>
                <w:sz w:val="22"/>
                <w:szCs w:val="22"/>
              </w:rPr>
            </w:r>
          </w:p>
          <w:p>
            <w:pPr>
              <w:pStyle w:val="Normal"/>
              <w:rPr>
                <w:sz w:val="22"/>
                <w:szCs w:val="22"/>
              </w:rPr>
            </w:pPr>
            <w:r>
              <w:rPr>
                <w:sz w:val="22"/>
                <w:szCs w:val="22"/>
              </w:rPr>
              <w:t>To ensure all personal information is confidential.</w:t>
            </w:r>
          </w:p>
          <w:p>
            <w:pPr>
              <w:pStyle w:val="Normal"/>
              <w:rPr>
                <w:sz w:val="22"/>
                <w:szCs w:val="22"/>
              </w:rPr>
            </w:pPr>
            <w:r>
              <w:rPr>
                <w:sz w:val="22"/>
                <w:szCs w:val="22"/>
              </w:rPr>
            </w:r>
          </w:p>
          <w:p>
            <w:pPr>
              <w:pStyle w:val="Normal"/>
              <w:rPr>
                <w:b/>
                <w:b/>
                <w:bCs/>
                <w:sz w:val="22"/>
                <w:szCs w:val="22"/>
              </w:rPr>
            </w:pPr>
            <w:r>
              <w:rPr>
                <w:b/>
                <w:bCs/>
                <w:sz w:val="22"/>
                <w:szCs w:val="22"/>
              </w:rPr>
              <w:t>KEY TASKS – Service Delivery and Operational Tasks</w:t>
            </w:r>
          </w:p>
          <w:p>
            <w:pPr>
              <w:pStyle w:val="Normal"/>
              <w:rPr>
                <w:sz w:val="22"/>
                <w:szCs w:val="22"/>
              </w:rPr>
            </w:pPr>
            <w:r>
              <w:rPr>
                <w:sz w:val="22"/>
                <w:szCs w:val="22"/>
              </w:rPr>
            </w:r>
          </w:p>
          <w:p>
            <w:pPr>
              <w:pStyle w:val="Normal"/>
              <w:rPr>
                <w:sz w:val="22"/>
                <w:szCs w:val="22"/>
              </w:rPr>
            </w:pPr>
            <w:r>
              <w:rPr>
                <w:sz w:val="22"/>
                <w:szCs w:val="22"/>
              </w:rPr>
              <w:t>To ensure Care &amp; Support Plans are established in conjunction with Children and Young people, Carers and their Families, through needs-led assessment and are implemented, monitored and reviewed for the most effective way to support needs of Service Users, Carers and Families.</w:t>
            </w:r>
          </w:p>
          <w:p>
            <w:pPr>
              <w:pStyle w:val="Normal"/>
              <w:rPr>
                <w:sz w:val="22"/>
                <w:szCs w:val="22"/>
              </w:rPr>
            </w:pPr>
            <w:r>
              <w:rPr>
                <w:sz w:val="22"/>
                <w:szCs w:val="22"/>
              </w:rPr>
            </w:r>
          </w:p>
          <w:p>
            <w:pPr>
              <w:pStyle w:val="Normal"/>
              <w:rPr>
                <w:sz w:val="22"/>
                <w:szCs w:val="22"/>
              </w:rPr>
            </w:pPr>
            <w:r>
              <w:rPr>
                <w:sz w:val="22"/>
                <w:szCs w:val="22"/>
              </w:rPr>
              <w:t>To support staff in this process and to be a source of specialist expertise, offering advice and guidance as appropriate, for example, with regard to crisis situations and children and young people with acute and complex needs.</w:t>
            </w:r>
          </w:p>
          <w:p>
            <w:pPr>
              <w:pStyle w:val="Normal"/>
              <w:rPr>
                <w:rFonts w:eastAsia="Arial" w:cs="Arial"/>
                <w:sz w:val="22"/>
                <w:szCs w:val="22"/>
              </w:rPr>
            </w:pPr>
            <w:r>
              <w:rPr>
                <w:rFonts w:eastAsia="Arial" w:cs="Arial"/>
                <w:sz w:val="22"/>
                <w:szCs w:val="22"/>
              </w:rPr>
              <w:t xml:space="preserve"> </w:t>
            </w:r>
          </w:p>
          <w:p>
            <w:pPr>
              <w:pStyle w:val="Normal"/>
              <w:rPr>
                <w:sz w:val="22"/>
                <w:szCs w:val="22"/>
              </w:rPr>
            </w:pPr>
            <w:r>
              <w:rPr>
                <w:sz w:val="22"/>
                <w:szCs w:val="22"/>
              </w:rPr>
              <w:t>To monitor and evaluate contracts supporting packages of care and support or intervention to ensure they are being carried out in accordance to required standards.</w:t>
            </w:r>
          </w:p>
          <w:p>
            <w:pPr>
              <w:pStyle w:val="Normal"/>
              <w:rPr>
                <w:sz w:val="22"/>
                <w:szCs w:val="22"/>
              </w:rPr>
            </w:pPr>
            <w:r>
              <w:rPr>
                <w:sz w:val="22"/>
                <w:szCs w:val="22"/>
              </w:rPr>
            </w:r>
          </w:p>
          <w:p>
            <w:pPr>
              <w:pStyle w:val="Normal"/>
              <w:rPr>
                <w:sz w:val="22"/>
                <w:szCs w:val="22"/>
              </w:rPr>
            </w:pPr>
            <w:r>
              <w:rPr>
                <w:sz w:val="22"/>
                <w:szCs w:val="22"/>
              </w:rPr>
              <w:t>To advise Service Manager/Head of Service of problems/issues preventing compliance with OMBC procedures.</w:t>
            </w:r>
          </w:p>
          <w:p>
            <w:pPr>
              <w:pStyle w:val="Normal"/>
              <w:rPr>
                <w:sz w:val="22"/>
                <w:szCs w:val="22"/>
              </w:rPr>
            </w:pPr>
            <w:r>
              <w:rPr>
                <w:sz w:val="22"/>
                <w:szCs w:val="22"/>
              </w:rPr>
            </w:r>
          </w:p>
          <w:p>
            <w:pPr>
              <w:pStyle w:val="Normal"/>
              <w:rPr>
                <w:sz w:val="22"/>
                <w:szCs w:val="22"/>
              </w:rPr>
            </w:pPr>
            <w:r>
              <w:rPr>
                <w:sz w:val="22"/>
                <w:szCs w:val="22"/>
              </w:rPr>
              <w:t>To investigate complaints/allegations and report on findings.  If required, to take appropriate action in line with OMBC procedures.  To follow procedures concerning Freedom of Information Requests and Data Access requests.</w:t>
            </w:r>
          </w:p>
          <w:p>
            <w:pPr>
              <w:pStyle w:val="Normal"/>
              <w:rPr>
                <w:sz w:val="22"/>
                <w:szCs w:val="22"/>
              </w:rPr>
            </w:pPr>
            <w:r>
              <w:rPr>
                <w:sz w:val="22"/>
                <w:szCs w:val="22"/>
              </w:rPr>
            </w:r>
          </w:p>
          <w:p>
            <w:pPr>
              <w:pStyle w:val="Normal"/>
              <w:rPr>
                <w:sz w:val="22"/>
                <w:szCs w:val="22"/>
              </w:rPr>
            </w:pPr>
            <w:r>
              <w:rPr>
                <w:sz w:val="22"/>
                <w:szCs w:val="22"/>
              </w:rPr>
              <w:t>To act for and advocate on behalf of Children and Young People, Carers and Families, within the boundaries of corporate and directorate policies, as required.</w:t>
            </w:r>
          </w:p>
          <w:p>
            <w:pPr>
              <w:pStyle w:val="Normal"/>
              <w:rPr>
                <w:sz w:val="22"/>
                <w:szCs w:val="22"/>
              </w:rPr>
            </w:pPr>
            <w:r>
              <w:rPr>
                <w:sz w:val="22"/>
                <w:szCs w:val="22"/>
              </w:rPr>
            </w:r>
          </w:p>
          <w:p>
            <w:pPr>
              <w:pStyle w:val="Normal"/>
              <w:rPr>
                <w:sz w:val="22"/>
                <w:szCs w:val="22"/>
              </w:rPr>
            </w:pPr>
            <w:r>
              <w:rPr>
                <w:sz w:val="22"/>
                <w:szCs w:val="22"/>
              </w:rPr>
              <w:t xml:space="preserve">To make recommendations to initiate court proceedings. </w:t>
            </w:r>
          </w:p>
          <w:p>
            <w:pPr>
              <w:pStyle w:val="Normal"/>
              <w:rPr>
                <w:sz w:val="22"/>
                <w:szCs w:val="22"/>
              </w:rPr>
            </w:pPr>
            <w:r>
              <w:rPr>
                <w:sz w:val="22"/>
                <w:szCs w:val="22"/>
              </w:rPr>
            </w:r>
          </w:p>
          <w:p>
            <w:pPr>
              <w:pStyle w:val="Normal"/>
              <w:rPr>
                <w:sz w:val="22"/>
                <w:szCs w:val="22"/>
              </w:rPr>
            </w:pPr>
            <w:r>
              <w:rPr>
                <w:sz w:val="22"/>
                <w:szCs w:val="22"/>
              </w:rPr>
              <w:t>To build and maintain relationships, both internally within the Council and partnership working with external organisations/agencies.  To work with other professionals in a multi-disciplinary setting and ensure work is integrated with other teams or agencies as appropriate.</w:t>
            </w:r>
          </w:p>
          <w:p>
            <w:pPr>
              <w:pStyle w:val="Normal"/>
              <w:rPr>
                <w:sz w:val="22"/>
                <w:szCs w:val="22"/>
              </w:rPr>
            </w:pPr>
            <w:r>
              <w:rPr>
                <w:sz w:val="22"/>
                <w:szCs w:val="22"/>
              </w:rPr>
            </w:r>
          </w:p>
          <w:p>
            <w:pPr>
              <w:pStyle w:val="Normal"/>
              <w:rPr>
                <w:sz w:val="22"/>
                <w:szCs w:val="22"/>
              </w:rPr>
            </w:pPr>
            <w:r>
              <w:rPr>
                <w:sz w:val="22"/>
                <w:szCs w:val="22"/>
              </w:rPr>
              <w:t>To chair meetings and to co-ordinate activities arising from them as required.</w:t>
            </w:r>
          </w:p>
          <w:p>
            <w:pPr>
              <w:pStyle w:val="Normal"/>
              <w:rPr>
                <w:sz w:val="22"/>
                <w:szCs w:val="22"/>
              </w:rPr>
            </w:pPr>
            <w:r>
              <w:rPr>
                <w:sz w:val="22"/>
                <w:szCs w:val="22"/>
              </w:rPr>
            </w:r>
          </w:p>
          <w:p>
            <w:pPr>
              <w:pStyle w:val="Normal"/>
              <w:rPr>
                <w:sz w:val="22"/>
                <w:szCs w:val="22"/>
              </w:rPr>
            </w:pPr>
            <w:r>
              <w:rPr>
                <w:sz w:val="22"/>
                <w:szCs w:val="22"/>
              </w:rPr>
              <w:t>To prepare for and take part in audits and inspections of the Service.</w:t>
            </w:r>
          </w:p>
          <w:p>
            <w:pPr>
              <w:pStyle w:val="Normal"/>
              <w:rPr>
                <w:sz w:val="22"/>
                <w:szCs w:val="22"/>
              </w:rPr>
            </w:pPr>
            <w:r>
              <w:rPr>
                <w:sz w:val="22"/>
                <w:szCs w:val="22"/>
              </w:rPr>
            </w:r>
          </w:p>
          <w:p>
            <w:pPr>
              <w:pStyle w:val="Normal"/>
              <w:rPr>
                <w:b/>
                <w:b/>
                <w:bCs/>
                <w:sz w:val="22"/>
                <w:szCs w:val="22"/>
              </w:rPr>
            </w:pPr>
            <w:r>
              <w:rPr>
                <w:b/>
                <w:bCs/>
                <w:sz w:val="22"/>
                <w:szCs w:val="22"/>
              </w:rPr>
              <w:t>KEY TASKS – Service Improvement and Strategic Delivery</w:t>
            </w:r>
          </w:p>
          <w:p>
            <w:pPr>
              <w:pStyle w:val="Normal"/>
              <w:rPr>
                <w:sz w:val="22"/>
                <w:szCs w:val="22"/>
              </w:rPr>
            </w:pPr>
            <w:r>
              <w:rPr>
                <w:sz w:val="22"/>
                <w:szCs w:val="22"/>
              </w:rPr>
            </w:r>
          </w:p>
          <w:p>
            <w:pPr>
              <w:pStyle w:val="Normal"/>
              <w:rPr>
                <w:sz w:val="22"/>
                <w:szCs w:val="22"/>
              </w:rPr>
            </w:pPr>
            <w:r>
              <w:rPr>
                <w:sz w:val="22"/>
                <w:szCs w:val="22"/>
              </w:rPr>
              <w:t>To collate information about unmet need and to raise issues with the Service Manager/Head of Service of gaps in Service delivery, including contributing ideas for solutions.</w:t>
            </w:r>
          </w:p>
          <w:p>
            <w:pPr>
              <w:pStyle w:val="Normal"/>
              <w:rPr>
                <w:sz w:val="22"/>
                <w:szCs w:val="22"/>
              </w:rPr>
            </w:pPr>
            <w:r>
              <w:rPr>
                <w:sz w:val="22"/>
                <w:szCs w:val="22"/>
              </w:rPr>
            </w:r>
          </w:p>
          <w:p>
            <w:pPr>
              <w:pStyle w:val="Normal"/>
              <w:rPr>
                <w:sz w:val="22"/>
                <w:szCs w:val="22"/>
              </w:rPr>
            </w:pPr>
            <w:r>
              <w:rPr>
                <w:sz w:val="22"/>
                <w:szCs w:val="22"/>
              </w:rPr>
              <w:t>To support development and implementation of mechanisms for participation from Children and Young People, Carers and Families, promoting their involvement in processes, and incorporating their feedback into Service Delivery and Planning as appropriate.</w:t>
            </w:r>
          </w:p>
          <w:p>
            <w:pPr>
              <w:pStyle w:val="Normal"/>
              <w:rPr>
                <w:sz w:val="22"/>
                <w:szCs w:val="22"/>
              </w:rPr>
            </w:pPr>
            <w:r>
              <w:rPr>
                <w:sz w:val="22"/>
                <w:szCs w:val="22"/>
              </w:rPr>
            </w:r>
          </w:p>
          <w:p>
            <w:pPr>
              <w:pStyle w:val="Normal"/>
              <w:rPr>
                <w:sz w:val="22"/>
                <w:szCs w:val="22"/>
              </w:rPr>
            </w:pPr>
            <w:r>
              <w:rPr>
                <w:sz w:val="22"/>
                <w:szCs w:val="22"/>
              </w:rPr>
              <w:t>To support the development, implementation, and monitoring of Quality Assurance standards.</w:t>
            </w:r>
          </w:p>
          <w:p>
            <w:pPr>
              <w:pStyle w:val="Normal"/>
              <w:rPr>
                <w:sz w:val="22"/>
                <w:szCs w:val="22"/>
              </w:rPr>
            </w:pPr>
            <w:r>
              <w:rPr>
                <w:sz w:val="22"/>
                <w:szCs w:val="22"/>
              </w:rPr>
            </w:r>
          </w:p>
          <w:p>
            <w:pPr>
              <w:pStyle w:val="Normal"/>
              <w:rPr>
                <w:sz w:val="22"/>
                <w:szCs w:val="22"/>
              </w:rPr>
            </w:pPr>
            <w:r>
              <w:rPr>
                <w:sz w:val="22"/>
                <w:szCs w:val="22"/>
              </w:rPr>
              <w:t xml:space="preserve">Contribute to the strategic business planning process, including the Service Improvement Plan, protocols, policies and procedures. </w:t>
            </w:r>
          </w:p>
          <w:p>
            <w:pPr>
              <w:pStyle w:val="Normal"/>
              <w:rPr>
                <w:sz w:val="22"/>
                <w:szCs w:val="22"/>
              </w:rPr>
            </w:pPr>
            <w:r>
              <w:rPr>
                <w:sz w:val="22"/>
                <w:szCs w:val="22"/>
              </w:rPr>
            </w:r>
          </w:p>
          <w:p>
            <w:pPr>
              <w:pStyle w:val="Normal"/>
              <w:rPr>
                <w:sz w:val="22"/>
                <w:szCs w:val="22"/>
              </w:rPr>
            </w:pPr>
            <w:r>
              <w:rPr>
                <w:sz w:val="22"/>
                <w:szCs w:val="22"/>
              </w:rPr>
              <w:t xml:space="preserve">To deputise for more senior Managers and/or represent the Service at meetings. </w:t>
            </w:r>
          </w:p>
          <w:p>
            <w:pPr>
              <w:pStyle w:val="Normal"/>
              <w:rPr>
                <w:sz w:val="22"/>
                <w:szCs w:val="22"/>
              </w:rPr>
            </w:pPr>
            <w:r>
              <w:rPr>
                <w:sz w:val="22"/>
                <w:szCs w:val="22"/>
              </w:rPr>
            </w:r>
          </w:p>
          <w:p>
            <w:pPr>
              <w:pStyle w:val="Normal"/>
              <w:rPr>
                <w:sz w:val="22"/>
                <w:szCs w:val="22"/>
              </w:rPr>
            </w:pPr>
            <w:r>
              <w:rPr>
                <w:sz w:val="22"/>
                <w:szCs w:val="22"/>
              </w:rPr>
              <w:t>To use information to analyse data, compile management information and write reports etc. to use as necessary.</w:t>
            </w:r>
          </w:p>
          <w:p>
            <w:pPr>
              <w:pStyle w:val="Normal"/>
              <w:rPr>
                <w:sz w:val="22"/>
                <w:szCs w:val="22"/>
              </w:rPr>
            </w:pPr>
            <w:r>
              <w:rPr>
                <w:sz w:val="22"/>
                <w:szCs w:val="22"/>
              </w:rPr>
            </w:r>
          </w:p>
          <w:p>
            <w:pPr>
              <w:pStyle w:val="Normal"/>
              <w:rPr>
                <w:sz w:val="22"/>
                <w:szCs w:val="22"/>
              </w:rPr>
            </w:pPr>
            <w:r>
              <w:rPr>
                <w:sz w:val="22"/>
                <w:szCs w:val="22"/>
              </w:rPr>
              <w:t>To identify and assess risk as part of a risk management process, including health &amp; safety and facilities management, and act upon assessments.</w:t>
            </w:r>
          </w:p>
          <w:p>
            <w:pPr>
              <w:pStyle w:val="Normal"/>
              <w:rPr>
                <w:sz w:val="22"/>
                <w:szCs w:val="22"/>
              </w:rPr>
            </w:pPr>
            <w:r>
              <w:rPr>
                <w:sz w:val="22"/>
                <w:szCs w:val="22"/>
              </w:rPr>
            </w:r>
          </w:p>
          <w:p>
            <w:pPr>
              <w:pStyle w:val="Normal"/>
              <w:jc w:val="both"/>
              <w:rPr>
                <w:rFonts w:cs="Arial"/>
                <w:i/>
                <w:i/>
                <w:sz w:val="22"/>
                <w:szCs w:val="22"/>
              </w:rPr>
            </w:pPr>
            <w:r>
              <w:rPr>
                <w:rFonts w:cs="Arial"/>
                <w:i/>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sz w:val="22"/>
                <w:szCs w:val="22"/>
              </w:rPr>
            </w:pPr>
            <w:r>
              <w:rPr>
                <w:b/>
                <w:sz w:val="22"/>
                <w:szCs w:val="22"/>
              </w:rPr>
              <w:t>Contacts:</w:t>
            </w:r>
          </w:p>
          <w:p>
            <w:pPr>
              <w:pStyle w:val="Normal"/>
              <w:jc w:val="both"/>
              <w:rPr>
                <w:b/>
                <w:b/>
                <w:sz w:val="22"/>
                <w:szCs w:val="22"/>
              </w:rPr>
            </w:pPr>
            <w:r>
              <w:rPr>
                <w:b/>
                <w:sz w:val="22"/>
                <w:szCs w:val="22"/>
              </w:rPr>
            </w:r>
          </w:p>
          <w:p>
            <w:pPr>
              <w:pStyle w:val="Normal"/>
              <w:jc w:val="both"/>
              <w:rPr>
                <w:rFonts w:cs="Arial"/>
                <w:sz w:val="22"/>
              </w:rPr>
            </w:pPr>
            <w:r>
              <w:rPr>
                <w:rFonts w:cs="Arial"/>
                <w:sz w:val="22"/>
              </w:rPr>
              <w:t>Service Users, Carers, Relatives, Guardians, colleagues within OMBC and the NHS, partnership agencies, legal professionals teachers and the police</w:t>
            </w:r>
          </w:p>
          <w:p>
            <w:pPr>
              <w:pStyle w:val="Normal"/>
              <w:jc w:val="both"/>
              <w:rPr>
                <w:sz w:val="22"/>
                <w:szCs w:val="22"/>
              </w:rPr>
            </w:pPr>
            <w:r>
              <w:rPr>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rPr>
            </w:pPr>
            <w:r>
              <w:rPr>
                <w:rFonts w:cs="Arial"/>
                <w:b w:val="false"/>
                <w:bCs/>
              </w:rPr>
              <w:t>Service Manager/Head of Service</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tc>
        <w:tc>
          <w:tcPr>
            <w:tcW w:w="8343" w:type="dxa"/>
            <w:tcBorders>
              <w:bottom w:val="single" w:sz="4" w:space="0" w:color="000000"/>
              <w:right w:val="single" w:sz="4" w:space="0" w:color="000000"/>
            </w:tcBorders>
            <w:shd w:fill="auto" w:val="clear"/>
          </w:tcPr>
          <w:p>
            <w:pPr>
              <w:pStyle w:val="Endnote"/>
              <w:rPr>
                <w:rFonts w:ascii="Arial" w:hAnsi="Arial" w:cs="Arial"/>
                <w:sz w:val="22"/>
              </w:rPr>
            </w:pPr>
            <w:r>
              <w:rPr>
                <w:rFonts w:cs="Arial" w:ascii="Arial" w:hAnsi="Arial"/>
                <w:sz w:val="22"/>
              </w:rPr>
              <w:t>Senior Practitioners, Social Workers, Trainee Social Workers and Social Care staff</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Special Conditions:</w:t>
            </w:r>
          </w:p>
          <w:p>
            <w:pPr>
              <w:pStyle w:val="Normal"/>
              <w:rPr>
                <w:b/>
                <w:b/>
                <w:sz w:val="22"/>
                <w:szCs w:val="22"/>
              </w:rPr>
            </w:pPr>
            <w:r>
              <w:rPr>
                <w:b/>
                <w:sz w:val="22"/>
                <w:szCs w:val="22"/>
              </w:rPr>
            </w:r>
          </w:p>
          <w:p>
            <w:pPr>
              <w:pStyle w:val="Normal"/>
              <w:rPr>
                <w:sz w:val="22"/>
                <w:szCs w:val="22"/>
              </w:rPr>
            </w:pPr>
            <w:r>
              <w:rPr>
                <w:sz w:val="22"/>
                <w:szCs w:val="22"/>
              </w:rPr>
              <w:t>Enhanced DBS required.</w:t>
            </w:r>
          </w:p>
          <w:p>
            <w:pPr>
              <w:pStyle w:val="Normal"/>
              <w:rPr>
                <w:sz w:val="22"/>
                <w:szCs w:val="22"/>
              </w:rPr>
            </w:pPr>
            <w:r>
              <w:rPr>
                <w:sz w:val="22"/>
                <w:szCs w:val="22"/>
              </w:rPr>
            </w:r>
          </w:p>
          <w:p>
            <w:pPr>
              <w:pStyle w:val="Normal"/>
              <w:rPr>
                <w:sz w:val="22"/>
                <w:szCs w:val="22"/>
              </w:rPr>
            </w:pPr>
            <w:r>
              <w:rPr>
                <w:sz w:val="22"/>
                <w:szCs w:val="22"/>
              </w:rPr>
              <w:t>Essential Car User for drivers.</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28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p>
            <w:pPr>
              <w:pStyle w:val="Normal"/>
              <w:spacing w:before="280" w:after="0"/>
              <w:jc w:val="both"/>
              <w:rPr>
                <w:rFonts w:cs="Arial"/>
                <w:sz w:val="22"/>
                <w:szCs w:val="22"/>
                <w:lang w:val="en" w:eastAsia="en-GB"/>
              </w:rPr>
            </w:pPr>
            <w:r>
              <w:rPr>
                <w:rFonts w:cs="Arial"/>
                <w:sz w:val="22"/>
                <w:szCs w:val="22"/>
                <w:lang w:val="en" w:eastAsia="en-GB"/>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both"/>
              <w:rPr>
                <w:rFonts w:cs="Arial"/>
                <w:b/>
                <w:b/>
                <w:sz w:val="22"/>
                <w:szCs w:val="22"/>
              </w:rPr>
            </w:pPr>
            <w:r>
              <w:rPr>
                <w:rFonts w:cs="Arial"/>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bl>
    <w:p>
      <w:pPr>
        <w:pStyle w:val="Normal"/>
        <w:jc w:val="center"/>
        <w:rPr>
          <w:b/>
          <w:b/>
          <w:bCs/>
          <w:u w:val="single"/>
        </w:rPr>
      </w:pPr>
      <w:r>
        <w:br w:type="page"/>
      </w: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Social Worker Team Manager Profile F</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(Desirable)</w:t>
            </w:r>
          </w:p>
          <w:p>
            <w:pPr>
              <w:pStyle w:val="Normal"/>
              <w:jc w:val="center"/>
              <w:rPr>
                <w:b/>
                <w:b/>
                <w:bCs/>
                <w:color w:val="FFFFFF"/>
              </w:rPr>
            </w:pPr>
            <w:r>
              <w:rPr>
                <w:b/>
                <w:bCs/>
                <w:color w:val="FFFFFF"/>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 Social Work Degree or an equivalent recognised Social Work Qualification, e.g. DipSW</w:t>
            </w:r>
          </w:p>
          <w:p>
            <w:pPr>
              <w:pStyle w:val="Normal"/>
              <w:rPr>
                <w:rFonts w:cs="Arial"/>
                <w:sz w:val="22"/>
              </w:rPr>
            </w:pPr>
            <w:r>
              <w:rPr>
                <w:rFonts w:cs="Arial"/>
                <w:sz w:val="22"/>
              </w:rPr>
            </w:r>
          </w:p>
          <w:p>
            <w:pPr>
              <w:pStyle w:val="Normal"/>
              <w:rPr>
                <w:rFonts w:cs="Arial"/>
                <w:sz w:val="22"/>
              </w:rPr>
            </w:pPr>
            <w:r>
              <w:rPr>
                <w:rFonts w:cs="Arial"/>
                <w:sz w:val="22"/>
              </w:rPr>
              <w:t>Registration with Social Work England</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An appropriate Post Qualifying Award, approved by the Social Work England in an appropriate discipline.</w:t>
            </w:r>
          </w:p>
          <w:p>
            <w:pPr>
              <w:pStyle w:val="Header"/>
              <w:tabs>
                <w:tab w:val="clear" w:pos="4153"/>
                <w:tab w:val="clear" w:pos="8306"/>
              </w:tabs>
              <w:rPr>
                <w:szCs w:val="22"/>
              </w:rPr>
            </w:pPr>
            <w:r>
              <w:rPr>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Cs w:val="22"/>
              </w:rPr>
            </w:pPr>
            <w:r>
              <w:rPr>
                <w:szCs w:val="22"/>
              </w:rPr>
            </w:r>
          </w:p>
          <w:p>
            <w:pPr>
              <w:pStyle w:val="Normal"/>
              <w:rPr>
                <w:rFonts w:cs="Arial"/>
                <w:sz w:val="22"/>
              </w:rPr>
            </w:pPr>
            <w:r>
              <w:rPr>
                <w:rFonts w:cs="Arial"/>
                <w:sz w:val="22"/>
              </w:rPr>
              <w:t>Management Qualification</w:t>
            </w:r>
          </w:p>
          <w:p>
            <w:pPr>
              <w:pStyle w:val="Normal"/>
              <w:rPr>
                <w:rFonts w:cs="Arial"/>
                <w:sz w:val="22"/>
              </w:rPr>
            </w:pPr>
            <w:r>
              <w:rPr>
                <w:rFonts w:cs="Arial"/>
                <w:sz w:val="22"/>
              </w:rPr>
            </w:r>
          </w:p>
          <w:p>
            <w:pPr>
              <w:pStyle w:val="Normal"/>
              <w:rPr>
                <w:rFonts w:cs="Arial"/>
                <w:sz w:val="22"/>
              </w:rPr>
            </w:pPr>
            <w:r>
              <w:rPr>
                <w:rFonts w:cs="Arial"/>
                <w:sz w:val="22"/>
              </w:rPr>
              <w:t>Systemic Practice Management/supervisory course certificate.</w:t>
            </w:r>
          </w:p>
          <w:p>
            <w:pPr>
              <w:pStyle w:val="Header"/>
              <w:tabs>
                <w:tab w:val="clear" w:pos="4153"/>
                <w:tab w:val="clear" w:pos="8306"/>
              </w:tabs>
              <w:rPr>
                <w:szCs w:val="22"/>
              </w:rPr>
            </w:pPr>
            <w:r>
              <w:rPr>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Header"/>
              <w:tabs>
                <w:tab w:val="clear" w:pos="4153"/>
                <w:tab w:val="clear" w:pos="8306"/>
              </w:tabs>
              <w:jc w:val="center"/>
              <w:rPr>
                <w:szCs w:val="22"/>
              </w:rPr>
            </w:pPr>
            <w:r>
              <w:rPr>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Experience of managing and motivating staff and ensuring work is completed to an excellent standard.</w:t>
            </w:r>
          </w:p>
          <w:p>
            <w:pPr>
              <w:pStyle w:val="Normal"/>
              <w:rPr>
                <w:rFonts w:cs="Arial"/>
                <w:sz w:val="22"/>
              </w:rPr>
            </w:pPr>
            <w:r>
              <w:rPr>
                <w:rFonts w:cs="Arial"/>
                <w:sz w:val="22"/>
              </w:rPr>
            </w:r>
          </w:p>
          <w:p>
            <w:pPr>
              <w:pStyle w:val="Normal"/>
              <w:rPr>
                <w:rFonts w:cs="Arial"/>
                <w:sz w:val="22"/>
              </w:rPr>
            </w:pPr>
            <w:r>
              <w:rPr>
                <w:rFonts w:cs="Arial"/>
                <w:sz w:val="22"/>
              </w:rPr>
              <w:t>Experience of giving formal supervision to staff and giving advice and guidance to develop the skills and experience of the team.</w:t>
            </w:r>
          </w:p>
          <w:p>
            <w:pPr>
              <w:pStyle w:val="Normal"/>
              <w:rPr>
                <w:rFonts w:cs="Arial"/>
                <w:sz w:val="22"/>
              </w:rPr>
            </w:pPr>
            <w:r>
              <w:rPr>
                <w:rFonts w:cs="Arial"/>
                <w:sz w:val="22"/>
              </w:rPr>
            </w:r>
          </w:p>
          <w:p>
            <w:pPr>
              <w:pStyle w:val="Normal"/>
              <w:rPr>
                <w:rFonts w:cs="Arial"/>
                <w:sz w:val="22"/>
              </w:rPr>
            </w:pPr>
            <w:r>
              <w:rPr>
                <w:rFonts w:cs="Arial"/>
                <w:sz w:val="22"/>
              </w:rPr>
              <w:t>Experience of ensuring Care &amp; Support Plans/interventions are completed, implemented, monitored and reviewed with child-focused planning principles and relevant procedures.</w:t>
            </w:r>
          </w:p>
          <w:p>
            <w:pPr>
              <w:pStyle w:val="Normal"/>
              <w:rPr>
                <w:rFonts w:cs="Arial"/>
                <w:sz w:val="22"/>
              </w:rPr>
            </w:pPr>
            <w:r>
              <w:rPr>
                <w:rFonts w:cs="Arial"/>
                <w:sz w:val="22"/>
              </w:rPr>
            </w:r>
          </w:p>
          <w:p>
            <w:pPr>
              <w:pStyle w:val="Normal"/>
              <w:rPr>
                <w:rFonts w:cs="Arial"/>
                <w:sz w:val="22"/>
              </w:rPr>
            </w:pPr>
            <w:r>
              <w:rPr>
                <w:rFonts w:cs="Arial"/>
                <w:sz w:val="22"/>
              </w:rPr>
              <w:t>Experience of using electronic systems to maintain up to date and accurate records and outcomes.</w:t>
            </w:r>
          </w:p>
          <w:p>
            <w:pPr>
              <w:pStyle w:val="Normal"/>
              <w:rPr>
                <w:rFonts w:cs="Arial"/>
                <w:sz w:val="22"/>
              </w:rPr>
            </w:pPr>
            <w:r>
              <w:rPr>
                <w:rFonts w:cs="Arial"/>
                <w:sz w:val="22"/>
              </w:rPr>
            </w:r>
          </w:p>
          <w:p>
            <w:pPr>
              <w:pStyle w:val="Normal"/>
              <w:rPr>
                <w:rFonts w:cs="Arial"/>
                <w:sz w:val="22"/>
              </w:rPr>
            </w:pPr>
            <w:r>
              <w:rPr>
                <w:rFonts w:cs="Arial"/>
                <w:sz w:val="22"/>
              </w:rPr>
              <w:t>Experience of monitoring evaluating contracts to support packages of care.</w:t>
            </w:r>
          </w:p>
          <w:p>
            <w:pPr>
              <w:pStyle w:val="Normal"/>
              <w:rPr>
                <w:rFonts w:cs="Arial"/>
                <w:sz w:val="22"/>
              </w:rPr>
            </w:pPr>
            <w:r>
              <w:rPr>
                <w:rFonts w:cs="Arial"/>
                <w:sz w:val="22"/>
              </w:rPr>
            </w:r>
          </w:p>
          <w:p>
            <w:pPr>
              <w:pStyle w:val="Normal"/>
              <w:rPr>
                <w:rFonts w:cs="Arial"/>
                <w:sz w:val="22"/>
              </w:rPr>
            </w:pPr>
            <w:r>
              <w:rPr>
                <w:rFonts w:cs="Arial"/>
                <w:sz w:val="22"/>
              </w:rPr>
              <w:t>Experience of working in multi-disciplinary teams to deliver social work services, and/or working in partnership with a variety of organisations in the public, private and voluntary sectors.</w:t>
            </w:r>
          </w:p>
          <w:p>
            <w:pPr>
              <w:pStyle w:val="Normal"/>
              <w:rPr>
                <w:rFonts w:cs="Arial"/>
                <w:sz w:val="22"/>
              </w:rPr>
            </w:pPr>
            <w:r>
              <w:rPr>
                <w:rFonts w:cs="Arial"/>
                <w:sz w:val="22"/>
              </w:rPr>
            </w:r>
          </w:p>
          <w:p>
            <w:pPr>
              <w:pStyle w:val="Normal"/>
              <w:rPr>
                <w:rFonts w:cs="Arial"/>
                <w:sz w:val="22"/>
              </w:rPr>
            </w:pPr>
            <w:r>
              <w:rPr>
                <w:rFonts w:cs="Arial"/>
                <w:sz w:val="22"/>
              </w:rPr>
              <w:t>Experience of prioritising competing demands and meeting conflicting deadlines.</w:t>
            </w:r>
          </w:p>
          <w:p>
            <w:pPr>
              <w:pStyle w:val="Normal"/>
              <w:rPr>
                <w:rFonts w:cs="Arial"/>
                <w:sz w:val="22"/>
              </w:rPr>
            </w:pPr>
            <w:r>
              <w:rPr>
                <w:rFonts w:cs="Arial"/>
                <w:sz w:val="22"/>
              </w:rPr>
            </w:r>
          </w:p>
          <w:p>
            <w:pPr>
              <w:pStyle w:val="Normal"/>
              <w:rPr>
                <w:rFonts w:cs="Arial"/>
                <w:sz w:val="22"/>
              </w:rPr>
            </w:pPr>
            <w:r>
              <w:rPr>
                <w:rFonts w:cs="Arial"/>
                <w:sz w:val="22"/>
              </w:rPr>
              <w:t>Experience of quality assurance and data monitoring activity to ensure excellent practice.</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rFonts w:cs="Arial"/>
                <w:sz w:val="22"/>
              </w:rPr>
            </w:pPr>
            <w:r>
              <w:rPr>
                <w:rFonts w:cs="Arial"/>
                <w:sz w:val="22"/>
              </w:rPr>
              <w:t>Experience of monitoring budgets.</w:t>
            </w:r>
          </w:p>
          <w:p>
            <w:pPr>
              <w:pStyle w:val="Normal"/>
              <w:rPr>
                <w:sz w:val="22"/>
                <w:szCs w:val="22"/>
              </w:rPr>
            </w:pPr>
            <w:r>
              <w:rPr>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Normal"/>
              <w:jc w:val="center"/>
              <w:rPr>
                <w:sz w:val="22"/>
                <w:szCs w:val="22"/>
              </w:rPr>
            </w:pPr>
            <w:r>
              <w:rPr>
                <w:sz w:val="22"/>
                <w:szCs w:val="22"/>
              </w:rPr>
            </w:r>
          </w:p>
          <w:p>
            <w:pPr>
              <w:pStyle w:val="Normal"/>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Skills to collate information, research, analyse and evaluate data, and produce statistics and write reports.</w:t>
            </w:r>
          </w:p>
          <w:p>
            <w:pPr>
              <w:pStyle w:val="Normal"/>
              <w:rPr>
                <w:rFonts w:cs="Arial"/>
                <w:sz w:val="22"/>
              </w:rPr>
            </w:pPr>
            <w:r>
              <w:rPr>
                <w:rFonts w:cs="Arial"/>
                <w:sz w:val="22"/>
              </w:rPr>
            </w:r>
          </w:p>
          <w:p>
            <w:pPr>
              <w:pStyle w:val="Normal"/>
              <w:rPr>
                <w:rFonts w:cs="Arial"/>
                <w:sz w:val="22"/>
              </w:rPr>
            </w:pPr>
            <w:r>
              <w:rPr>
                <w:rFonts w:cs="Arial"/>
                <w:sz w:val="22"/>
              </w:rPr>
              <w:t>Ability to contribute to strategic service delivery, business planning, supporting the development of new policies and procedures and proposing ideas to improve service delivery.</w:t>
            </w:r>
          </w:p>
          <w:p>
            <w:pPr>
              <w:pStyle w:val="Normal"/>
              <w:rPr>
                <w:rFonts w:cs="Arial"/>
                <w:sz w:val="22"/>
              </w:rPr>
            </w:pPr>
            <w:r>
              <w:rPr>
                <w:rFonts w:cs="Arial"/>
                <w:sz w:val="22"/>
              </w:rPr>
            </w:r>
          </w:p>
          <w:p>
            <w:pPr>
              <w:pStyle w:val="Normal"/>
              <w:rPr>
                <w:rFonts w:cs="Arial"/>
                <w:sz w:val="22"/>
              </w:rPr>
            </w:pPr>
            <w:r>
              <w:rPr>
                <w:rFonts w:cs="Arial"/>
                <w:sz w:val="22"/>
              </w:rPr>
              <w:t>Ability to develop mechanisms to promote Service Users, Carers and Families to participate in planning Service Delivery.</w:t>
            </w:r>
          </w:p>
          <w:p>
            <w:pPr>
              <w:pStyle w:val="Normal"/>
              <w:rPr>
                <w:rFonts w:cs="Arial"/>
                <w:sz w:val="22"/>
              </w:rPr>
            </w:pPr>
            <w:r>
              <w:rPr>
                <w:rFonts w:cs="Arial"/>
                <w:sz w:val="22"/>
              </w:rPr>
            </w:r>
          </w:p>
          <w:p>
            <w:pPr>
              <w:pStyle w:val="Normal"/>
              <w:rPr>
                <w:rFonts w:cs="Arial"/>
                <w:sz w:val="22"/>
              </w:rPr>
            </w:pPr>
            <w:r>
              <w:rPr>
                <w:rFonts w:cs="Arial"/>
                <w:sz w:val="22"/>
              </w:rPr>
              <w:t>Skills to support staff with compassion, recognition and appropriate challenge.</w:t>
            </w:r>
          </w:p>
          <w:p>
            <w:pPr>
              <w:pStyle w:val="Normal"/>
              <w:rPr>
                <w:rFonts w:cs="Arial"/>
                <w:sz w:val="22"/>
              </w:rPr>
            </w:pPr>
            <w:r>
              <w:rPr>
                <w:rFonts w:cs="Arial"/>
                <w:sz w:val="22"/>
              </w:rPr>
            </w:r>
          </w:p>
          <w:p>
            <w:pPr>
              <w:pStyle w:val="Normal"/>
              <w:rPr>
                <w:rFonts w:cs="Arial"/>
                <w:sz w:val="22"/>
              </w:rPr>
            </w:pPr>
            <w:r>
              <w:rPr>
                <w:rFonts w:cs="Arial"/>
                <w:sz w:val="22"/>
              </w:rPr>
              <w:t>Skills to challenge poor practice and ability to recognise quality of practice and assessment this.</w:t>
            </w:r>
          </w:p>
          <w:p>
            <w:pPr>
              <w:pStyle w:val="Normal"/>
              <w:rPr>
                <w:rFonts w:cs="Arial"/>
                <w:sz w:val="22"/>
              </w:rPr>
            </w:pPr>
            <w:r>
              <w:rPr>
                <w:rFonts w:cs="Arial"/>
                <w:sz w:val="22"/>
              </w:rPr>
            </w:r>
          </w:p>
          <w:p>
            <w:pPr>
              <w:pStyle w:val="Normal"/>
              <w:rPr>
                <w:rFonts w:cs="Arial"/>
                <w:sz w:val="22"/>
              </w:rPr>
            </w:pPr>
            <w:r>
              <w:rPr>
                <w:rFonts w:cs="Arial"/>
                <w:sz w:val="22"/>
              </w:rPr>
              <w:t>Ability to promote a learning culture that all can contribute to and be supported to engage in.</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rPr>
                <w:sz w:val="22"/>
                <w:szCs w:val="22"/>
              </w:rPr>
            </w:pPr>
            <w:r>
              <w:rPr>
                <w:sz w:val="22"/>
                <w:szCs w:val="22"/>
              </w:rPr>
              <w:t>Systemic practice group reflective facilitator skills and abilities.</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lang w:val="en-US"/>
              </w:rPr>
            </w:pPr>
            <w:r>
              <w:rPr>
                <w:rFonts w:cs="Arial"/>
                <w:b/>
                <w:bCs/>
                <w:color w:val="FFFFFF"/>
                <w:sz w:val="22"/>
                <w:szCs w:val="22"/>
                <w:lang w:val="en-US"/>
              </w:rPr>
            </w:r>
          </w:p>
          <w:p>
            <w:pPr>
              <w:pStyle w:val="Normal"/>
              <w:rPr>
                <w:rFonts w:cs="Arial"/>
                <w:sz w:val="22"/>
                <w:lang w:val="en-US"/>
              </w:rPr>
            </w:pPr>
            <w:r>
              <w:rPr>
                <w:rFonts w:cs="Arial"/>
                <w:sz w:val="22"/>
                <w:lang w:val="en-US"/>
              </w:rPr>
              <w:t>Extensive knowledge of the relevant legislation, codes of practice, National Guidelines and Government initiatives conntected with service delivery in this area of social work.</w:t>
            </w:r>
          </w:p>
          <w:p>
            <w:pPr>
              <w:pStyle w:val="Normal"/>
              <w:rPr>
                <w:rFonts w:cs="Arial"/>
                <w:sz w:val="22"/>
                <w:lang w:val="en-US"/>
              </w:rPr>
            </w:pPr>
            <w:r>
              <w:rPr>
                <w:rFonts w:cs="Arial"/>
                <w:sz w:val="22"/>
                <w:lang w:val="en-US"/>
              </w:rPr>
            </w:r>
          </w:p>
          <w:p>
            <w:pPr>
              <w:pStyle w:val="Normal"/>
              <w:rPr>
                <w:rFonts w:cs="Arial"/>
                <w:sz w:val="22"/>
                <w:lang w:val="en-US"/>
              </w:rPr>
            </w:pPr>
            <w:r>
              <w:rPr>
                <w:rFonts w:cs="Arial"/>
                <w:sz w:val="22"/>
                <w:lang w:val="en-US"/>
              </w:rPr>
              <w:t>To ensure social work knowledge is kept updated through continuing professional development and contribute to the promotion of best social work practice.</w:t>
            </w:r>
          </w:p>
          <w:p>
            <w:pPr>
              <w:pStyle w:val="Normal"/>
              <w:rPr>
                <w:rFonts w:cs="Arial"/>
                <w:sz w:val="22"/>
                <w:lang w:val="en-US"/>
              </w:rPr>
            </w:pPr>
            <w:r>
              <w:rPr>
                <w:rFonts w:cs="Arial"/>
                <w:sz w:val="22"/>
                <w:lang w:val="en-US"/>
              </w:rPr>
            </w:r>
          </w:p>
          <w:p>
            <w:pPr>
              <w:pStyle w:val="Normal"/>
              <w:rPr>
                <w:rFonts w:cs="Arial"/>
                <w:sz w:val="22"/>
                <w:lang w:val="en-US"/>
              </w:rPr>
            </w:pPr>
            <w:r>
              <w:rPr>
                <w:rFonts w:cs="Arial"/>
                <w:sz w:val="22"/>
                <w:lang w:val="en-US"/>
              </w:rPr>
              <w:t>Knowledge and understanding of equality and diversity issues in delivering social and strategies to promote equal opportunities.</w:t>
            </w:r>
          </w:p>
          <w:p>
            <w:pPr>
              <w:pStyle w:val="Normal"/>
              <w:rPr>
                <w:rFonts w:cs="Arial"/>
                <w:sz w:val="22"/>
                <w:lang w:val="en-US"/>
              </w:rPr>
            </w:pPr>
            <w:r>
              <w:rPr>
                <w:rFonts w:cs="Arial"/>
                <w:sz w:val="22"/>
                <w:lang w:val="en-US"/>
              </w:rPr>
            </w:r>
          </w:p>
          <w:p>
            <w:pPr>
              <w:pStyle w:val="Normal"/>
              <w:rPr>
                <w:rFonts w:cs="Arial"/>
                <w:sz w:val="22"/>
                <w:lang w:val="en-US"/>
              </w:rPr>
            </w:pPr>
            <w:r>
              <w:rPr>
                <w:rFonts w:cs="Arial"/>
                <w:sz w:val="22"/>
                <w:lang w:val="en-US"/>
              </w:rPr>
              <w:t>Knowledge of a range of IT packages such as word processing, spreadsheets, databases and presentation programmes.</w:t>
            </w:r>
          </w:p>
          <w:p>
            <w:pPr>
              <w:pStyle w:val="Normal"/>
              <w:rPr>
                <w:rFonts w:cs="Arial"/>
                <w:sz w:val="22"/>
                <w:lang w:val="en-US"/>
              </w:rPr>
            </w:pPr>
            <w:r>
              <w:rPr>
                <w:rFonts w:cs="Arial"/>
                <w:sz w:val="22"/>
                <w:lang w:val="en-US"/>
              </w:rPr>
            </w:r>
          </w:p>
          <w:p>
            <w:pPr>
              <w:pStyle w:val="Normal"/>
              <w:rPr>
                <w:rFonts w:cs="Arial"/>
                <w:sz w:val="22"/>
                <w:lang w:val="en-US"/>
              </w:rPr>
            </w:pPr>
            <w:r>
              <w:rPr>
                <w:rFonts w:cs="Arial"/>
                <w:sz w:val="22"/>
                <w:lang w:val="en-US"/>
              </w:rPr>
              <w:t>Knowledge of national and local learning, in order to apply this to practice and share learning and development requirements with your team.</w:t>
            </w:r>
          </w:p>
          <w:p>
            <w:pPr>
              <w:pStyle w:val="Normal"/>
              <w:rPr>
                <w:sz w:val="22"/>
                <w:szCs w:val="22"/>
                <w:lang w:val="en-US"/>
              </w:rPr>
            </w:pPr>
            <w:r>
              <w:rPr>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t>Knowledge of Systemic Practice</w:t>
            </w:r>
          </w:p>
          <w:p>
            <w:pPr>
              <w:pStyle w:val="Normal"/>
              <w:rPr>
                <w:sz w:val="22"/>
                <w:szCs w:val="22"/>
              </w:rPr>
            </w:pPr>
            <w:r>
              <w:rPr>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jc w:val="center"/>
              <w:rPr>
                <w:sz w:val="22"/>
                <w:szCs w:val="22"/>
              </w:rPr>
            </w:pPr>
            <w:r>
              <w:rPr>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Willingness to participate in learning and training activities including undertaking additional qualifications.</w:t>
            </w:r>
          </w:p>
          <w:p>
            <w:pPr>
              <w:pStyle w:val="Normal"/>
              <w:rPr>
                <w:rFonts w:cs="Arial"/>
                <w:sz w:val="22"/>
              </w:rPr>
            </w:pPr>
            <w:r>
              <w:rPr>
                <w:rFonts w:cs="Arial"/>
                <w:sz w:val="22"/>
              </w:rPr>
            </w:r>
          </w:p>
          <w:p>
            <w:pPr>
              <w:pStyle w:val="Normal"/>
              <w:rPr>
                <w:rFonts w:cs="Arial"/>
                <w:sz w:val="22"/>
              </w:rPr>
            </w:pPr>
            <w:r>
              <w:rPr>
                <w:rFonts w:cs="Arial"/>
                <w:sz w:val="22"/>
              </w:rPr>
              <w:t>Driving Licence or able to travel independently across the Borough of Oldham.</w:t>
            </w:r>
          </w:p>
          <w:p>
            <w:pPr>
              <w:pStyle w:val="Normal"/>
              <w:rPr>
                <w:rFonts w:cs="Arial"/>
                <w:sz w:val="22"/>
              </w:rPr>
            </w:pPr>
            <w:r>
              <w:rPr>
                <w:rFonts w:cs="Arial"/>
                <w:sz w:val="22"/>
              </w:rPr>
            </w:r>
          </w:p>
          <w:p>
            <w:pPr>
              <w:pStyle w:val="Normal"/>
              <w:rPr>
                <w:rFonts w:cs="Arial"/>
                <w:sz w:val="22"/>
              </w:rPr>
            </w:pPr>
            <w:r>
              <w:rPr>
                <w:rFonts w:cs="Arial"/>
                <w:sz w:val="22"/>
              </w:rPr>
              <w:t>Able to work unsocial hours.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Gautami" w:hAnsi="Gautami" w:cs="Arial"/>
                <w:sz w:val="22"/>
                <w:szCs w:val="22"/>
              </w:rPr>
            </w:pPr>
            <w:r>
              <w:rPr>
                <w:rFonts w:cs="Arial" w:ascii="Gautami" w:hAnsi="Gautami"/>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jc w:val="center"/>
              <w:rPr>
                <w:sz w:val="22"/>
                <w:szCs w:val="22"/>
              </w:rPr>
            </w:pPr>
            <w:r>
              <w:rPr>
                <w:sz w:val="22"/>
                <w:szCs w:val="22"/>
              </w:rPr>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sz w:val="22"/>
          <w:szCs w:val="22"/>
        </w:rPr>
      </w:pPr>
      <w:r>
        <w:rPr>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Palatino">
    <w:charset w:val="00"/>
    <w:family w:val="roman"/>
    <w:pitch w:val="variable"/>
  </w:font>
  <w:font w:name="Helvetica">
    <w:altName w:val="Arial"/>
    <w:charset w:val="00"/>
    <w:family w:val="swiss"/>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cs="Calibri"/>
      <w:b/>
      <w:bCs/>
      <w:i/>
      <w:iCs/>
      <w:sz w:val="26"/>
      <w:szCs w:val="26"/>
    </w:rPr>
  </w:style>
  <w:style w:type="character" w:styleId="DefaultParagraphFont">
    <w:name w:val="Default Paragraph Font"/>
    <w:qFormat/>
    <w:rPr/>
  </w:style>
  <w:style w:type="character" w:styleId="Heading4Char">
    <w:name w:val="Heading 4 Char"/>
    <w:qFormat/>
    <w:rPr>
      <w:rFonts w:ascii="Calibri" w:hAnsi="Calibri" w:eastAsia="Times New Roman" w:cs="Times New Roman"/>
      <w:b/>
      <w:bCs/>
      <w:sz w:val="28"/>
      <w:szCs w:val="28"/>
      <w:lang w:eastAsia="en-US"/>
    </w:rPr>
  </w:style>
  <w:style w:type="character" w:styleId="Heading5Char">
    <w:name w:val="Heading 5 Char"/>
    <w:qFormat/>
    <w:rPr>
      <w:rFonts w:ascii="Calibri" w:hAnsi="Calibri" w:eastAsia="Times New Roman" w:cs="Times New Roman"/>
      <w:b/>
      <w:bCs/>
      <w:i/>
      <w:iCs/>
      <w:sz w:val="26"/>
      <w:szCs w:val="26"/>
      <w:lang w:eastAsia="en-US"/>
    </w:rPr>
  </w:style>
  <w:style w:type="character" w:styleId="BodyText3Char">
    <w:name w:val="Body Text 3 Char"/>
    <w:qFormat/>
    <w:rPr>
      <w:rFonts w:ascii="Arial" w:hAnsi="Arial" w:cs="Arial"/>
      <w:sz w:val="16"/>
      <w:szCs w:val="16"/>
      <w:lang w:eastAsia="en-US"/>
    </w:rPr>
  </w:style>
  <w:style w:type="character" w:styleId="Annotationreference">
    <w:name w:val="annotation reference"/>
    <w:qFormat/>
    <w:rPr>
      <w:sz w:val="16"/>
      <w:szCs w:val="16"/>
    </w:rPr>
  </w:style>
  <w:style w:type="character" w:styleId="CommentTextChar">
    <w:name w:val="Comment Text Char"/>
    <w:qFormat/>
    <w:rPr>
      <w:rFonts w:ascii="Arial" w:hAnsi="Arial" w:cs="Arial"/>
      <w:lang w:eastAsia="en-US"/>
    </w:rPr>
  </w:style>
  <w:style w:type="character" w:styleId="CommentSubjectChar">
    <w:name w:val="Comment Subject Char"/>
    <w:qFormat/>
    <w:rPr>
      <w:rFonts w:ascii="Arial" w:hAnsi="Arial" w:cs="Arial"/>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BodyText3">
    <w:name w:val="Body Text 3"/>
    <w:basedOn w:val="Normal"/>
    <w:qFormat/>
    <w:pPr>
      <w:spacing w:before="0" w:after="120"/>
    </w:pPr>
    <w:rPr>
      <w:sz w:val="16"/>
      <w:szCs w:val="16"/>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2026-06-10T11:48:00Z</dcterms:created>
  <dc:creator>OMBC</dc:creator>
  <dc:description/>
  <dc:language>en-US</dc:language>
  <cp:lastModifiedBy>Ian Robinson (HR)</cp:lastModifiedBy>
  <cp:lastPrinted>1995-11-21T17:41:00Z</cp:lastPrinted>
  <dcterms:modified xsi:type="dcterms:W3CDTF">2026-06-10T11:48:00Z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0x010100FEE06B8010F00048A3B1868AE0B64B6D</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