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182074493"/>
            <w:bookmarkStart w:id="2" w:name="__Fieldmark__0_182074493"/>
            <w:bookmarkStart w:id="3" w:name="__Fieldmark__0_182074493"/>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182074493"/>
            <w:bookmarkStart w:id="5" w:name="__Fieldmark__1_182074493"/>
            <w:bookmarkStart w:id="6" w:name="__Fieldmark__1_182074493"/>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182074493"/>
            <w:bookmarkStart w:id="8" w:name="__Fieldmark__2_182074493"/>
            <w:bookmarkStart w:id="9" w:name="__Fieldmark__2_182074493"/>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182074493"/>
            <w:bookmarkStart w:id="11" w:name="__Fieldmark__3_182074493"/>
            <w:bookmarkStart w:id="12" w:name="__Fieldmark__3_182074493"/>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182074493"/>
            <w:bookmarkStart w:id="14" w:name="__Fieldmark__4_182074493"/>
            <w:bookmarkStart w:id="15" w:name="__Fieldmark__4_182074493"/>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182074493"/>
            <w:bookmarkStart w:id="17" w:name="__Fieldmark__5_182074493"/>
            <w:bookmarkStart w:id="18" w:name="__Fieldmark__5_182074493"/>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182074493"/>
            <w:bookmarkStart w:id="20" w:name="__Fieldmark__6_182074493"/>
            <w:bookmarkStart w:id="21" w:name="__Fieldmark__6_182074493"/>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182074493"/>
            <w:bookmarkStart w:id="23" w:name="__Fieldmark__7_182074493"/>
            <w:bookmarkStart w:id="24" w:name="__Fieldmark__7_182074493"/>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182074493"/>
            <w:bookmarkStart w:id="26" w:name="__Fieldmark__8_182074493"/>
            <w:bookmarkStart w:id="27" w:name="__Fieldmark__8_182074493"/>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182074493"/>
            <w:bookmarkStart w:id="29" w:name="__Fieldmark__9_182074493"/>
            <w:bookmarkStart w:id="30" w:name="__Fieldmark__9_182074493"/>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182074493"/>
            <w:bookmarkStart w:id="32" w:name="__Fieldmark__10_182074493"/>
            <w:bookmarkStart w:id="33" w:name="__Fieldmark__10_182074493"/>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182074493"/>
            <w:bookmarkStart w:id="35" w:name="__Fieldmark__11_182074493"/>
            <w:bookmarkStart w:id="36" w:name="__Fieldmark__11_182074493"/>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182074493"/>
            <w:bookmarkStart w:id="38" w:name="__Fieldmark__12_182074493"/>
            <w:bookmarkStart w:id="39" w:name="__Fieldmark__12_182074493"/>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182074493"/>
            <w:bookmarkStart w:id="41" w:name="__Fieldmark__13_182074493"/>
            <w:bookmarkStart w:id="42" w:name="__Fieldmark__13_182074493"/>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182074493"/>
            <w:bookmarkStart w:id="44" w:name="__Fieldmark__14_182074493"/>
            <w:bookmarkStart w:id="45" w:name="__Fieldmark__14_182074493"/>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182074493"/>
            <w:bookmarkStart w:id="47" w:name="__Fieldmark__15_182074493"/>
            <w:bookmarkStart w:id="48" w:name="__Fieldmark__15_182074493"/>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182074493"/>
            <w:bookmarkStart w:id="50" w:name="__Fieldmark__16_182074493"/>
            <w:bookmarkStart w:id="51" w:name="__Fieldmark__16_182074493"/>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182074493"/>
            <w:bookmarkStart w:id="53" w:name="__Fieldmark__17_182074493"/>
            <w:bookmarkStart w:id="54" w:name="__Fieldmark__17_182074493"/>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182074493"/>
            <w:bookmarkStart w:id="56" w:name="__Fieldmark__18_182074493"/>
            <w:bookmarkStart w:id="57" w:name="__Fieldmark__18_182074493"/>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182074493"/>
            <w:bookmarkStart w:id="59" w:name="__Fieldmark__19_182074493"/>
            <w:bookmarkStart w:id="60" w:name="__Fieldmark__19_182074493"/>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182074493"/>
            <w:bookmarkStart w:id="62" w:name="__Fieldmark__20_182074493"/>
            <w:bookmarkStart w:id="63" w:name="__Fieldmark__20_182074493"/>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182074493"/>
            <w:bookmarkStart w:id="65" w:name="__Fieldmark__21_182074493"/>
            <w:bookmarkStart w:id="66" w:name="__Fieldmark__21_182074493"/>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182074493"/>
            <w:bookmarkStart w:id="68" w:name="__Fieldmark__22_182074493"/>
            <w:bookmarkStart w:id="69" w:name="__Fieldmark__22_182074493"/>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182074493"/>
            <w:bookmarkStart w:id="71" w:name="__Fieldmark__23_182074493"/>
            <w:bookmarkStart w:id="72" w:name="__Fieldmark__23_182074493"/>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182074493"/>
            <w:bookmarkStart w:id="74" w:name="__Fieldmark__24_182074493"/>
            <w:bookmarkStart w:id="75" w:name="__Fieldmark__24_182074493"/>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182074493"/>
            <w:bookmarkStart w:id="77" w:name="__Fieldmark__25_182074493"/>
            <w:bookmarkStart w:id="78" w:name="__Fieldmark__25_182074493"/>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182074493"/>
            <w:bookmarkStart w:id="80" w:name="__Fieldmark__26_182074493"/>
            <w:bookmarkStart w:id="81" w:name="__Fieldmark__26_182074493"/>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182074493"/>
            <w:bookmarkStart w:id="83" w:name="__Fieldmark__27_182074493"/>
            <w:bookmarkStart w:id="84" w:name="__Fieldmark__27_182074493"/>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182074493"/>
            <w:bookmarkStart w:id="86" w:name="__Fieldmark__28_182074493"/>
            <w:bookmarkStart w:id="87" w:name="__Fieldmark__28_182074493"/>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182074493"/>
            <w:bookmarkStart w:id="89" w:name="__Fieldmark__29_182074493"/>
            <w:bookmarkStart w:id="90" w:name="__Fieldmark__29_182074493"/>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182074493"/>
            <w:bookmarkStart w:id="92" w:name="__Fieldmark__30_182074493"/>
            <w:bookmarkStart w:id="93" w:name="__Fieldmark__30_182074493"/>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182074493"/>
            <w:bookmarkStart w:id="95" w:name="__Fieldmark__31_182074493"/>
            <w:bookmarkStart w:id="96" w:name="__Fieldmark__31_182074493"/>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182074493"/>
            <w:bookmarkStart w:id="98" w:name="__Fieldmark__32_182074493"/>
            <w:bookmarkStart w:id="99" w:name="__Fieldmark__32_182074493"/>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182074493"/>
            <w:bookmarkStart w:id="101" w:name="__Fieldmark__33_182074493"/>
            <w:bookmarkStart w:id="102" w:name="__Fieldmark__33_182074493"/>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182074493"/>
            <w:bookmarkStart w:id="104" w:name="__Fieldmark__34_182074493"/>
            <w:bookmarkStart w:id="105" w:name="__Fieldmark__34_182074493"/>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182074493"/>
            <w:bookmarkStart w:id="107" w:name="__Fieldmark__35_182074493"/>
            <w:bookmarkStart w:id="108" w:name="__Fieldmark__35_182074493"/>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182074493"/>
            <w:bookmarkStart w:id="110" w:name="__Fieldmark__36_182074493"/>
            <w:bookmarkStart w:id="111" w:name="__Fieldmark__36_182074493"/>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182074493"/>
            <w:bookmarkStart w:id="113" w:name="__Fieldmark__37_182074493"/>
            <w:bookmarkStart w:id="114" w:name="__Fieldmark__37_182074493"/>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182074493"/>
            <w:bookmarkStart w:id="116" w:name="__Fieldmark__38_182074493"/>
            <w:bookmarkStart w:id="117" w:name="__Fieldmark__38_182074493"/>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182074493"/>
            <w:bookmarkStart w:id="119" w:name="__Fieldmark__39_182074493"/>
            <w:bookmarkStart w:id="120" w:name="__Fieldmark__39_182074493"/>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182074493"/>
            <w:bookmarkStart w:id="122" w:name="__Fieldmark__40_182074493"/>
            <w:bookmarkStart w:id="123" w:name="__Fieldmark__40_182074493"/>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182074493"/>
            <w:bookmarkStart w:id="125" w:name="__Fieldmark__41_182074493"/>
            <w:bookmarkStart w:id="126" w:name="__Fieldmark__41_182074493"/>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182074493"/>
            <w:bookmarkStart w:id="128" w:name="__Fieldmark__42_182074493"/>
            <w:bookmarkStart w:id="129" w:name="__Fieldmark__42_182074493"/>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182074493"/>
            <w:bookmarkStart w:id="131" w:name="__Fieldmark__43_182074493"/>
            <w:bookmarkStart w:id="132" w:name="__Fieldmark__43_182074493"/>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182074493"/>
            <w:bookmarkStart w:id="134" w:name="__Fieldmark__44_182074493"/>
            <w:bookmarkStart w:id="135" w:name="__Fieldmark__44_182074493"/>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182074493"/>
            <w:bookmarkStart w:id="137" w:name="__Fieldmark__45_182074493"/>
            <w:bookmarkStart w:id="138" w:name="__Fieldmark__45_182074493"/>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182074493"/>
            <w:bookmarkStart w:id="140" w:name="__Fieldmark__46_182074493"/>
            <w:bookmarkStart w:id="141" w:name="__Fieldmark__46_182074493"/>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182074493"/>
            <w:bookmarkStart w:id="143" w:name="__Fieldmark__47_182074493"/>
            <w:bookmarkStart w:id="144" w:name="__Fieldmark__47_182074493"/>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182074493"/>
            <w:bookmarkStart w:id="146" w:name="__Fieldmark__48_182074493"/>
            <w:bookmarkStart w:id="147" w:name="__Fieldmark__48_182074493"/>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182074493"/>
            <w:bookmarkStart w:id="149" w:name="__Fieldmark__49_182074493"/>
            <w:bookmarkStart w:id="150" w:name="__Fieldmark__49_182074493"/>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182074493"/>
            <w:bookmarkStart w:id="158" w:name="__Fieldmark__50_182074493"/>
            <w:bookmarkStart w:id="159" w:name="__Fieldmark__50_182074493"/>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182074493"/>
            <w:bookmarkStart w:id="161" w:name="__Fieldmark__51_182074493"/>
            <w:bookmarkStart w:id="162" w:name="__Fieldmark__51_182074493"/>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182074493"/>
      <w:bookmarkStart w:id="164" w:name="__Fieldmark__52_182074493"/>
      <w:bookmarkStart w:id="165" w:name="__Fieldmark__52_182074493"/>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182074493"/>
      <w:bookmarkStart w:id="167" w:name="__Fieldmark__53_182074493"/>
      <w:bookmarkStart w:id="168" w:name="__Fieldmark__53_182074493"/>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182074493"/>
      <w:bookmarkStart w:id="170" w:name="__Fieldmark__54_182074493"/>
      <w:bookmarkStart w:id="171" w:name="__Fieldmark__54_182074493"/>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182074493"/>
      <w:bookmarkStart w:id="173" w:name="__Fieldmark__55_182074493"/>
      <w:bookmarkStart w:id="174" w:name="__Fieldmark__55_182074493"/>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182074493"/>
      <w:bookmarkStart w:id="176" w:name="__Fieldmark__56_182074493"/>
      <w:bookmarkStart w:id="177" w:name="__Fieldmark__56_182074493"/>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182074493"/>
      <w:bookmarkStart w:id="179" w:name="__Fieldmark__57_182074493"/>
      <w:bookmarkStart w:id="180" w:name="__Fieldmark__57_182074493"/>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182074493"/>
      <w:bookmarkStart w:id="185" w:name="__Fieldmark__58_182074493"/>
      <w:bookmarkStart w:id="186" w:name="__Fieldmark__58_182074493"/>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182074493"/>
      <w:bookmarkStart w:id="188" w:name="__Fieldmark__59_182074493"/>
      <w:bookmarkStart w:id="189" w:name="__Fieldmark__59_182074493"/>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182074493"/>
            <w:bookmarkStart w:id="195" w:name="__Fieldmark__60_182074493"/>
            <w:bookmarkStart w:id="196" w:name="__Fieldmark__60_182074493"/>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