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Best Start Family Hubs Digital Officer</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Children’s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 &amp; Early Help</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11187</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TextBody"/>
              <w:spacing w:lineRule="auto" w:line="276"/>
              <w:rPr>
                <w:rFonts w:cs="Arial"/>
                <w:b w:val="false"/>
                <w:b w:val="false"/>
                <w:bCs/>
                <w:szCs w:val="22"/>
                <w:highlight w:val="white"/>
              </w:rPr>
            </w:pPr>
            <w:r>
              <w:rPr>
                <w:rFonts w:cs="Arial"/>
                <w:b w:val="false"/>
                <w:bCs/>
                <w:szCs w:val="22"/>
                <w:highlight w:val="white"/>
              </w:rPr>
              <w:t>To develop the digital and virtual offer to ensure Best Start Family Hub &amp; Start for Life services more accessible and available to families when they need it.</w:t>
            </w:r>
          </w:p>
          <w:p>
            <w:pPr>
              <w:pStyle w:val="TextBody"/>
              <w:spacing w:lineRule="auto" w:line="276"/>
              <w:rPr>
                <w:rFonts w:cs="Arial"/>
                <w:b w:val="false"/>
                <w:b w:val="false"/>
                <w:bCs/>
                <w:szCs w:val="22"/>
                <w:highlight w:val="white"/>
              </w:rPr>
            </w:pPr>
            <w:r>
              <w:rPr>
                <w:rFonts w:cs="Arial"/>
                <w:b w:val="false"/>
                <w:bCs/>
                <w:szCs w:val="22"/>
                <w:shd w:fill="FFFFFF" w:val="clear"/>
              </w:rPr>
            </w:r>
          </w:p>
          <w:p>
            <w:pPr>
              <w:pStyle w:val="TextBody"/>
              <w:spacing w:lineRule="auto" w:line="276"/>
              <w:rPr/>
            </w:pPr>
            <w:r>
              <w:rPr>
                <w:rFonts w:eastAsia="Arial" w:cs="Arial"/>
                <w:b w:val="false"/>
                <w:bCs/>
                <w:szCs w:val="22"/>
                <w:shd w:fill="FFFFFF" w:val="clear"/>
              </w:rPr>
              <w:t xml:space="preserve"> </w:t>
            </w:r>
            <w:r>
              <w:rPr>
                <w:rFonts w:cs="Arial"/>
                <w:b w:val="false"/>
                <w:bCs/>
                <w:szCs w:val="22"/>
                <w:shd w:fill="FFFFFF" w:val="clear"/>
              </w:rPr>
              <w:t>To lead on the co-ordination and development of the digital and virtual offer working alongside service users and Communications resources to promote Best Start Family Hub and identify opportunities for digitalisation and service improvement.</w:t>
            </w:r>
          </w:p>
          <w:p>
            <w:pPr>
              <w:pStyle w:val="TextBody"/>
              <w:spacing w:lineRule="auto" w:line="276"/>
              <w:rPr>
                <w:rFonts w:cs="Arial"/>
                <w:b w:val="false"/>
                <w:b w:val="false"/>
                <w:bCs/>
                <w:szCs w:val="22"/>
              </w:rPr>
            </w:pPr>
            <w:r>
              <w:rPr>
                <w:rFonts w:cs="Arial"/>
                <w:b w:val="false"/>
                <w:bCs/>
                <w:szCs w:val="22"/>
              </w:rPr>
            </w:r>
          </w:p>
          <w:p>
            <w:pPr>
              <w:pStyle w:val="TextBody"/>
              <w:spacing w:lineRule="auto" w:line="276"/>
              <w:rPr>
                <w:rFonts w:cs="Arial"/>
                <w:b w:val="false"/>
                <w:b w:val="false"/>
                <w:bCs/>
                <w:szCs w:val="22"/>
              </w:rPr>
            </w:pPr>
            <w:r>
              <w:rPr>
                <w:rFonts w:cs="Arial"/>
                <w:b w:val="false"/>
                <w:bCs/>
                <w:szCs w:val="22"/>
              </w:rPr>
              <w:t>To develop a virtual pathway to support families accessing apps, digital resources to maximise the use of public funding and ensure a consistent approach to the offer.</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TextBody"/>
              <w:numPr>
                <w:ilvl w:val="0"/>
                <w:numId w:val="3"/>
              </w:numPr>
              <w:spacing w:lineRule="auto" w:line="276"/>
              <w:rPr>
                <w:rFonts w:cs="Arial"/>
                <w:b w:val="false"/>
                <w:b w:val="false"/>
                <w:szCs w:val="22"/>
              </w:rPr>
            </w:pPr>
            <w:r>
              <w:rPr>
                <w:rFonts w:cs="Arial"/>
                <w:b w:val="false"/>
                <w:szCs w:val="22"/>
              </w:rPr>
              <w:t>To provide advice and support to universal services and other partners to enable them to play their part in delivering the multi-agency Early Help and Best Start Family Hub and Healthy Babies Programme This includes delivering training on the digital offer modelling good practice and providing advice about the support offer available for children and families and how to access this.</w:t>
            </w:r>
          </w:p>
          <w:p>
            <w:pPr>
              <w:pStyle w:val="TextBody"/>
              <w:spacing w:lineRule="auto" w:line="276"/>
              <w:ind w:left="720" w:right="0" w:hanging="0"/>
              <w:rPr>
                <w:rFonts w:cs="Arial"/>
                <w:b w:val="false"/>
                <w:b w:val="false"/>
                <w:szCs w:val="22"/>
              </w:rPr>
            </w:pPr>
            <w:r>
              <w:rPr>
                <w:rFonts w:cs="Arial"/>
                <w:b w:val="false"/>
                <w:szCs w:val="22"/>
              </w:rPr>
            </w:r>
          </w:p>
          <w:p>
            <w:pPr>
              <w:pStyle w:val="TextBody"/>
              <w:numPr>
                <w:ilvl w:val="0"/>
                <w:numId w:val="3"/>
              </w:numPr>
              <w:spacing w:lineRule="auto" w:line="276"/>
              <w:rPr>
                <w:rFonts w:cs="Arial"/>
                <w:b w:val="false"/>
                <w:b w:val="false"/>
                <w:szCs w:val="22"/>
              </w:rPr>
            </w:pPr>
            <w:r>
              <w:rPr>
                <w:rFonts w:cs="Arial"/>
                <w:b w:val="false"/>
                <w:szCs w:val="22"/>
              </w:rPr>
              <w:t>Develop the range of services with the Oldham footprint using the digital offer for families, this includes signing up services to use apps such as Essential Parent, training and offering support to enable practitioners to use the app and supporting the services to embed the app in their day to day delivery with families</w:t>
            </w:r>
          </w:p>
          <w:p>
            <w:pPr>
              <w:pStyle w:val="Normal"/>
              <w:spacing w:lineRule="auto" w:line="276"/>
              <w:rPr>
                <w:rFonts w:cs="Arial"/>
                <w:sz w:val="22"/>
                <w:szCs w:val="22"/>
              </w:rPr>
            </w:pPr>
            <w:r>
              <w:rPr>
                <w:rFonts w:cs="Arial"/>
                <w:sz w:val="22"/>
                <w:szCs w:val="22"/>
              </w:rPr>
            </w:r>
          </w:p>
          <w:p>
            <w:pPr>
              <w:pStyle w:val="Normal"/>
              <w:numPr>
                <w:ilvl w:val="0"/>
                <w:numId w:val="3"/>
              </w:numPr>
              <w:spacing w:lineRule="auto" w:line="276"/>
              <w:rPr>
                <w:rFonts w:cs="Arial"/>
                <w:sz w:val="22"/>
                <w:szCs w:val="22"/>
              </w:rPr>
            </w:pPr>
            <w:r>
              <w:rPr>
                <w:rFonts w:cs="Arial"/>
                <w:sz w:val="22"/>
                <w:szCs w:val="22"/>
              </w:rPr>
              <w:t>To develop and maintain detailed knowledge of the services and resources, including digital resources, virtual interactive services and static online information locally to meet the needs of children and families, and how to access these.</w:t>
            </w:r>
          </w:p>
          <w:p>
            <w:pPr>
              <w:pStyle w:val="Normal"/>
              <w:spacing w:lineRule="auto" w:line="276"/>
              <w:rPr>
                <w:rFonts w:cs="Arial"/>
                <w:sz w:val="22"/>
                <w:szCs w:val="22"/>
              </w:rPr>
            </w:pPr>
            <w:r>
              <w:rPr>
                <w:rFonts w:cs="Arial"/>
                <w:sz w:val="22"/>
                <w:szCs w:val="22"/>
              </w:rPr>
            </w:r>
          </w:p>
          <w:p>
            <w:pPr>
              <w:pStyle w:val="ListParagraph"/>
              <w:numPr>
                <w:ilvl w:val="0"/>
                <w:numId w:val="3"/>
              </w:numPr>
              <w:spacing w:lineRule="auto" w:line="240" w:before="0" w:after="0"/>
              <w:contextualSpacing/>
              <w:rPr>
                <w:rFonts w:ascii="Arial" w:hAnsi="Arial" w:cs="Arial"/>
                <w:highlight w:val="white"/>
              </w:rPr>
            </w:pPr>
            <w:r>
              <w:rPr>
                <w:rFonts w:cs="Arial" w:ascii="Arial" w:hAnsi="Arial"/>
                <w:highlight w:val="white"/>
              </w:rPr>
              <w:t>Co-produce with parents, carers, young people and services users when designing the offer, to understand how they want to access a digital or virtual offer and user testing throughout development to address issues/challenges along the way. Including Parent Carer Panels.</w:t>
            </w:r>
          </w:p>
          <w:p>
            <w:pPr>
              <w:pStyle w:val="ListParagraph"/>
              <w:rPr>
                <w:rFonts w:cs="Arial"/>
                <w:highlight w:val="white"/>
              </w:rPr>
            </w:pPr>
            <w:r>
              <w:rPr>
                <w:rFonts w:cs="Arial"/>
                <w:shd w:fill="FFFFFF" w:val="clear"/>
              </w:rPr>
            </w:r>
          </w:p>
          <w:p>
            <w:pPr>
              <w:pStyle w:val="ListParagraph"/>
              <w:numPr>
                <w:ilvl w:val="0"/>
                <w:numId w:val="3"/>
              </w:numPr>
              <w:spacing w:lineRule="auto" w:line="240" w:before="0" w:after="0"/>
              <w:contextualSpacing/>
              <w:rPr/>
            </w:pPr>
            <w:r>
              <w:rPr>
                <w:rFonts w:cs="Arial"/>
                <w:shd w:fill="FFFFFF" w:val="clear"/>
              </w:rPr>
              <w:t>Working with voluntary, community and social enterprise (VCSE) and faith groups to understand the needs of specific groups, consider digital literacy and develop a more joined-up digital offer</w:t>
            </w:r>
            <w:r>
              <w:rPr>
                <w:rFonts w:cs="Arial"/>
                <w:color w:val="FF0000"/>
                <w:shd w:fill="FFFFFF" w:val="clear"/>
              </w:rPr>
              <w:t>. </w:t>
            </w:r>
          </w:p>
          <w:p>
            <w:pPr>
              <w:pStyle w:val="ListParagraph"/>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highlight w:val="white"/>
              </w:rPr>
            </w:pPr>
            <w:r>
              <w:rPr>
                <w:rFonts w:cs="Arial" w:ascii="Arial" w:hAnsi="Arial"/>
                <w:shd w:fill="FFFFFF" w:val="clear"/>
              </w:rPr>
              <w:t>Liaising with IT, security teams and information governance teams.</w:t>
            </w:r>
          </w:p>
          <w:p>
            <w:pPr>
              <w:pStyle w:val="ListParagraph"/>
              <w:rPr>
                <w:rFonts w:ascii="Arial" w:hAnsi="Arial" w:cs="Arial"/>
              </w:rPr>
            </w:pPr>
            <w:r>
              <w:rPr>
                <w:rFonts w:cs="Arial" w:ascii="Arial" w:hAnsi="Arial"/>
              </w:rPr>
            </w:r>
          </w:p>
          <w:p>
            <w:pPr>
              <w:pStyle w:val="ListParagraph"/>
              <w:rPr>
                <w:rFonts w:ascii="Arial" w:hAnsi="Arial" w:cs="Arial"/>
                <w:color w:val="FF0000"/>
              </w:rPr>
            </w:pPr>
            <w:r>
              <w:rPr>
                <w:rFonts w:cs="Arial" w:ascii="Arial" w:hAnsi="Arial"/>
                <w:color w:val="FF0000"/>
              </w:rPr>
            </w:r>
          </w:p>
          <w:p>
            <w:pPr>
              <w:pStyle w:val="ListParagraph"/>
              <w:numPr>
                <w:ilvl w:val="0"/>
                <w:numId w:val="3"/>
              </w:numPr>
              <w:spacing w:lineRule="auto" w:line="240" w:before="0" w:after="0"/>
              <w:contextualSpacing/>
              <w:rPr>
                <w:rFonts w:ascii="Arial" w:hAnsi="Arial" w:cs="Arial"/>
              </w:rPr>
            </w:pPr>
            <w:r>
              <w:rPr>
                <w:rFonts w:cs="Arial" w:ascii="Arial" w:hAnsi="Arial"/>
              </w:rPr>
              <w:t xml:space="preserve">Develop a marketing campaign with colleagues in the communication team to embed the virtual pathways and promote apps and the virtual offer to families. </w:t>
            </w:r>
          </w:p>
          <w:p>
            <w:pPr>
              <w:pStyle w:val="ListParagraph"/>
              <w:ind w:left="502" w:right="0" w:hanging="0"/>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rPr>
            </w:pPr>
            <w:r>
              <w:rPr>
                <w:rFonts w:cs="Arial" w:ascii="Arial" w:hAnsi="Arial"/>
              </w:rPr>
              <w:t>Attend public events, service meetings, away days and team meetings to promote the use of the digital/virtual pathway with families, communities, volunteers, colleagues and professionals.</w:t>
            </w:r>
          </w:p>
          <w:p>
            <w:pPr>
              <w:pStyle w:val="ListParagraph"/>
              <w:ind w:left="0" w:right="0" w:hanging="0"/>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rPr>
            </w:pPr>
            <w:r>
              <w:rPr>
                <w:rFonts w:cs="Arial" w:ascii="Arial" w:hAnsi="Arial"/>
              </w:rPr>
              <w:t xml:space="preserve">To take a lead role within the team for specialising on the virtual offer and to share knowledge and skills system wide.  </w:t>
            </w:r>
          </w:p>
          <w:p>
            <w:pPr>
              <w:pStyle w:val="Normal"/>
              <w:spacing w:lineRule="auto" w:line="276"/>
              <w:ind w:left="360" w:right="0" w:hanging="0"/>
              <w:rPr>
                <w:rFonts w:eastAsia="Arial" w:cs="Arial"/>
                <w:sz w:val="22"/>
                <w:szCs w:val="22"/>
              </w:rPr>
            </w:pPr>
            <w:r>
              <w:rPr>
                <w:rFonts w:eastAsia="Arial" w:cs="Arial"/>
                <w:sz w:val="22"/>
                <w:szCs w:val="22"/>
              </w:rPr>
              <w:t xml:space="preserve"> </w:t>
            </w:r>
          </w:p>
          <w:p>
            <w:pPr>
              <w:pStyle w:val="TextBody"/>
              <w:numPr>
                <w:ilvl w:val="0"/>
                <w:numId w:val="3"/>
              </w:numPr>
              <w:spacing w:lineRule="auto" w:line="276"/>
              <w:rPr>
                <w:rFonts w:cs="Arial"/>
                <w:b w:val="false"/>
                <w:b w:val="false"/>
                <w:szCs w:val="22"/>
              </w:rPr>
            </w:pPr>
            <w:r>
              <w:rPr>
                <w:rFonts w:cs="Arial"/>
                <w:b w:val="false"/>
                <w:szCs w:val="22"/>
              </w:rPr>
              <w:t>To develop and maintain strong working relationships with professionals in a wide range of services delivering services and support to children and families.</w:t>
            </w:r>
          </w:p>
          <w:p>
            <w:pPr>
              <w:pStyle w:val="ListParagraph"/>
              <w:rPr>
                <w:rFonts w:ascii="Arial" w:hAnsi="Arial" w:cs="Arial"/>
                <w:b/>
                <w:b/>
              </w:rPr>
            </w:pPr>
            <w:r>
              <w:rPr>
                <w:rFonts w:cs="Arial" w:ascii="Arial" w:hAnsi="Arial"/>
                <w:b/>
              </w:rPr>
            </w:r>
          </w:p>
          <w:p>
            <w:pPr>
              <w:pStyle w:val="ListParagraph"/>
              <w:numPr>
                <w:ilvl w:val="0"/>
                <w:numId w:val="3"/>
              </w:numPr>
              <w:spacing w:lineRule="auto" w:line="240" w:before="0" w:after="0"/>
              <w:contextualSpacing/>
              <w:rPr>
                <w:rFonts w:ascii="Arial" w:hAnsi="Arial" w:cs="Arial"/>
                <w:bCs/>
              </w:rPr>
            </w:pPr>
            <w:r>
              <w:rPr>
                <w:rFonts w:cs="Arial" w:ascii="Arial" w:hAnsi="Arial"/>
                <w:bCs/>
              </w:rPr>
              <w:t>To contribute to performance management, service improvement and system development activities, this will include developing evaluation measures, develop reporting mechanisms to capture the impact of the virtual pathway</w:t>
            </w:r>
          </w:p>
          <w:p>
            <w:pPr>
              <w:pStyle w:val="ListParagraph"/>
              <w:ind w:left="0" w:right="0" w:hanging="0"/>
              <w:rPr>
                <w:rFonts w:ascii="Arial" w:hAnsi="Arial" w:cs="Arial"/>
                <w:b/>
                <w:b/>
              </w:rPr>
            </w:pPr>
            <w:r>
              <w:rPr>
                <w:rFonts w:cs="Arial" w:ascii="Arial" w:hAnsi="Arial"/>
                <w:b/>
              </w:rPr>
            </w:r>
          </w:p>
          <w:p>
            <w:pPr>
              <w:pStyle w:val="TextBody"/>
              <w:numPr>
                <w:ilvl w:val="0"/>
                <w:numId w:val="3"/>
              </w:numPr>
              <w:spacing w:lineRule="auto" w:line="276"/>
              <w:rPr>
                <w:rFonts w:cs="Arial"/>
                <w:b w:val="false"/>
                <w:b w:val="false"/>
                <w:szCs w:val="22"/>
              </w:rPr>
            </w:pPr>
            <w:r>
              <w:rPr>
                <w:rFonts w:cs="Arial"/>
                <w:b w:val="false"/>
                <w:szCs w:val="22"/>
              </w:rPr>
              <w:t>To be responsible for the maintenance and security of sensitive personal data, ensuring compliance with data sharing and information governance requirements for the service.</w:t>
            </w:r>
          </w:p>
          <w:p>
            <w:pPr>
              <w:pStyle w:val="ListParagraph"/>
              <w:ind w:left="0" w:right="0" w:hanging="0"/>
              <w:rPr>
                <w:rFonts w:ascii="Arial" w:hAnsi="Arial" w:cs="Arial"/>
                <w:b/>
                <w:b/>
              </w:rPr>
            </w:pPr>
            <w:r>
              <w:rPr>
                <w:rFonts w:cs="Arial" w:ascii="Arial" w:hAnsi="Arial"/>
                <w:b/>
              </w:rPr>
            </w:r>
          </w:p>
          <w:p>
            <w:pPr>
              <w:pStyle w:val="Normal"/>
              <w:numPr>
                <w:ilvl w:val="0"/>
                <w:numId w:val="3"/>
              </w:numPr>
              <w:spacing w:lineRule="auto" w:line="276"/>
              <w:rPr>
                <w:rFonts w:cs="Arial"/>
                <w:sz w:val="22"/>
                <w:szCs w:val="22"/>
              </w:rPr>
            </w:pPr>
            <w:r>
              <w:rPr>
                <w:rFonts w:cs="Arial"/>
                <w:sz w:val="22"/>
                <w:szCs w:val="22"/>
              </w:rPr>
              <w:t>To deliver training on how to use elements of Oldham’s digital offer and how to promote them in a tailored and accessible way to all families</w:t>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spacing w:lineRule="auto" w:line="276"/>
              <w:jc w:val="both"/>
              <w:rPr>
                <w:rFonts w:cs="Arial"/>
                <w:sz w:val="22"/>
                <w:szCs w:val="22"/>
              </w:rPr>
            </w:pPr>
            <w:r>
              <w:rPr>
                <w:rFonts w:cs="Arial"/>
                <w:sz w:val="22"/>
                <w:szCs w:val="22"/>
              </w:rPr>
              <w:t>Members of the public.</w:t>
            </w:r>
          </w:p>
          <w:p>
            <w:pPr>
              <w:pStyle w:val="Normal"/>
              <w:spacing w:lineRule="auto" w:line="276"/>
              <w:jc w:val="both"/>
              <w:rPr>
                <w:rFonts w:cs="Arial"/>
                <w:sz w:val="22"/>
                <w:szCs w:val="22"/>
              </w:rPr>
            </w:pPr>
            <w:r>
              <w:rPr>
                <w:rFonts w:cs="Arial"/>
                <w:sz w:val="22"/>
                <w:szCs w:val="22"/>
              </w:rPr>
              <w:t>Team members, and other colleagues in Children’s Services and the Council.</w:t>
            </w:r>
          </w:p>
          <w:p>
            <w:pPr>
              <w:pStyle w:val="Normal"/>
              <w:spacing w:lineRule="auto" w:line="276"/>
              <w:jc w:val="both"/>
              <w:rPr>
                <w:rFonts w:cs="Arial"/>
                <w:sz w:val="22"/>
                <w:szCs w:val="22"/>
              </w:rPr>
            </w:pPr>
            <w:r>
              <w:rPr>
                <w:rFonts w:cs="Arial"/>
                <w:sz w:val="22"/>
                <w:szCs w:val="22"/>
              </w:rPr>
              <w:t>Colleagues within a range of other partner services, including schools, early years settings, health services and voluntary sector organisations.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Family Hub Manager</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numPr>
                <w:ilvl w:val="0"/>
                <w:numId w:val="4"/>
              </w:numPr>
              <w:spacing w:lineRule="auto" w:line="276"/>
              <w:rPr>
                <w:rFonts w:cs="Arial"/>
                <w:sz w:val="22"/>
                <w:szCs w:val="22"/>
              </w:rPr>
            </w:pPr>
            <w:r>
              <w:rPr>
                <w:rFonts w:cs="Arial"/>
                <w:sz w:val="22"/>
                <w:szCs w:val="22"/>
              </w:rPr>
              <w:t xml:space="preserve">Enhanced DBS Disclosure </w:t>
            </w:r>
          </w:p>
          <w:p>
            <w:pPr>
              <w:pStyle w:val="Normal"/>
              <w:numPr>
                <w:ilvl w:val="0"/>
                <w:numId w:val="4"/>
              </w:numPr>
              <w:spacing w:lineRule="auto" w:line="276"/>
              <w:rPr>
                <w:rFonts w:cs="Arial"/>
                <w:bCs/>
                <w:sz w:val="22"/>
                <w:szCs w:val="22"/>
              </w:rPr>
            </w:pPr>
            <w:r>
              <w:rPr>
                <w:rFonts w:cs="Arial"/>
                <w:bCs/>
                <w:sz w:val="22"/>
                <w:szCs w:val="22"/>
              </w:rPr>
              <w:t>Essential car user status</w:t>
            </w:r>
          </w:p>
          <w:p>
            <w:pPr>
              <w:pStyle w:val="Normal"/>
              <w:numPr>
                <w:ilvl w:val="0"/>
                <w:numId w:val="4"/>
              </w:numPr>
              <w:spacing w:lineRule="auto" w:line="276"/>
              <w:rPr>
                <w:rFonts w:cs="Arial"/>
                <w:bCs/>
                <w:sz w:val="22"/>
                <w:szCs w:val="22"/>
              </w:rPr>
            </w:pPr>
            <w:r>
              <w:rPr>
                <w:rFonts w:cs="Arial"/>
                <w:bCs/>
                <w:sz w:val="22"/>
                <w:szCs w:val="22"/>
              </w:rPr>
              <w:t>Occasional evening or weekend working will be required</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t>More information around our Values and Behaviours can be found on our Greater. Jobs pages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1682"/>
        <w:gridCol w:w="5347"/>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1682"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5347"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January 2026</w:t>
            </w:r>
          </w:p>
        </w:tc>
        <w:tc>
          <w:tcPr>
            <w:tcW w:w="1682"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Karen Bennett</w:t>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Head of the integrated Children and Family Service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1682"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1682"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Job Title:</w:t>
      </w:r>
      <w:r>
        <w:rPr>
          <w:rFonts w:cs="Arial" w:ascii="Arial" w:hAnsi="Arial"/>
          <w:sz w:val="22"/>
          <w:szCs w:val="22"/>
        </w:rPr>
        <w:t xml:space="preserve"> Best Start Family Hubs Digital Officer</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pacing w:lineRule="auto" w:line="276"/>
              <w:rPr>
                <w:rFonts w:cs="Arial"/>
                <w:szCs w:val="22"/>
              </w:rPr>
            </w:pPr>
            <w:r>
              <w:rPr>
                <w:rFonts w:cs="Arial"/>
                <w:szCs w:val="22"/>
              </w:rPr>
              <w:t>Qualified to a level 5 in digital skills such as a HND in Digital Technologies</w:t>
            </w:r>
          </w:p>
          <w:p>
            <w:pPr>
              <w:pStyle w:val="Header"/>
              <w:tabs>
                <w:tab w:val="clear" w:pos="4153"/>
                <w:tab w:val="clear" w:pos="8306"/>
              </w:tabs>
              <w:spacing w:lineRule="auto" w:line="276"/>
              <w:rPr>
                <w:rFonts w:cs="Arial"/>
                <w:szCs w:val="22"/>
              </w:rPr>
            </w:pPr>
            <w:r>
              <w:rPr>
                <w:rFonts w:cs="Arial"/>
                <w:szCs w:val="22"/>
              </w:rPr>
            </w:r>
          </w:p>
          <w:p>
            <w:pPr>
              <w:pStyle w:val="Header"/>
              <w:tabs>
                <w:tab w:val="clear" w:pos="4153"/>
                <w:tab w:val="clear" w:pos="8306"/>
              </w:tabs>
              <w:spacing w:lineRule="auto" w:line="276"/>
              <w:rPr>
                <w:rFonts w:cs="Arial"/>
                <w:szCs w:val="22"/>
              </w:rPr>
            </w:pPr>
            <w:r>
              <w:rPr>
                <w:rFonts w:cs="Arial"/>
                <w:szCs w:val="22"/>
              </w:rPr>
              <w:t xml:space="preserve">or </w:t>
            </w:r>
          </w:p>
          <w:p>
            <w:pPr>
              <w:pStyle w:val="Header"/>
              <w:tabs>
                <w:tab w:val="clear" w:pos="4153"/>
                <w:tab w:val="clear" w:pos="8306"/>
              </w:tabs>
              <w:spacing w:lineRule="auto" w:line="276"/>
              <w:rPr>
                <w:rFonts w:cs="Arial"/>
                <w:szCs w:val="22"/>
              </w:rPr>
            </w:pPr>
            <w:r>
              <w:rPr>
                <w:rFonts w:cs="Arial"/>
                <w:szCs w:val="22"/>
              </w:rPr>
            </w:r>
          </w:p>
          <w:p>
            <w:pPr>
              <w:pStyle w:val="Header"/>
              <w:tabs>
                <w:tab w:val="clear" w:pos="4153"/>
                <w:tab w:val="clear" w:pos="8306"/>
              </w:tabs>
              <w:spacing w:lineRule="auto" w:line="276"/>
              <w:rPr>
                <w:rFonts w:cs="Arial"/>
                <w:szCs w:val="22"/>
              </w:rPr>
            </w:pPr>
            <w:r>
              <w:rPr>
                <w:rFonts w:cs="Arial"/>
                <w:szCs w:val="22"/>
              </w:rPr>
              <w:t xml:space="preserve">Equivalent relevant experience and the ability to deliver work of the required level of expertise and knowledge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lineRule="auto" w:line="276"/>
              <w:rPr>
                <w:rFonts w:cs="Arial"/>
                <w:sz w:val="22"/>
                <w:szCs w:val="22"/>
              </w:rPr>
            </w:pPr>
            <w:r>
              <w:rPr>
                <w:rFonts w:cs="Arial"/>
                <w:sz w:val="22"/>
                <w:szCs w:val="22"/>
              </w:rPr>
            </w:r>
          </w:p>
          <w:p>
            <w:pPr>
              <w:pStyle w:val="Header"/>
              <w:tabs>
                <w:tab w:val="clear" w:pos="4153"/>
                <w:tab w:val="clear" w:pos="8306"/>
              </w:tabs>
              <w:spacing w:lineRule="auto" w:line="276"/>
              <w:rPr>
                <w:rFonts w:cs="Arial"/>
                <w:szCs w:val="22"/>
              </w:rPr>
            </w:pPr>
            <w:r>
              <w:rPr>
                <w:rFonts w:cs="Arial"/>
                <w:szCs w:val="22"/>
              </w:rPr>
            </w:r>
          </w:p>
          <w:p>
            <w:pPr>
              <w:pStyle w:val="Header"/>
              <w:tabs>
                <w:tab w:val="clear" w:pos="4153"/>
                <w:tab w:val="clear" w:pos="8306"/>
              </w:tabs>
              <w:spacing w:lineRule="auto" w:line="276"/>
              <w:rPr>
                <w:rFonts w:cs="Arial"/>
                <w:szCs w:val="22"/>
              </w:rPr>
            </w:pPr>
            <w:r>
              <w:rPr>
                <w:rFonts w:cs="Arial"/>
                <w:szCs w:val="22"/>
              </w:rPr>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pacing w:lineRule="auto" w:line="276"/>
              <w:jc w:val="center"/>
              <w:rPr>
                <w:rFonts w:cs="Arial"/>
                <w:szCs w:val="22"/>
              </w:rPr>
            </w:pPr>
            <w:r>
              <w:rPr>
                <w:rFonts w:cs="Arial"/>
                <w:szCs w:val="22"/>
              </w:rPr>
              <w:t xml:space="preserve">Certificate </w:t>
            </w:r>
          </w:p>
          <w:p>
            <w:pPr>
              <w:pStyle w:val="Header"/>
              <w:tabs>
                <w:tab w:val="clear" w:pos="4153"/>
                <w:tab w:val="clear" w:pos="8306"/>
              </w:tabs>
              <w:spacing w:lineRule="auto" w:line="276"/>
              <w:jc w:val="center"/>
              <w:rPr>
                <w:rFonts w:cs="Arial"/>
                <w:szCs w:val="22"/>
              </w:rPr>
            </w:pPr>
            <w:r>
              <w:rPr>
                <w:rFonts w:cs="Arial"/>
                <w:szCs w:val="22"/>
              </w:rPr>
              <w:t>(to bring to interview)</w:t>
            </w:r>
          </w:p>
          <w:p>
            <w:pPr>
              <w:pStyle w:val="Header"/>
              <w:tabs>
                <w:tab w:val="clear" w:pos="4153"/>
                <w:tab w:val="clear" w:pos="8306"/>
              </w:tabs>
              <w:spacing w:lineRule="auto" w:line="276"/>
              <w:jc w:val="center"/>
              <w:rPr>
                <w:rFonts w:cs="Arial"/>
                <w:szCs w:val="22"/>
              </w:rPr>
            </w:pPr>
            <w:r>
              <w:rPr>
                <w:rFonts w:cs="Arial"/>
                <w:szCs w:val="22"/>
              </w:rPr>
            </w:r>
          </w:p>
          <w:p>
            <w:pPr>
              <w:pStyle w:val="Header"/>
              <w:tabs>
                <w:tab w:val="clear" w:pos="4153"/>
                <w:tab w:val="clear" w:pos="8306"/>
              </w:tabs>
              <w:spacing w:lineRule="auto" w:line="276"/>
              <w:jc w:val="center"/>
              <w:rPr>
                <w:rFonts w:cs="Arial"/>
                <w:szCs w:val="22"/>
              </w:rPr>
            </w:pPr>
            <w:r>
              <w:rPr>
                <w:rFonts w:cs="Arial"/>
                <w:szCs w:val="22"/>
              </w:rPr>
            </w:r>
          </w:p>
          <w:p>
            <w:pPr>
              <w:pStyle w:val="Header"/>
              <w:tabs>
                <w:tab w:val="clear" w:pos="4153"/>
                <w:tab w:val="clear" w:pos="8306"/>
              </w:tabs>
              <w:spacing w:lineRule="auto" w:line="276"/>
              <w:jc w:val="center"/>
              <w:rPr>
                <w:rFonts w:cs="Arial"/>
                <w:szCs w:val="22"/>
              </w:rPr>
            </w:pPr>
            <w:r>
              <w:rPr>
                <w:rFonts w:cs="Arial"/>
                <w:szCs w:val="22"/>
              </w:rPr>
            </w:r>
          </w:p>
          <w:p>
            <w:pPr>
              <w:pStyle w:val="Normal"/>
              <w:spacing w:lineRule="auto" w:line="276"/>
              <w:jc w:val="center"/>
              <w:rPr>
                <w:rFonts w:cs="Arial"/>
                <w:sz w:val="22"/>
                <w:szCs w:val="22"/>
              </w:rPr>
            </w:pPr>
            <w:r>
              <w:rPr>
                <w:rFonts w:cs="Arial"/>
                <w:sz w:val="22"/>
                <w:szCs w:val="22"/>
              </w:rPr>
              <w:t>AF/I</w:t>
            </w:r>
          </w:p>
          <w:p>
            <w:pPr>
              <w:pStyle w:val="Endnote"/>
              <w:jc w:val="center"/>
              <w:rPr>
                <w:rFonts w:ascii="Arial" w:hAnsi="Arial" w:cs="Arial"/>
                <w:sz w:val="22"/>
                <w:szCs w:val="22"/>
              </w:rPr>
            </w:pPr>
            <w:r>
              <w:rPr>
                <w:rFonts w:cs="Arial" w:ascii="Arial" w:hAnsi="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pacing w:lineRule="auto" w:line="276"/>
              <w:rPr>
                <w:rFonts w:cs="Arial"/>
                <w:sz w:val="22"/>
                <w:szCs w:val="22"/>
              </w:rPr>
            </w:pPr>
            <w:r>
              <w:rPr>
                <w:rFonts w:cs="Arial"/>
                <w:sz w:val="22"/>
                <w:szCs w:val="22"/>
              </w:rPr>
              <w:t xml:space="preserve">Experience of using digital tools and resources </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delivering training, support or advice to other professionals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working effectively in   partnership with professionals from different disciplines, such as schools, health and the voluntary sector</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working in a team, supporting each other to achieve team objectives and sharing learning opportunities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cs="Arial"/>
                <w:sz w:val="22"/>
                <w:szCs w:val="22"/>
              </w:rPr>
            </w:pPr>
            <w:r>
              <w:rPr>
                <w:rFonts w:cs="Arial"/>
                <w:sz w:val="22"/>
                <w:szCs w:val="22"/>
              </w:rPr>
              <w:t>AF/I</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pacing w:lineRule="auto" w:line="276"/>
              <w:rPr>
                <w:rFonts w:cs="Arial"/>
                <w:sz w:val="22"/>
                <w:szCs w:val="22"/>
              </w:rPr>
            </w:pPr>
            <w:r>
              <w:rPr>
                <w:rFonts w:cs="Arial"/>
                <w:sz w:val="22"/>
                <w:szCs w:val="22"/>
              </w:rPr>
              <w:t>Good oral and written communication skills with the ability to negotiate, persuade and present information to varied audiences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Analytical skills to collate and evaluate information, and to produce recommendations as an aid to decision making</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Excellent problem-solving skills with ability to find creative solutions to operational problems, and in working with other professionals to respond to the specific needs of children and families.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Ability to demonstrate empathy and resilience when working with families who are facing complex challenges and may be reluctant to engage with services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Organisational skills to effectively prioritise own workload, and manage work with competing deadlines to tight timescales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Ability to connect with families to effectively market the digital/virtual pathway</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cs="Arial"/>
                <w:sz w:val="22"/>
                <w:szCs w:val="22"/>
              </w:rPr>
            </w:pPr>
            <w:r>
              <w:rPr>
                <w:rFonts w:cs="Arial"/>
                <w:sz w:val="22"/>
                <w:szCs w:val="22"/>
              </w:rPr>
              <w:t>AF/I</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pacing w:lineRule="auto" w:line="276"/>
              <w:rPr>
                <w:rFonts w:cs="Arial"/>
                <w:sz w:val="22"/>
                <w:szCs w:val="22"/>
                <w:lang w:val="en-US"/>
              </w:rPr>
            </w:pPr>
            <w:r>
              <w:rPr>
                <w:rFonts w:cs="Arial"/>
                <w:sz w:val="22"/>
                <w:szCs w:val="22"/>
                <w:lang w:val="en-US"/>
              </w:rPr>
              <w:t>Knowledge of digital applications and how to develop a digital pathway</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Good understanding of the impact of poverty, social exclusion and discrimination on children, families and communities and how this may apply to the take up of the digital pathway</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Good understanding of data protection and information governance, including how to share and store sensitive personal data securely and the impact if this is breached</w:t>
            </w:r>
          </w:p>
          <w:p>
            <w:pPr>
              <w:pStyle w:val="Normal"/>
              <w:spacing w:lineRule="auto" w:line="276"/>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Good knowledge of digital analytics and how to maximise the use of data to  improve service to families.</w:t>
            </w:r>
          </w:p>
        </w:tc>
        <w:tc>
          <w:tcPr>
            <w:tcW w:w="30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eastAsia="Arial" w:cs="Arial"/>
                <w:sz w:val="22"/>
                <w:szCs w:val="22"/>
              </w:rPr>
            </w:pPr>
            <w:r>
              <w:rPr>
                <w:rFonts w:eastAsia="Arial" w:cs="Arial"/>
                <w:sz w:val="22"/>
                <w:szCs w:val="22"/>
              </w:rPr>
              <w:t xml:space="preserve"> </w:t>
            </w:r>
          </w:p>
          <w:p>
            <w:pPr>
              <w:pStyle w:val="Normal"/>
              <w:spacing w:lineRule="auto" w:line="276"/>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cs="Arial"/>
                <w:sz w:val="22"/>
                <w:szCs w:val="22"/>
              </w:rPr>
            </w:pPr>
            <w:r>
              <w:rPr>
                <w:rFonts w:cs="Arial"/>
                <w:sz w:val="22"/>
                <w:szCs w:val="22"/>
              </w:rPr>
              <w:t xml:space="preserve">AF/I </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pacing w:lineRule="auto" w:line="276"/>
              <w:rPr>
                <w:rFonts w:cs="Arial"/>
                <w:sz w:val="22"/>
                <w:szCs w:val="22"/>
              </w:rPr>
            </w:pPr>
            <w:r>
              <w:rPr>
                <w:rFonts w:cs="Arial"/>
                <w:sz w:val="22"/>
                <w:szCs w:val="22"/>
              </w:rPr>
              <w:t>Able to travel to different sites across the Borough</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Able to work flexibly to meet the needs of the service, including ability to work outside of normal office hours on occasions.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Commitment to personal and professional development</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ind w:left="360" w:right="0" w:hanging="0"/>
              <w:rPr/>
            </w:pPr>
            <w:r>
              <w:rPr>
                <w:rFonts w:eastAsia="Arial" w:cs="Arial"/>
                <w:sz w:val="22"/>
                <w:szCs w:val="22"/>
              </w:rPr>
              <w:t xml:space="preserve">   </w:t>
            </w:r>
            <w:r>
              <w:rPr>
                <w:rFonts w:cs="Arial"/>
                <w:sz w:val="22"/>
                <w:szCs w:val="22"/>
              </w:rPr>
              <w:t>AF/I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502" w:hanging="360"/>
      </w:pPr>
      <w:rPr>
        <w:dstrike w:val="false"/>
        <w:strike w:val="false"/>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trike w:val="false"/>
      <w:dstrike w:val="false"/>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2026-04-29T12:31:00Z</dcterms:created>
  <dc:creator>OMBC</dc:creator>
  <dc:description/>
  <dc:language>en-US</dc:language>
  <cp:lastModifiedBy>Ian Robinson (HR)</cp:lastModifiedBy>
  <cp:lastPrinted>1995-11-21T17:41:00Z</cp:lastPrinted>
  <dcterms:modified xsi:type="dcterms:W3CDTF">2026-04-29T12:31:00Z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0x0101006785AF75F31E0542A54FCA272DAD8819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