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8998"/>
      </w:tblGrid>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MOT Inspector and Motor Vehicle Mechanic</w:t>
            </w:r>
          </w:p>
        </w:tc>
      </w:tr>
    </w:tbl>
    <w:p>
      <w:pPr>
        <w:pStyle w:val="Normal"/>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2869"/>
        <w:gridCol w:w="2179"/>
        <w:gridCol w:w="3950"/>
      </w:tblGrid>
      <w:tr>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Economy</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Fleet Management</w:t>
            </w:r>
          </w:p>
        </w:tc>
      </w:tr>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5</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72"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0" w:right="252" w:hanging="0"/>
              <w:rPr>
                <w:rFonts w:cs="Arial"/>
                <w:sz w:val="22"/>
                <w:szCs w:val="22"/>
              </w:rPr>
            </w:pPr>
            <w:r>
              <w:rPr>
                <w:rFonts w:cs="Arial"/>
                <w:sz w:val="22"/>
                <w:szCs w:val="22"/>
              </w:rPr>
            </w:r>
          </w:p>
          <w:p>
            <w:pPr>
              <w:pStyle w:val="Normal"/>
              <w:ind w:left="0" w:right="252" w:hanging="0"/>
              <w:rPr>
                <w:rFonts w:cs="Arial"/>
                <w:sz w:val="22"/>
                <w:szCs w:val="22"/>
              </w:rPr>
            </w:pPr>
            <w:r>
              <w:rPr>
                <w:rFonts w:cs="Arial"/>
                <w:sz w:val="22"/>
                <w:szCs w:val="22"/>
              </w:rPr>
              <w:t>To be responsible to the Workshop Manager for the inspection and testing of vehicle to the required standards of the Council and the Department of Transport.</w:t>
            </w:r>
          </w:p>
          <w:p>
            <w:pPr>
              <w:pStyle w:val="Normal"/>
              <w:ind w:left="0" w:right="252" w:hanging="0"/>
              <w:rPr>
                <w:rFonts w:cs="Arial"/>
                <w:sz w:val="22"/>
                <w:szCs w:val="22"/>
              </w:rPr>
            </w:pPr>
            <w:r>
              <w:rPr>
                <w:rFonts w:cs="Arial"/>
                <w:sz w:val="22"/>
                <w:szCs w:val="22"/>
              </w:rPr>
            </w:r>
          </w:p>
          <w:p>
            <w:pPr>
              <w:pStyle w:val="Normal"/>
              <w:tabs>
                <w:tab w:val="clear" w:pos="720"/>
                <w:tab w:val="left" w:pos="-720" w:leader="none"/>
              </w:tabs>
              <w:suppressAutoHyphens w:val="true"/>
              <w:ind w:left="0" w:right="252" w:hanging="0"/>
              <w:jc w:val="both"/>
              <w:rPr>
                <w:rFonts w:cs="Arial"/>
                <w:sz w:val="22"/>
                <w:szCs w:val="22"/>
              </w:rPr>
            </w:pPr>
            <w:r>
              <w:rPr>
                <w:rFonts w:cs="Arial"/>
                <w:sz w:val="22"/>
                <w:szCs w:val="22"/>
              </w:rPr>
              <w:t>Undertake the maintenance and repair, to a range of vehicles and machines and plant equipment, to the required quality standards, in an efficient and cost effective manner.</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 xml:space="preserve">1. To be responsible for testing in accordance with D.O.T testers manual: </w:t>
            </w:r>
          </w:p>
          <w:p>
            <w:pPr>
              <w:pStyle w:val="Normal"/>
              <w:rPr>
                <w:rFonts w:eastAsia="Arial" w:cs="Arial"/>
                <w:sz w:val="22"/>
                <w:szCs w:val="22"/>
              </w:rPr>
            </w:pPr>
            <w:r>
              <w:rPr>
                <w:rFonts w:eastAsia="Arial" w:cs="Arial"/>
                <w:sz w:val="22"/>
                <w:szCs w:val="22"/>
              </w:rPr>
              <w:t xml:space="preserve">           </w:t>
            </w:r>
          </w:p>
          <w:p>
            <w:pPr>
              <w:pStyle w:val="Normal"/>
              <w:rPr>
                <w:rFonts w:cs="Arial"/>
                <w:sz w:val="22"/>
                <w:szCs w:val="22"/>
              </w:rPr>
            </w:pPr>
            <w:r>
              <w:rPr>
                <w:rFonts w:cs="Arial"/>
                <w:sz w:val="22"/>
                <w:szCs w:val="22"/>
              </w:rPr>
              <w:t>a)</w:t>
              <w:tab/>
              <w:t>Hackney carriage and private hire vehicles</w:t>
            </w:r>
          </w:p>
          <w:p>
            <w:pPr>
              <w:pStyle w:val="Normal"/>
              <w:rPr>
                <w:rFonts w:cs="Arial"/>
                <w:sz w:val="22"/>
                <w:szCs w:val="22"/>
              </w:rPr>
            </w:pPr>
            <w:r>
              <w:rPr>
                <w:rFonts w:cs="Arial"/>
                <w:sz w:val="22"/>
                <w:szCs w:val="22"/>
              </w:rPr>
              <w:t>b)</w:t>
              <w:tab/>
              <w:t>Private motor vehicles, dual purpose vehicles</w:t>
            </w:r>
          </w:p>
          <w:p>
            <w:pPr>
              <w:pStyle w:val="Normal"/>
              <w:rPr>
                <w:rFonts w:cs="Arial"/>
                <w:sz w:val="22"/>
                <w:szCs w:val="22"/>
              </w:rPr>
            </w:pPr>
            <w:r>
              <w:rPr>
                <w:rFonts w:cs="Arial"/>
                <w:sz w:val="22"/>
                <w:szCs w:val="22"/>
              </w:rPr>
              <w:t>c)</w:t>
              <w:tab/>
              <w:t>All Council owned vehicles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2. To complete all documentation and paperwork in relation to tests, as required by the Fleet Managers and D.O.T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3. To control the inspection and maintenance of the division’s test equipment and ensure the accuracy of the inventory.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4. To carry out random checks on completed or partially complete work for quality assessment purposes and to take appropriate action to prevent / minimise recurrence of sub-standard work.</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5. To ensure that safe working practices are observed in accordance with departmental policies and provisions of the Health and Safety at Work Act.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6. To monitor the standards of vehicle examination by other Council examiners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7. Undertake planned service and safety inspections of vehicles and equipment.</w:t>
            </w:r>
          </w:p>
          <w:p>
            <w:pPr>
              <w:pStyle w:val="Normal"/>
              <w:rPr>
                <w:rFonts w:eastAsia="Arial" w:cs="Arial"/>
                <w:sz w:val="22"/>
                <w:szCs w:val="22"/>
              </w:rPr>
            </w:pPr>
            <w:r>
              <w:rPr>
                <w:rFonts w:eastAsia="Arial" w:cs="Arial"/>
                <w:sz w:val="22"/>
                <w:szCs w:val="22"/>
              </w:rPr>
              <w:t xml:space="preserve"> </w:t>
            </w:r>
          </w:p>
          <w:p>
            <w:pPr>
              <w:pStyle w:val="Normal"/>
              <w:rPr>
                <w:rFonts w:cs="Arial"/>
                <w:sz w:val="22"/>
                <w:szCs w:val="22"/>
              </w:rPr>
            </w:pPr>
            <w:r>
              <w:rPr>
                <w:rFonts w:cs="Arial"/>
                <w:sz w:val="22"/>
                <w:szCs w:val="22"/>
              </w:rPr>
              <w:t>8. Diagnose faults, recommend and undertake cost effective repairs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9. Repair of vehicles/equipment as instructed.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10. Carry out auto electrical repairs.</w:t>
            </w:r>
          </w:p>
          <w:p>
            <w:pPr>
              <w:pStyle w:val="Normal"/>
              <w:rPr>
                <w:rFonts w:eastAsia="Arial" w:cs="Arial"/>
                <w:sz w:val="22"/>
                <w:szCs w:val="22"/>
              </w:rPr>
            </w:pPr>
            <w:r>
              <w:rPr>
                <w:rFonts w:eastAsia="Arial" w:cs="Arial"/>
                <w:sz w:val="22"/>
                <w:szCs w:val="22"/>
              </w:rPr>
              <w:t xml:space="preserve"> </w:t>
            </w:r>
          </w:p>
          <w:p>
            <w:pPr>
              <w:pStyle w:val="Normal"/>
              <w:rPr>
                <w:rFonts w:cs="Arial"/>
                <w:sz w:val="22"/>
                <w:szCs w:val="22"/>
              </w:rPr>
            </w:pPr>
            <w:r>
              <w:rPr>
                <w:rFonts w:cs="Arial"/>
                <w:sz w:val="22"/>
                <w:szCs w:val="22"/>
              </w:rPr>
              <w:t>11. Order spares at stores.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12. Maintain a clean and tidy work area.</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13. Attend breakdowns and undertake vehicle / equipment recoveries.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14. Occasionally collect spare parts from Suppliers.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15. Complete time sheets, job sheets, service sheets and inspection reports in line with Council Policy, ‘O’ licence compliance and good practice.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16. Occasionally undertake steam cleaning of vehicles prior to repairs including DOE/MOT preparation.</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17. Take vehicles to specialist repairers.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18. Take vehicles to MOT and DOE test stations, rectify minor failure items (following approval / on site).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19. Repair tools and equipment within the workplace.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20. Carry out welding fabrication and repairs (gas, electric, mig)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21. Diagnose vehicle defects to aid colleagues and categorise repairs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22. In pursuit of the Department’s commitment to quality, carry out duties in accordance with the stated or implied requirements of the Quality Systems.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522"/>
        <w:gridCol w:w="9927"/>
      </w:tblGrid>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Normal"/>
              <w:tabs>
                <w:tab w:val="clear" w:pos="720"/>
                <w:tab w:val="left" w:pos="-720" w:leader="none"/>
              </w:tabs>
              <w:suppressAutoHyphens w:val="true"/>
              <w:jc w:val="both"/>
              <w:rPr>
                <w:rFonts w:cs="Arial"/>
                <w:sz w:val="22"/>
                <w:szCs w:val="22"/>
              </w:rPr>
            </w:pPr>
            <w:r>
              <w:rPr>
                <w:rFonts w:cs="Arial"/>
                <w:sz w:val="22"/>
                <w:szCs w:val="22"/>
              </w:rPr>
              <w:t>Internal:  All levels of staff within the workforce operations.</w:t>
            </w:r>
          </w:p>
          <w:p>
            <w:pPr>
              <w:pStyle w:val="Normal"/>
              <w:tabs>
                <w:tab w:val="clear" w:pos="720"/>
                <w:tab w:val="left" w:pos="-720" w:leader="none"/>
              </w:tabs>
              <w:suppressAutoHyphens w:val="true"/>
              <w:jc w:val="both"/>
              <w:rPr>
                <w:rFonts w:cs="Arial"/>
                <w:sz w:val="22"/>
                <w:szCs w:val="22"/>
              </w:rPr>
            </w:pPr>
            <w:r>
              <w:rPr>
                <w:rFonts w:cs="Arial"/>
                <w:sz w:val="22"/>
                <w:szCs w:val="22"/>
              </w:rPr>
            </w:r>
          </w:p>
          <w:p>
            <w:pPr>
              <w:pStyle w:val="Normal"/>
              <w:tabs>
                <w:tab w:val="clear" w:pos="720"/>
                <w:tab w:val="left" w:pos="-720" w:leader="none"/>
              </w:tabs>
              <w:suppressAutoHyphens w:val="true"/>
              <w:jc w:val="both"/>
              <w:rPr>
                <w:rFonts w:cs="Arial"/>
                <w:sz w:val="22"/>
                <w:szCs w:val="22"/>
              </w:rPr>
            </w:pPr>
            <w:r>
              <w:rPr>
                <w:rFonts w:cs="Arial"/>
                <w:sz w:val="22"/>
                <w:szCs w:val="22"/>
              </w:rPr>
              <w:t>External:  Outside companies, divisions and organisations.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center"/>
        <w:tblInd w:w="0" w:type="dxa"/>
        <w:tblCellMar>
          <w:top w:w="0" w:type="dxa"/>
          <w:left w:w="108" w:type="dxa"/>
          <w:bottom w:w="0" w:type="dxa"/>
          <w:right w:w="108" w:type="dxa"/>
        </w:tblCellMar>
      </w:tblPr>
      <w:tblGrid>
        <w:gridCol w:w="2106"/>
        <w:gridCol w:w="8343"/>
      </w:tblGrid>
      <w:tr>
        <w:trPr>
          <w:trHeight w:val="518"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Vehicle Workshop Team Leader</w:t>
            </w:r>
          </w:p>
        </w:tc>
      </w:tr>
      <w:tr>
        <w:trPr>
          <w:trHeight w:val="517"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N/A</w:t>
            </w:r>
            <w:bookmarkStart w:id="0" w:name="_Hlk95121094"/>
            <w:bookmarkEnd w:id="0"/>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b/>
                <w:sz w:val="22"/>
                <w:szCs w:val="22"/>
              </w:rPr>
              <w:t xml:space="preserve">Special Conditions:  </w:t>
            </w:r>
            <w:r>
              <w:rPr>
                <w:rFonts w:cs="Arial"/>
                <w:sz w:val="22"/>
                <w:szCs w:val="22"/>
              </w:rPr>
              <w:t>None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Internally we have translated these values into five Co-operative behaviours which outline the priority areas of focus for staff at all levels.</w:t>
            </w:r>
          </w:p>
          <w:p>
            <w:pPr>
              <w:pStyle w:val="Normal"/>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Work with a Resident Focus</w:t>
            </w:r>
          </w:p>
          <w:p>
            <w:pPr>
              <w:pStyle w:val="Normal"/>
              <w:numPr>
                <w:ilvl w:val="0"/>
                <w:numId w:val="2"/>
              </w:numPr>
              <w:rPr>
                <w:rFonts w:cs="Arial"/>
                <w:sz w:val="22"/>
                <w:szCs w:val="22"/>
              </w:rPr>
            </w:pPr>
            <w:r>
              <w:rPr>
                <w:rFonts w:cs="Arial"/>
                <w:sz w:val="22"/>
                <w:szCs w:val="22"/>
              </w:rPr>
              <w:t>Support Local Leaders</w:t>
            </w:r>
          </w:p>
          <w:p>
            <w:pPr>
              <w:pStyle w:val="Normal"/>
              <w:numPr>
                <w:ilvl w:val="0"/>
                <w:numId w:val="2"/>
              </w:numPr>
              <w:rPr>
                <w:rFonts w:cs="Arial"/>
                <w:sz w:val="22"/>
                <w:szCs w:val="22"/>
              </w:rPr>
            </w:pPr>
            <w:r>
              <w:rPr>
                <w:rFonts w:cs="Arial"/>
                <w:sz w:val="22"/>
                <w:szCs w:val="22"/>
              </w:rPr>
              <w:t>Committed to the Borough</w:t>
            </w:r>
          </w:p>
          <w:p>
            <w:pPr>
              <w:pStyle w:val="Normal"/>
              <w:numPr>
                <w:ilvl w:val="0"/>
                <w:numId w:val="2"/>
              </w:numPr>
              <w:rPr>
                <w:rFonts w:cs="Arial"/>
                <w:sz w:val="22"/>
                <w:szCs w:val="22"/>
              </w:rPr>
            </w:pPr>
            <w:r>
              <w:rPr>
                <w:rFonts w:cs="Arial"/>
                <w:sz w:val="22"/>
                <w:szCs w:val="22"/>
              </w:rPr>
              <w:t>Take Ownership and Drive Change</w:t>
            </w:r>
          </w:p>
          <w:p>
            <w:pPr>
              <w:pStyle w:val="Normal"/>
              <w:numPr>
                <w:ilvl w:val="0"/>
                <w:numId w:val="2"/>
              </w:numPr>
              <w:rPr>
                <w:rFonts w:cs="Arial"/>
                <w:sz w:val="22"/>
                <w:szCs w:val="22"/>
              </w:rPr>
            </w:pPr>
            <w:r>
              <w:rPr>
                <w:rFonts w:cs="Arial"/>
                <w:sz w:val="22"/>
                <w:szCs w:val="22"/>
              </w:rPr>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Greater.Jobs pages.</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MOT Inspector and Motor Vehicle Mechanic</w:t>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799"/>
        <w:gridCol w:w="3960"/>
        <w:gridCol w:w="3060"/>
        <w:gridCol w:w="1630"/>
      </w:tblGrid>
      <w:tr>
        <w:trPr>
          <w:trHeight w:val="1000" w:hRule="atLeast"/>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720" w:leader="none"/>
              </w:tabs>
              <w:suppressAutoHyphens w:val="true"/>
              <w:spacing w:before="0" w:after="210"/>
              <w:rPr>
                <w:rFonts w:cs="Arial"/>
                <w:sz w:val="22"/>
                <w:szCs w:val="22"/>
              </w:rPr>
            </w:pPr>
            <w:r>
              <w:rPr>
                <w:rFonts w:cs="Arial"/>
                <w:sz w:val="22"/>
                <w:szCs w:val="22"/>
              </w:rPr>
              <w:t>City &amp; Guilds Part 1, 2 &amp; 3 in (Motor Vehicle Technology) or equivalent qualification.</w:t>
            </w:r>
          </w:p>
          <w:p>
            <w:pPr>
              <w:pStyle w:val="Normal"/>
              <w:tabs>
                <w:tab w:val="clear" w:pos="720"/>
                <w:tab w:val="left" w:pos="-720" w:leader="none"/>
              </w:tabs>
              <w:suppressAutoHyphens w:val="true"/>
              <w:spacing w:before="0" w:after="210"/>
              <w:rPr>
                <w:rFonts w:cs="Arial"/>
                <w:sz w:val="22"/>
                <w:szCs w:val="22"/>
              </w:rPr>
            </w:pPr>
            <w:r>
              <w:rPr>
                <w:rFonts w:cs="Arial"/>
                <w:sz w:val="22"/>
                <w:szCs w:val="22"/>
              </w:rPr>
              <w:t>LGV Class C licence</w:t>
            </w:r>
          </w:p>
          <w:p>
            <w:pPr>
              <w:pStyle w:val="Normal"/>
              <w:rPr>
                <w:rFonts w:cs="Arial"/>
                <w:sz w:val="22"/>
                <w:szCs w:val="22"/>
              </w:rPr>
            </w:pPr>
            <w:r>
              <w:rPr>
                <w:rFonts w:cs="Arial"/>
                <w:sz w:val="22"/>
                <w:szCs w:val="22"/>
              </w:rPr>
              <w:t>Department of Transport MOT Examiner for Vehicles classes III, IV and V</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GCSE Grade C or above in Maths and English or equivalent qualification.</w:t>
            </w:r>
          </w:p>
          <w:p>
            <w:pPr>
              <w:pStyle w:val="Normal"/>
              <w:rPr>
                <w:rFonts w:cs="Arial"/>
                <w:sz w:val="22"/>
                <w:szCs w:val="22"/>
              </w:rPr>
            </w:pPr>
            <w:r>
              <w:rPr>
                <w:rFonts w:cs="Arial"/>
                <w:sz w:val="22"/>
                <w:szCs w:val="22"/>
              </w:rPr>
            </w:r>
          </w:p>
          <w:p>
            <w:pPr>
              <w:pStyle w:val="Header"/>
              <w:tabs>
                <w:tab w:val="clear" w:pos="4153"/>
                <w:tab w:val="clear" w:pos="8306"/>
              </w:tabs>
              <w:rPr>
                <w:rFonts w:cs="Arial"/>
                <w:szCs w:val="22"/>
              </w:rPr>
            </w:pPr>
            <w:r>
              <w:rPr>
                <w:rFonts w:cs="Arial"/>
                <w:szCs w:val="22"/>
              </w:rPr>
              <w:t>LGV class C + E licence</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AF</w:t>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t>AF</w:t>
            </w:r>
          </w:p>
          <w:p>
            <w:pPr>
              <w:pStyle w:val="Endnote"/>
              <w:jc w:val="center"/>
              <w:rPr>
                <w:rFonts w:ascii="Arial" w:hAnsi="Arial" w:cs="Arial"/>
                <w:sz w:val="22"/>
                <w:szCs w:val="22"/>
              </w:rPr>
            </w:pPr>
            <w:r>
              <w:rPr>
                <w:rFonts w:cs="Arial" w:ascii="Arial" w:hAnsi="Arial"/>
                <w:sz w:val="22"/>
                <w:szCs w:val="22"/>
              </w:rPr>
            </w:r>
          </w:p>
          <w:p>
            <w:pPr>
              <w:pStyle w:val="Endnote"/>
              <w:jc w:val="center"/>
              <w:rPr>
                <w:rFonts w:ascii="Arial" w:hAnsi="Arial" w:cs="Arial"/>
                <w:sz w:val="22"/>
                <w:szCs w:val="22"/>
              </w:rPr>
            </w:pPr>
            <w:r>
              <w:rPr>
                <w:rFonts w:cs="Arial" w:ascii="Arial" w:hAnsi="Arial"/>
                <w:sz w:val="22"/>
                <w:szCs w:val="22"/>
              </w:rPr>
              <w:t>AF</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on commercial vehicles and some small plant vehicles</w:t>
            </w:r>
          </w:p>
          <w:p>
            <w:pPr>
              <w:pStyle w:val="Normal"/>
              <w:rPr>
                <w:rFonts w:cs="Arial"/>
                <w:color w:val="FF0000"/>
                <w:sz w:val="22"/>
                <w:szCs w:val="22"/>
              </w:rPr>
            </w:pPr>
            <w:r>
              <w:rPr>
                <w:rFonts w:cs="Arial"/>
                <w:color w:val="FF0000"/>
                <w:sz w:val="22"/>
                <w:szCs w:val="22"/>
              </w:rPr>
            </w:r>
          </w:p>
          <w:p>
            <w:pPr>
              <w:pStyle w:val="Normal"/>
              <w:rPr>
                <w:rFonts w:cs="Arial"/>
                <w:sz w:val="22"/>
                <w:szCs w:val="22"/>
              </w:rPr>
            </w:pPr>
            <w:r>
              <w:rPr>
                <w:rFonts w:cs="Arial"/>
                <w:sz w:val="22"/>
                <w:szCs w:val="22"/>
              </w:rPr>
              <w:t>Experience of undertaking service and safety inspections of vehicles and equipment.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carrying out welding and fabrication, auto electrical, vehicle and equipment recoveries and repairs.</w:t>
            </w:r>
          </w:p>
          <w:p>
            <w:pPr>
              <w:pStyle w:val="Normal"/>
              <w:rPr>
                <w:rFonts w:cs="Arial"/>
                <w:sz w:val="22"/>
                <w:szCs w:val="22"/>
              </w:rPr>
            </w:pPr>
            <w:r>
              <w:rPr>
                <w:rFonts w:cs="Arial"/>
                <w:sz w:val="22"/>
                <w:szCs w:val="22"/>
              </w:rPr>
            </w:r>
          </w:p>
          <w:p>
            <w:pPr>
              <w:pStyle w:val="Normal"/>
              <w:tabs>
                <w:tab w:val="clear" w:pos="720"/>
                <w:tab w:val="left" w:pos="-720" w:leader="none"/>
              </w:tabs>
              <w:suppressAutoHyphens w:val="true"/>
              <w:spacing w:before="0" w:after="210"/>
              <w:rPr>
                <w:rFonts w:cs="Arial"/>
                <w:sz w:val="22"/>
                <w:szCs w:val="22"/>
              </w:rPr>
            </w:pPr>
            <w:r>
              <w:rPr>
                <w:rFonts w:cs="Arial"/>
                <w:sz w:val="22"/>
                <w:szCs w:val="22"/>
              </w:rPr>
              <w:t>Experience of diagnosing and repairing vehicle hydraulic equipment &amp; electrical systems.</w:t>
            </w:r>
          </w:p>
          <w:p>
            <w:pPr>
              <w:pStyle w:val="Normal"/>
              <w:rPr>
                <w:rFonts w:cs="Arial"/>
                <w:sz w:val="22"/>
                <w:szCs w:val="22"/>
              </w:rPr>
            </w:pPr>
            <w:r>
              <w:rPr>
                <w:rFonts w:cs="Arial"/>
                <w:sz w:val="22"/>
                <w:szCs w:val="22"/>
              </w:rPr>
              <w:t>Experience of carrying out MOTs for Vehicle Classes III, IV and V and completing associated paperwork</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tabs>
                <w:tab w:val="clear" w:pos="720"/>
                <w:tab w:val="left" w:pos="-720" w:leader="none"/>
              </w:tabs>
              <w:suppressAutoHyphens w:val="true"/>
              <w:spacing w:before="0" w:after="210"/>
              <w:rPr>
                <w:rFonts w:cs="Arial"/>
                <w:sz w:val="22"/>
                <w:szCs w:val="22"/>
              </w:rPr>
            </w:pPr>
            <w:r>
              <w:rPr>
                <w:rFonts w:cs="Arial"/>
                <w:sz w:val="22"/>
                <w:szCs w:val="22"/>
              </w:rPr>
              <w:t>Use of hydraulic equipment, MOT testing, vehicles electrics.</w:t>
            </w:r>
          </w:p>
          <w:p>
            <w:pPr>
              <w:pStyle w:val="Header"/>
              <w:tabs>
                <w:tab w:val="clear" w:pos="4153"/>
                <w:tab w:val="clear" w:pos="8306"/>
              </w:tabs>
              <w:rPr>
                <w:rFonts w:cs="Arial"/>
                <w:szCs w:val="22"/>
              </w:rPr>
            </w:pPr>
            <w:r>
              <w:rPr>
                <w:rFonts w:cs="Arial"/>
                <w:szCs w:val="22"/>
              </w:rPr>
            </w:r>
          </w:p>
          <w:p>
            <w:pPr>
              <w:pStyle w:val="Normal"/>
              <w:rPr>
                <w:rFonts w:cs="Arial"/>
                <w:sz w:val="22"/>
                <w:szCs w:val="22"/>
              </w:rPr>
            </w:pPr>
            <w:r>
              <w:rPr>
                <w:rFonts w:cs="Arial"/>
                <w:sz w:val="22"/>
                <w:szCs w:val="22"/>
              </w:rPr>
              <w:t>Work on passenger and Local Authority Type vehicles and carrying vehicles and horticultural equipment.</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Ability to maintain test equipment to the standard as required by legislation.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work with Health and Safety guidelines</w:t>
            </w:r>
          </w:p>
          <w:p>
            <w:pPr>
              <w:pStyle w:val="Normal"/>
              <w:rPr>
                <w:rFonts w:cs="Arial"/>
                <w:color w:val="FF0000"/>
                <w:sz w:val="22"/>
                <w:szCs w:val="22"/>
              </w:rPr>
            </w:pPr>
            <w:r>
              <w:rPr>
                <w:rFonts w:cs="Arial"/>
                <w:color w:val="FF0000"/>
                <w:sz w:val="22"/>
                <w:szCs w:val="22"/>
              </w:rPr>
            </w:r>
          </w:p>
          <w:p>
            <w:pPr>
              <w:pStyle w:val="Normal"/>
              <w:rPr>
                <w:rFonts w:cs="Arial"/>
                <w:sz w:val="22"/>
                <w:szCs w:val="22"/>
              </w:rPr>
            </w:pPr>
            <w:r>
              <w:rPr>
                <w:rFonts w:cs="Arial"/>
                <w:sz w:val="22"/>
                <w:szCs w:val="22"/>
              </w:rPr>
              <w:t>Ability to work with minimum supervision repairing and servicing vehicles to manufactures standards and times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Ability to display a calm, tactful and responsible attitude.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work on own initiative as well as the ability to work as part of a team and assist co-workers as requested.</w:t>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Knowledge of electrical systems on vehicles, machinery and plant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Knowledge of  the departments quality systems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Knowledge of a MOT Requirements. </w:t>
            </w:r>
          </w:p>
          <w:p>
            <w:pPr>
              <w:pStyle w:val="Normal"/>
              <w:rPr>
                <w:rFonts w:cs="Arial"/>
                <w:sz w:val="22"/>
                <w:szCs w:val="22"/>
              </w:rPr>
            </w:pPr>
            <w:r>
              <w:rPr>
                <w:rFonts w:cs="Arial"/>
                <w:sz w:val="22"/>
                <w:szCs w:val="22"/>
              </w:rPr>
            </w:r>
          </w:p>
          <w:p>
            <w:pPr>
              <w:pStyle w:val="Normal"/>
              <w:rPr>
                <w:rFonts w:cs="Arial"/>
                <w:color w:val="FF0000"/>
                <w:sz w:val="22"/>
                <w:szCs w:val="22"/>
              </w:rPr>
            </w:pPr>
            <w:r>
              <w:rPr>
                <w:rFonts w:cs="Arial"/>
                <w:color w:val="FF0000"/>
                <w:sz w:val="22"/>
                <w:szCs w:val="22"/>
              </w:rPr>
            </w:r>
          </w:p>
          <w:p>
            <w:pPr>
              <w:pStyle w:val="Normal"/>
              <w:rPr>
                <w:rFonts w:cs="Arial"/>
                <w:color w:val="FF0000"/>
                <w:sz w:val="22"/>
                <w:szCs w:val="22"/>
                <w:lang w:val="en-US"/>
              </w:rPr>
            </w:pPr>
            <w:r>
              <w:rPr>
                <w:rFonts w:cs="Arial"/>
                <w:color w:val="FF0000"/>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Willingness to wear any protective clothing provided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Willingness to undertake shift work and work to the service’s agreed rota</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Capable of lifting, pushing, kneeling and handling as the post involves physical effort and work at heights</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Basic training in Health and Safety and First Aid</w:t>
            </w:r>
          </w:p>
          <w:p>
            <w:pPr>
              <w:pStyle w:val="Normal"/>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rPr/>
            </w:pPr>
            <w:r>
              <w:rPr>
                <w:rFonts w:eastAsia="Arial" w:cs="Arial"/>
                <w:sz w:val="22"/>
                <w:szCs w:val="22"/>
              </w:rPr>
              <w:t xml:space="preserve">    </w:t>
            </w:r>
            <w:r>
              <w:rPr>
                <w:rFonts w:cs="Arial"/>
                <w:sz w:val="22"/>
                <w:szCs w:val="22"/>
              </w:rPr>
              <w:t>I</w:t>
            </w:r>
          </w:p>
          <w:p>
            <w:pPr>
              <w:pStyle w:val="Normal"/>
              <w:ind w:left="360" w:right="0" w:hanging="0"/>
              <w:rPr>
                <w:rFonts w:cs="Arial"/>
                <w:sz w:val="22"/>
                <w:szCs w:val="22"/>
              </w:rPr>
            </w:pPr>
            <w:r>
              <w:rPr>
                <w:rFonts w:cs="Arial"/>
                <w:sz w:val="22"/>
                <w:szCs w:val="22"/>
              </w:rPr>
            </w:r>
          </w:p>
          <w:p>
            <w:pPr>
              <w:pStyle w:val="Normal"/>
              <w:ind w:left="360" w:right="0" w:hanging="0"/>
              <w:rPr>
                <w:rFonts w:cs="Arial"/>
                <w:sz w:val="22"/>
                <w:szCs w:val="22"/>
              </w:rPr>
            </w:pPr>
            <w:r>
              <w:rPr>
                <w:rFonts w:cs="Arial"/>
                <w:sz w:val="22"/>
                <w:szCs w:val="22"/>
              </w:rPr>
            </w:r>
          </w:p>
          <w:p>
            <w:pPr>
              <w:pStyle w:val="Normal"/>
              <w:ind w:left="360" w:right="0" w:hanging="0"/>
              <w:rPr/>
            </w:pPr>
            <w:r>
              <w:rPr>
                <w:rFonts w:eastAsia="Arial" w:cs="Arial"/>
                <w:sz w:val="22"/>
                <w:szCs w:val="22"/>
              </w:rPr>
              <w:t xml:space="preserve">    </w:t>
            </w:r>
            <w:r>
              <w:rPr>
                <w:rFonts w:cs="Arial"/>
                <w:sz w:val="22"/>
                <w:szCs w:val="22"/>
              </w:rPr>
              <w:t>I</w:t>
            </w:r>
          </w:p>
          <w:p>
            <w:pPr>
              <w:pStyle w:val="Normal"/>
              <w:ind w:left="360" w:right="0" w:hanging="0"/>
              <w:rPr>
                <w:rFonts w:cs="Arial"/>
                <w:sz w:val="22"/>
                <w:szCs w:val="22"/>
              </w:rPr>
            </w:pPr>
            <w:r>
              <w:rPr>
                <w:rFonts w:cs="Arial"/>
                <w:sz w:val="22"/>
                <w:szCs w:val="22"/>
              </w:rPr>
            </w:r>
          </w:p>
          <w:p>
            <w:pPr>
              <w:pStyle w:val="Normal"/>
              <w:ind w:left="360" w:right="0" w:hanging="0"/>
              <w:rPr>
                <w:rFonts w:cs="Arial"/>
                <w:sz w:val="22"/>
                <w:szCs w:val="22"/>
              </w:rPr>
            </w:pPr>
            <w:r>
              <w:rPr>
                <w:rFonts w:cs="Arial"/>
                <w:sz w:val="22"/>
                <w:szCs w:val="22"/>
              </w:rPr>
            </w:r>
          </w:p>
          <w:p>
            <w:pPr>
              <w:pStyle w:val="Normal"/>
              <w:ind w:left="360" w:right="0" w:hanging="0"/>
              <w:rPr/>
            </w:pPr>
            <w:r>
              <w:rPr>
                <w:rFonts w:eastAsia="Arial" w:cs="Arial"/>
                <w:sz w:val="22"/>
                <w:szCs w:val="22"/>
              </w:rPr>
              <w:t xml:space="preserve">    </w:t>
            </w:r>
            <w:r>
              <w:rPr>
                <w:rFonts w:cs="Arial"/>
                <w:sz w:val="22"/>
                <w:szCs w:val="22"/>
              </w:rPr>
              <w:t>I</w:t>
            </w:r>
          </w:p>
          <w:p>
            <w:pPr>
              <w:pStyle w:val="Normal"/>
              <w:ind w:left="360" w:right="0" w:hanging="0"/>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those who are aged 24 or under and have previously been in or currently in care, those that are carers, and those whose last long term substantive employer was the Armed Forces.</w:t>
      </w:r>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FooterChar">
    <w:name w:val="Footer Char"/>
    <w:basedOn w:val="DefaultParagraphFont"/>
    <w:qFormat/>
    <w:rPr>
      <w:rFonts w:ascii="Arial" w:hAnsi="Arial" w:cs="Arial"/>
      <w:sz w:val="22"/>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Footer">
    <w:name w:val="Footer"/>
    <w:basedOn w:val="Normal"/>
    <w:pPr>
      <w:tabs>
        <w:tab w:val="clear" w:pos="720"/>
        <w:tab w:val="center" w:pos="4153" w:leader="none"/>
        <w:tab w:val="right" w:pos="8306" w:leader="none"/>
      </w:tabs>
    </w:pPr>
    <w:rPr>
      <w:sz w:val="22"/>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2023-10-06T14:17:00Z</dcterms:created>
  <dc:creator>OMBC</dc:creator>
  <dc:description/>
  <dc:language>en-US</dc:language>
  <cp:lastModifiedBy>Dave Durham</cp:lastModifiedBy>
  <cp:lastPrinted>1995-11-21T17:41:00Z</cp:lastPrinted>
  <dcterms:modified xsi:type="dcterms:W3CDTF">2023-12-14T10:49:00Z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