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wmf" ContentType="image/x-wmf"/>
  <Override PartName="/word/media/image2.wmf" ContentType="image/x-wmf"/>
  <Override PartName="/word/header2.xml" ContentType="application/vnd.openxmlformats-officedocument.wordprocessingml.header+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rPr>
          <w:rFonts w:cs="Arial"/>
          <w:sz w:val="22"/>
          <w:szCs w:val="22"/>
        </w:rPr>
      </w:pPr>
      <w:r>
        <w:rPr>
          <w:rFonts w:cs="Arial"/>
          <w:sz w:val="22"/>
          <w:szCs w:val="22"/>
        </w:rPr>
        <mc:AlternateContent>
          <mc:Choice Requires="wps">
            <w:drawing>
              <wp:anchor behindDoc="0" distT="0" distB="0" distL="114935" distR="114935" simplePos="0" locked="0" layoutInCell="1" allowOverlap="1" relativeHeight="2">
                <wp:simplePos x="0" y="0"/>
                <wp:positionH relativeFrom="column">
                  <wp:posOffset>5029200</wp:posOffset>
                </wp:positionH>
                <wp:positionV relativeFrom="paragraph">
                  <wp:posOffset>-114300</wp:posOffset>
                </wp:positionV>
                <wp:extent cx="1147445" cy="1188085"/>
                <wp:effectExtent l="0" t="0" r="0" b="0"/>
                <wp:wrapNone/>
                <wp:docPr id="1" name="Text Box 2"/>
                <a:graphic xmlns:a="http://schemas.openxmlformats.org/drawingml/2006/main">
                  <a:graphicData uri="http://schemas.microsoft.com/office/word/2010/wordprocessingShape">
                    <wps:wsp>
                      <wps:cNvSpPr/>
                      <wps:spPr>
                        <a:xfrm>
                          <a:off x="0" y="0"/>
                          <a:ext cx="1146960" cy="1187280"/>
                        </a:xfrm>
                        <a:prstGeom prst="rect">
                          <a:avLst/>
                        </a:prstGeom>
                        <a:solidFill>
                          <a:srgbClr val="ffffff"/>
                        </a:solidFill>
                        <a:ln>
                          <a:noFill/>
                        </a:ln>
                      </wps:spPr>
                      <wps:style>
                        <a:lnRef idx="0"/>
                        <a:fillRef idx="0"/>
                        <a:effectRef idx="0"/>
                        <a:fontRef idx="minor"/>
                      </wps:style>
                      <wps:bodyPr/>
                    </wps:wsp>
                  </a:graphicData>
                </a:graphic>
              </wp:anchor>
            </w:drawing>
          </mc:Choice>
          <mc:Fallback>
            <w:pict>
              <v:rect id="shape_0" ID="Text Box 2" fillcolor="white" stroked="f" style="position:absolute;margin-left:396pt;margin-top:-9pt;width:90.25pt;height:93.45pt">
                <w10:wrap type="none"/>
                <v:fill o:detectmouseclick="t" type="solid" color2="black"/>
                <v:stroke color="#3465a4" joinstyle="round" endcap="flat"/>
              </v:rect>
            </w:pict>
          </mc:Fallback>
        </mc:AlternateContent>
      </w:r>
      <w:r>
        <mc:AlternateContent>
          <mc:Choice Requires="wps">
            <w:drawing>
              <wp:anchor behindDoc="0" distT="72390" distB="72390" distL="0" distR="0" simplePos="0" locked="0" layoutInCell="1" allowOverlap="1" relativeHeight="4">
                <wp:simplePos x="0" y="0"/>
                <wp:positionH relativeFrom="column">
                  <wp:posOffset>5029200</wp:posOffset>
                </wp:positionH>
                <wp:positionV relativeFrom="paragraph">
                  <wp:posOffset>-114300</wp:posOffset>
                </wp:positionV>
                <wp:extent cx="1146810" cy="1187450"/>
                <wp:effectExtent l="0" t="0" r="0" b="0"/>
                <wp:wrapNone/>
                <wp:docPr id="2" name="Frame1"/>
                <a:graphic xmlns:a="http://schemas.openxmlformats.org/drawingml/2006/main">
                  <a:graphicData uri="http://schemas.microsoft.com/office/word/2010/wordprocessingShape">
                    <wps:wsp>
                      <wps:cNvSpPr txBox="1"/>
                      <wps:spPr>
                        <a:xfrm>
                          <a:off x="0" y="0"/>
                          <a:ext cx="1146810" cy="1187450"/>
                        </a:xfrm>
                        <a:prstGeom prst="rect"/>
                        <a:solidFill>
                          <a:srgbClr val="FFFFFF"/>
                        </a:solidFill>
                      </wps:spPr>
                      <wps:txbx>
                        <w:txbxContent>
                          <w:p>
                            <w:pPr>
                              <w:pStyle w:val="FrameContents"/>
                              <w:rPr/>
                            </w:pPr>
                            <w:r>
                              <w:rPr/>
                              <w:drawing>
                                <wp:inline distT="0" distB="0" distL="0" distR="0">
                                  <wp:extent cx="961390" cy="1094740"/>
                                  <wp:effectExtent l="0" t="0" r="0" b="0"/>
                                  <wp:docPr id="3"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2"/>
                                          <a:srcRect l="-40" t="-35" r="-40" b="-35"/>
                                          <a:stretch>
                                            <a:fillRect/>
                                          </a:stretch>
                                        </pic:blipFill>
                                        <pic:spPr bwMode="auto">
                                          <a:xfrm>
                                            <a:off x="0" y="0"/>
                                            <a:ext cx="961390" cy="1094740"/>
                                          </a:xfrm>
                                          <a:prstGeom prst="rect">
                                            <a:avLst/>
                                          </a:prstGeom>
                                        </pic:spPr>
                                      </pic:pic>
                                    </a:graphicData>
                                  </a:graphic>
                                </wp:inline>
                              </w:drawing>
                            </w:r>
                          </w:p>
                        </w:txbxContent>
                      </wps:txbx>
                      <wps:bodyPr anchor="t" lIns="92075" tIns="46355" rIns="92075" bIns="46355">
                        <a:noAutofit/>
                      </wps:bodyPr>
                    </wps:wsp>
                  </a:graphicData>
                </a:graphic>
              </wp:anchor>
            </w:drawing>
          </mc:Choice>
          <mc:Fallback>
            <w:pict>
              <v:rect fillcolor="#FFFFFF" style="position:absolute;rotation:0;width:90.3pt;height:93.5pt;mso-wrap-distance-left:0pt;mso-wrap-distance-right:0pt;mso-wrap-distance-top:5.7pt;mso-wrap-distance-bottom:5.7pt;margin-top:-9pt;mso-position-vertical-relative:text;margin-left:396pt;mso-position-horizontal-relative:text">
                <v:textbox inset="0.100694444444444in,0.0506944444444444in,0.100694444444444in,0.0506944444444444in">
                  <w:txbxContent>
                    <w:p>
                      <w:pPr>
                        <w:pStyle w:val="FrameContents"/>
                        <w:rPr/>
                      </w:pPr>
                      <w:r>
                        <w:rPr/>
                        <w:drawing>
                          <wp:inline distT="0" distB="0" distL="0" distR="0">
                            <wp:extent cx="961390" cy="1094740"/>
                            <wp:effectExtent l="0" t="0" r="0" b="0"/>
                            <wp:docPr id="4"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descr=""/>
                                    <pic:cNvPicPr>
                                      <a:picLocks noChangeAspect="1" noChangeArrowheads="1"/>
                                    </pic:cNvPicPr>
                                  </pic:nvPicPr>
                                  <pic:blipFill>
                                    <a:blip r:embed="rId2"/>
                                    <a:srcRect l="-40" t="-35" r="-40" b="-35"/>
                                    <a:stretch>
                                      <a:fillRect/>
                                    </a:stretch>
                                  </pic:blipFill>
                                  <pic:spPr bwMode="auto">
                                    <a:xfrm>
                                      <a:off x="0" y="0"/>
                                      <a:ext cx="961390" cy="1094740"/>
                                    </a:xfrm>
                                    <a:prstGeom prst="rect">
                                      <a:avLst/>
                                    </a:prstGeom>
                                  </pic:spPr>
                                </pic:pic>
                              </a:graphicData>
                            </a:graphic>
                          </wp:inline>
                        </w:drawing>
                      </w:r>
                    </w:p>
                  </w:txbxContent>
                </v:textbox>
              </v:rect>
            </w:pict>
          </mc:Fallback>
        </mc:AlternateContent>
      </w:r>
    </w:p>
    <w:p>
      <w:pPr>
        <w:pStyle w:val="Heading1"/>
        <w:spacing w:lineRule="auto" w:line="240"/>
        <w:rPr>
          <w:rFonts w:cs="Arial"/>
          <w:sz w:val="22"/>
          <w:szCs w:val="22"/>
        </w:rPr>
      </w:pPr>
      <w:r>
        <w:rPr>
          <w:rFonts w:cs="Arial"/>
          <w:sz w:val="22"/>
          <w:szCs w:val="22"/>
        </w:rPr>
      </w:r>
    </w:p>
    <w:p>
      <w:pPr>
        <w:pStyle w:val="Normal"/>
        <w:jc w:val="center"/>
        <w:rPr>
          <w:rFonts w:cs="Arial"/>
          <w:b/>
          <w:b/>
          <w:bCs/>
          <w:sz w:val="22"/>
          <w:szCs w:val="22"/>
          <w:u w:val="single"/>
        </w:rPr>
      </w:pPr>
      <w:r>
        <w:rPr>
          <w:rFonts w:cs="Arial"/>
          <w:b/>
          <w:bCs/>
          <w:sz w:val="22"/>
          <w:szCs w:val="22"/>
          <w:u w:val="single"/>
        </w:rPr>
        <w:t>OLDHAM COUNCIL</w:t>
      </w:r>
    </w:p>
    <w:p>
      <w:pPr>
        <w:pStyle w:val="Normal"/>
        <w:jc w:val="center"/>
        <w:rPr>
          <w:rFonts w:cs="Arial"/>
          <w:b/>
          <w:b/>
          <w:bCs/>
          <w:sz w:val="22"/>
          <w:szCs w:val="22"/>
          <w:u w:val="single"/>
        </w:rPr>
      </w:pPr>
      <w:r>
        <w:rPr>
          <w:rFonts w:cs="Arial"/>
          <w:b/>
          <w:bCs/>
          <w:sz w:val="22"/>
          <w:szCs w:val="22"/>
          <w:u w:val="single"/>
        </w:rPr>
      </w:r>
    </w:p>
    <w:p>
      <w:pPr>
        <w:pStyle w:val="Normal"/>
        <w:jc w:val="center"/>
        <w:rPr>
          <w:rFonts w:cs="Arial"/>
          <w:b/>
          <w:b/>
          <w:bCs/>
          <w:sz w:val="22"/>
          <w:szCs w:val="22"/>
          <w:u w:val="single"/>
        </w:rPr>
      </w:pPr>
      <w:r>
        <w:rPr>
          <w:rFonts w:cs="Arial"/>
          <w:b/>
          <w:bCs/>
          <w:sz w:val="22"/>
          <w:szCs w:val="22"/>
          <w:u w:val="single"/>
        </w:rPr>
        <w:t>JOB DESCRIPTION</w:t>
      </w:r>
    </w:p>
    <w:p>
      <w:pPr>
        <w:pStyle w:val="Normal"/>
        <w:jc w:val="center"/>
        <w:rPr>
          <w:rFonts w:cs="Arial"/>
          <w:b/>
          <w:b/>
          <w:bCs/>
          <w:sz w:val="22"/>
          <w:szCs w:val="22"/>
          <w:u w:val="single"/>
        </w:rPr>
      </w:pPr>
      <w:r>
        <w:rPr>
          <w:rFonts w:cs="Arial"/>
          <w:b/>
          <w:bCs/>
          <w:sz w:val="22"/>
          <w:szCs w:val="22"/>
          <w:u w:val="single"/>
        </w:rPr>
      </w:r>
    </w:p>
    <w:p>
      <w:pPr>
        <w:pStyle w:val="Normal"/>
        <w:jc w:val="center"/>
        <w:rPr>
          <w:rFonts w:cs="Arial"/>
          <w:b/>
          <w:b/>
          <w:bCs/>
          <w:sz w:val="22"/>
          <w:szCs w:val="22"/>
          <w:u w:val="single"/>
        </w:rPr>
      </w:pPr>
      <w:r>
        <w:rPr>
          <w:rFonts w:cs="Arial"/>
          <w:b/>
          <w:bCs/>
          <w:sz w:val="22"/>
          <w:szCs w:val="22"/>
          <w:u w:val="single"/>
        </w:rPr>
      </w:r>
    </w:p>
    <w:tbl>
      <w:tblPr>
        <w:tblW w:w="10215" w:type="dxa"/>
        <w:jc w:val="left"/>
        <w:tblInd w:w="-572" w:type="dxa"/>
        <w:tblCellMar>
          <w:top w:w="0" w:type="dxa"/>
          <w:left w:w="108" w:type="dxa"/>
          <w:bottom w:w="0" w:type="dxa"/>
          <w:right w:w="108" w:type="dxa"/>
        </w:tblCellMar>
      </w:tblPr>
      <w:tblGrid>
        <w:gridCol w:w="1700"/>
        <w:gridCol w:w="2835"/>
        <w:gridCol w:w="2269"/>
        <w:gridCol w:w="3411"/>
      </w:tblGrid>
      <w:tr>
        <w:trPr>
          <w:cantSplit w:val="true"/>
        </w:trPr>
        <w:tc>
          <w:tcPr>
            <w:tcW w:w="1700" w:type="dxa"/>
            <w:tcBorders>
              <w:top w:val="single" w:sz="4" w:space="0" w:color="000000"/>
              <w:left w:val="single" w:sz="4" w:space="0" w:color="000000"/>
              <w:bottom w:val="single" w:sz="4" w:space="0" w:color="000000"/>
            </w:tcBorders>
            <w:shd w:fill="00B3BE" w:val="clear"/>
          </w:tcPr>
          <w:p>
            <w:pPr>
              <w:pStyle w:val="Normal"/>
              <w:rPr>
                <w:rFonts w:cs="Arial"/>
                <w:b/>
                <w:b/>
                <w:color w:val="FFFFFF"/>
                <w:sz w:val="22"/>
                <w:szCs w:val="22"/>
              </w:rPr>
            </w:pPr>
            <w:r>
              <w:rPr>
                <w:rFonts w:cs="Arial"/>
                <w:b/>
                <w:color w:val="FFFFFF"/>
                <w:sz w:val="22"/>
                <w:szCs w:val="22"/>
              </w:rPr>
              <w:t xml:space="preserve">Job Title: </w:t>
            </w:r>
          </w:p>
          <w:p>
            <w:pPr>
              <w:pStyle w:val="Normal"/>
              <w:rPr>
                <w:rFonts w:cs="Arial"/>
                <w:color w:val="FFFFFF"/>
                <w:sz w:val="22"/>
                <w:szCs w:val="22"/>
              </w:rPr>
            </w:pPr>
            <w:r>
              <w:rPr>
                <w:rFonts w:cs="Arial"/>
                <w:color w:val="FFFFFF"/>
                <w:sz w:val="22"/>
                <w:szCs w:val="22"/>
              </w:rPr>
            </w:r>
          </w:p>
        </w:tc>
        <w:tc>
          <w:tcPr>
            <w:tcW w:w="8515" w:type="dxa"/>
            <w:gridSpan w:val="3"/>
            <w:tcBorders>
              <w:top w:val="single" w:sz="4" w:space="0" w:color="000000"/>
              <w:left w:val="single" w:sz="4" w:space="0" w:color="000000"/>
              <w:bottom w:val="single" w:sz="4" w:space="0" w:color="000000"/>
              <w:right w:val="single" w:sz="4" w:space="0" w:color="000000"/>
            </w:tcBorders>
            <w:shd w:fill="auto" w:val="clear"/>
          </w:tcPr>
          <w:p>
            <w:pPr>
              <w:pStyle w:val="Endnote"/>
              <w:rPr>
                <w:rFonts w:ascii="Arial" w:hAnsi="Arial" w:cs="Arial"/>
                <w:sz w:val="22"/>
                <w:szCs w:val="22"/>
              </w:rPr>
            </w:pPr>
            <w:r>
              <w:rPr>
                <w:rFonts w:cs="Arial" w:ascii="Arial" w:hAnsi="Arial"/>
                <w:sz w:val="22"/>
                <w:szCs w:val="22"/>
              </w:rPr>
              <w:t>Early Help Deputy District Team Manager</w:t>
            </w:r>
          </w:p>
        </w:tc>
      </w:tr>
      <w:tr>
        <w:trPr>
          <w:cantSplit w:val="true"/>
        </w:trPr>
        <w:tc>
          <w:tcPr>
            <w:tcW w:w="1700" w:type="dxa"/>
            <w:tcBorders>
              <w:top w:val="single" w:sz="4" w:space="0" w:color="000000"/>
              <w:left w:val="single" w:sz="4" w:space="0" w:color="000000"/>
              <w:bottom w:val="single" w:sz="4" w:space="0" w:color="000000"/>
            </w:tcBorders>
            <w:shd w:fill="00B3BE" w:val="clear"/>
          </w:tcPr>
          <w:p>
            <w:pPr>
              <w:pStyle w:val="Normal"/>
              <w:rPr/>
            </w:pPr>
            <w:r>
              <w:rPr>
                <w:rFonts w:cs="Arial"/>
                <w:b/>
                <w:color w:val="FFFFFF"/>
                <w:sz w:val="22"/>
                <w:szCs w:val="22"/>
              </w:rPr>
              <w:t>Directorate:</w:t>
            </w:r>
            <w:r>
              <w:rPr>
                <w:rFonts w:cs="Arial"/>
                <w:color w:val="FFFFFF"/>
                <w:sz w:val="22"/>
                <w:szCs w:val="22"/>
              </w:rPr>
              <w:t xml:space="preserve">  </w:t>
            </w:r>
          </w:p>
        </w:tc>
        <w:tc>
          <w:tcPr>
            <w:tcW w:w="2835" w:type="dxa"/>
            <w:tcBorders>
              <w:top w:val="single" w:sz="4" w:space="0" w:color="000000"/>
              <w:left w:val="single" w:sz="4" w:space="0" w:color="000000"/>
              <w:bottom w:val="single" w:sz="4" w:space="0" w:color="000000"/>
            </w:tcBorders>
            <w:shd w:fill="auto" w:val="clear"/>
          </w:tcPr>
          <w:p>
            <w:pPr>
              <w:pStyle w:val="Normal"/>
              <w:rPr>
                <w:rFonts w:cs="Arial"/>
                <w:sz w:val="22"/>
                <w:szCs w:val="22"/>
              </w:rPr>
            </w:pPr>
            <w:r>
              <w:rPr>
                <w:rFonts w:cs="Arial"/>
                <w:sz w:val="22"/>
                <w:szCs w:val="22"/>
              </w:rPr>
              <w:t>Childrens Services</w:t>
            </w:r>
          </w:p>
        </w:tc>
        <w:tc>
          <w:tcPr>
            <w:tcW w:w="2269" w:type="dxa"/>
            <w:tcBorders>
              <w:top w:val="single" w:sz="4" w:space="0" w:color="000000"/>
              <w:left w:val="single" w:sz="4" w:space="0" w:color="000000"/>
              <w:bottom w:val="single" w:sz="4" w:space="0" w:color="000000"/>
            </w:tcBorders>
            <w:shd w:fill="00B3BE" w:val="clear"/>
          </w:tcPr>
          <w:p>
            <w:pPr>
              <w:pStyle w:val="Normal"/>
              <w:rPr/>
            </w:pPr>
            <w:r>
              <w:rPr>
                <w:rFonts w:cs="Arial"/>
                <w:b/>
                <w:color w:val="FFFFFF"/>
                <w:sz w:val="22"/>
                <w:szCs w:val="22"/>
              </w:rPr>
              <w:t>Division/Section:</w:t>
            </w:r>
            <w:r>
              <w:rPr>
                <w:rFonts w:cs="Arial"/>
                <w:color w:val="FFFFFF"/>
                <w:sz w:val="22"/>
                <w:szCs w:val="22"/>
              </w:rPr>
              <w:t xml:space="preserve"> </w:t>
            </w:r>
          </w:p>
          <w:p>
            <w:pPr>
              <w:pStyle w:val="Normal"/>
              <w:rPr>
                <w:rFonts w:cs="Arial"/>
                <w:color w:val="FFFFFF"/>
                <w:sz w:val="22"/>
                <w:szCs w:val="22"/>
              </w:rPr>
            </w:pPr>
            <w:r>
              <w:rPr>
                <w:rFonts w:cs="Arial"/>
                <w:color w:val="FFFFFF"/>
                <w:sz w:val="22"/>
                <w:szCs w:val="22"/>
              </w:rPr>
            </w:r>
          </w:p>
        </w:tc>
        <w:tc>
          <w:tcPr>
            <w:tcW w:w="3411"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sz w:val="22"/>
                <w:szCs w:val="22"/>
              </w:rPr>
            </w:pPr>
            <w:r>
              <w:rPr>
                <w:rFonts w:cs="Arial"/>
                <w:sz w:val="22"/>
                <w:szCs w:val="22"/>
              </w:rPr>
              <w:t>Family Connect</w:t>
            </w:r>
          </w:p>
        </w:tc>
      </w:tr>
      <w:tr>
        <w:trPr>
          <w:cantSplit w:val="true"/>
        </w:trPr>
        <w:tc>
          <w:tcPr>
            <w:tcW w:w="1700" w:type="dxa"/>
            <w:tcBorders>
              <w:top w:val="single" w:sz="4" w:space="0" w:color="000000"/>
              <w:left w:val="single" w:sz="4" w:space="0" w:color="000000"/>
              <w:bottom w:val="single" w:sz="4" w:space="0" w:color="000000"/>
            </w:tcBorders>
            <w:shd w:fill="00B3BE" w:val="clear"/>
          </w:tcPr>
          <w:p>
            <w:pPr>
              <w:pStyle w:val="Normal"/>
              <w:rPr>
                <w:rFonts w:cs="Arial"/>
                <w:b/>
                <w:b/>
                <w:color w:val="FFFFFF"/>
                <w:sz w:val="22"/>
                <w:szCs w:val="22"/>
              </w:rPr>
            </w:pPr>
            <w:r>
              <w:rPr>
                <w:rFonts w:cs="Arial"/>
                <w:b/>
                <w:color w:val="FFFFFF"/>
                <w:sz w:val="22"/>
                <w:szCs w:val="22"/>
              </w:rPr>
              <w:t xml:space="preserve">Grade:  </w:t>
            </w:r>
          </w:p>
          <w:p>
            <w:pPr>
              <w:pStyle w:val="Normal"/>
              <w:rPr>
                <w:rFonts w:cs="Arial"/>
                <w:color w:val="FFFFFF"/>
                <w:sz w:val="22"/>
                <w:szCs w:val="22"/>
              </w:rPr>
            </w:pPr>
            <w:r>
              <w:rPr>
                <w:rFonts w:cs="Arial"/>
                <w:color w:val="FFFFFF"/>
                <w:sz w:val="22"/>
                <w:szCs w:val="22"/>
              </w:rPr>
            </w:r>
          </w:p>
        </w:tc>
        <w:tc>
          <w:tcPr>
            <w:tcW w:w="2835" w:type="dxa"/>
            <w:tcBorders>
              <w:top w:val="single" w:sz="4" w:space="0" w:color="000000"/>
              <w:left w:val="single" w:sz="4" w:space="0" w:color="000000"/>
              <w:bottom w:val="single" w:sz="4" w:space="0" w:color="000000"/>
            </w:tcBorders>
            <w:shd w:fill="auto" w:val="clear"/>
          </w:tcPr>
          <w:p>
            <w:pPr>
              <w:pStyle w:val="Header"/>
              <w:tabs>
                <w:tab w:val="clear" w:pos="4153"/>
                <w:tab w:val="clear" w:pos="8306"/>
              </w:tabs>
              <w:rPr>
                <w:rFonts w:cs="Arial"/>
                <w:szCs w:val="22"/>
              </w:rPr>
            </w:pPr>
            <w:r>
              <w:rPr>
                <w:rFonts w:cs="Arial"/>
                <w:szCs w:val="22"/>
              </w:rPr>
              <w:t>7</w:t>
            </w:r>
          </w:p>
        </w:tc>
        <w:tc>
          <w:tcPr>
            <w:tcW w:w="2269" w:type="dxa"/>
            <w:tcBorders>
              <w:top w:val="single" w:sz="4" w:space="0" w:color="000000"/>
              <w:left w:val="single" w:sz="4" w:space="0" w:color="000000"/>
              <w:bottom w:val="single" w:sz="4" w:space="0" w:color="000000"/>
            </w:tcBorders>
            <w:shd w:fill="00B3BE" w:val="clear"/>
          </w:tcPr>
          <w:p>
            <w:pPr>
              <w:pStyle w:val="Header"/>
              <w:tabs>
                <w:tab w:val="clear" w:pos="4153"/>
                <w:tab w:val="clear" w:pos="8306"/>
              </w:tabs>
              <w:rPr>
                <w:rFonts w:cs="Arial"/>
                <w:b/>
                <w:b/>
                <w:color w:val="FFFFFF"/>
                <w:szCs w:val="22"/>
              </w:rPr>
            </w:pPr>
            <w:r>
              <w:rPr>
                <w:rFonts w:cs="Arial"/>
                <w:b/>
                <w:color w:val="FFFFFF"/>
                <w:szCs w:val="22"/>
              </w:rPr>
              <w:t>JE Reference:</w:t>
            </w:r>
          </w:p>
        </w:tc>
        <w:tc>
          <w:tcPr>
            <w:tcW w:w="3411" w:type="dxa"/>
            <w:tcBorders>
              <w:top w:val="single" w:sz="4" w:space="0" w:color="000000"/>
              <w:left w:val="single" w:sz="4" w:space="0" w:color="000000"/>
              <w:bottom w:val="single" w:sz="4" w:space="0" w:color="000000"/>
              <w:right w:val="single" w:sz="4" w:space="0" w:color="000000"/>
            </w:tcBorders>
            <w:shd w:fill="auto" w:val="clear"/>
          </w:tcPr>
          <w:p>
            <w:pPr>
              <w:pStyle w:val="Header"/>
              <w:tabs>
                <w:tab w:val="clear" w:pos="4153"/>
                <w:tab w:val="clear" w:pos="8306"/>
              </w:tabs>
              <w:rPr>
                <w:rFonts w:cs="Arial"/>
                <w:szCs w:val="22"/>
              </w:rPr>
            </w:pPr>
            <w:r>
              <w:rPr>
                <w:rFonts w:cs="Arial"/>
                <w:szCs w:val="22"/>
              </w:rPr>
              <w:t>9971</w:t>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215" w:type="dxa"/>
        <w:jc w:val="left"/>
        <w:tblInd w:w="-572" w:type="dxa"/>
        <w:tblCellMar>
          <w:top w:w="0" w:type="dxa"/>
          <w:left w:w="108" w:type="dxa"/>
          <w:bottom w:w="0" w:type="dxa"/>
          <w:right w:w="108" w:type="dxa"/>
        </w:tblCellMar>
      </w:tblPr>
      <w:tblGrid>
        <w:gridCol w:w="10215"/>
      </w:tblGrid>
      <w:tr>
        <w:trPr/>
        <w:tc>
          <w:tcPr>
            <w:tcW w:w="10215" w:type="dxa"/>
            <w:tcBorders>
              <w:top w:val="single" w:sz="4" w:space="0" w:color="000000"/>
              <w:left w:val="single" w:sz="4" w:space="0" w:color="000000"/>
              <w:bottom w:val="single" w:sz="4" w:space="0" w:color="000000"/>
              <w:right w:val="single" w:sz="4" w:space="0" w:color="000000"/>
            </w:tcBorders>
            <w:shd w:fill="33CCCC" w:val="clear"/>
          </w:tcPr>
          <w:p>
            <w:pPr>
              <w:pStyle w:val="Normal"/>
              <w:rPr>
                <w:rFonts w:cs="Arial"/>
                <w:b/>
                <w:b/>
                <w:bCs/>
                <w:color w:val="FFFFFF"/>
                <w:sz w:val="22"/>
                <w:szCs w:val="22"/>
              </w:rPr>
            </w:pPr>
            <w:r>
              <w:rPr>
                <w:rFonts w:cs="Arial"/>
                <w:b/>
                <w:bCs/>
                <w:color w:val="FFFFFF"/>
                <w:sz w:val="22"/>
                <w:szCs w:val="22"/>
              </w:rPr>
              <w:t>Job Purpose</w:t>
            </w:r>
          </w:p>
          <w:p>
            <w:pPr>
              <w:pStyle w:val="Normal"/>
              <w:rPr>
                <w:rFonts w:cs="Arial"/>
                <w:sz w:val="22"/>
                <w:szCs w:val="22"/>
              </w:rPr>
            </w:pPr>
            <w:r>
              <w:rPr>
                <w:rFonts w:cs="Arial"/>
                <w:sz w:val="22"/>
                <w:szCs w:val="22"/>
              </w:rPr>
            </w:r>
          </w:p>
        </w:tc>
      </w:tr>
      <w:tr>
        <w:trPr/>
        <w:tc>
          <w:tcPr>
            <w:tcW w:w="10215"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cs="Arial"/>
                <w:sz w:val="22"/>
                <w:szCs w:val="22"/>
              </w:rPr>
            </w:pPr>
            <w:r>
              <w:rPr>
                <w:rFonts w:cs="Arial"/>
                <w:sz w:val="22"/>
                <w:szCs w:val="22"/>
              </w:rPr>
              <w:t>The focus of the job is to support and deputise for the targeted Early Help Team Manager in a district.</w:t>
            </w:r>
          </w:p>
          <w:p>
            <w:pPr>
              <w:pStyle w:val="Normal"/>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 xml:space="preserve">This will involve: deputising for the Team Manager, managing some members of the team leading allocation, supervision of casework and oversight of performance. </w:t>
            </w:r>
          </w:p>
          <w:p>
            <w:pPr>
              <w:pStyle w:val="Normal"/>
              <w:jc w:val="both"/>
              <w:rPr>
                <w:rFonts w:cs="Arial"/>
                <w:sz w:val="22"/>
                <w:szCs w:val="22"/>
              </w:rPr>
            </w:pPr>
            <w:r>
              <w:rPr>
                <w:rFonts w:cs="Arial"/>
                <w:sz w:val="22"/>
                <w:szCs w:val="22"/>
              </w:rPr>
            </w:r>
          </w:p>
          <w:p>
            <w:pPr>
              <w:pStyle w:val="Normal"/>
              <w:rPr>
                <w:rFonts w:cs="Arial"/>
                <w:sz w:val="22"/>
                <w:szCs w:val="22"/>
              </w:rPr>
            </w:pPr>
            <w:r>
              <w:rPr>
                <w:rFonts w:cs="Arial"/>
                <w:sz w:val="22"/>
                <w:szCs w:val="22"/>
              </w:rPr>
              <w:t>The postholder will also hold a limited caseload of families who are experiencing challenging circumstances, in order to achieve positive outcomes and lasting change for the whole family.</w:t>
            </w:r>
          </w:p>
          <w:p>
            <w:pPr>
              <w:pStyle w:val="Normal"/>
              <w:rPr>
                <w:rFonts w:cs="Arial"/>
                <w:bCs/>
                <w:sz w:val="22"/>
                <w:szCs w:val="22"/>
              </w:rPr>
            </w:pPr>
            <w:r>
              <w:rPr>
                <w:rFonts w:cs="Arial"/>
                <w:bCs/>
                <w:sz w:val="22"/>
                <w:szCs w:val="22"/>
              </w:rPr>
            </w:r>
          </w:p>
        </w:tc>
      </w:tr>
      <w:tr>
        <w:trPr/>
        <w:tc>
          <w:tcPr>
            <w:tcW w:w="10215" w:type="dxa"/>
            <w:tcBorders>
              <w:top w:val="single" w:sz="4" w:space="0" w:color="000000"/>
              <w:left w:val="single" w:sz="4" w:space="0" w:color="000000"/>
              <w:bottom w:val="single" w:sz="4" w:space="0" w:color="000000"/>
              <w:right w:val="single" w:sz="4" w:space="0" w:color="000000"/>
            </w:tcBorders>
            <w:shd w:fill="33CCCC" w:val="clear"/>
          </w:tcPr>
          <w:p>
            <w:pPr>
              <w:pStyle w:val="Normal"/>
              <w:rPr>
                <w:rFonts w:cs="Arial"/>
                <w:b/>
                <w:b/>
                <w:bCs/>
                <w:color w:val="FFFFFF"/>
                <w:sz w:val="22"/>
                <w:szCs w:val="22"/>
              </w:rPr>
            </w:pPr>
            <w:r>
              <w:rPr>
                <w:rFonts w:cs="Arial"/>
                <w:b/>
                <w:bCs/>
                <w:color w:val="FFFFFF"/>
                <w:sz w:val="22"/>
                <w:szCs w:val="22"/>
              </w:rPr>
              <w:t>Key Tasks</w:t>
            </w:r>
          </w:p>
          <w:p>
            <w:pPr>
              <w:pStyle w:val="Normal"/>
              <w:rPr>
                <w:rFonts w:cs="Arial"/>
                <w:sz w:val="22"/>
                <w:szCs w:val="22"/>
              </w:rPr>
            </w:pPr>
            <w:r>
              <w:rPr>
                <w:rFonts w:cs="Arial"/>
                <w:sz w:val="22"/>
                <w:szCs w:val="22"/>
              </w:rPr>
            </w:r>
          </w:p>
        </w:tc>
      </w:tr>
      <w:tr>
        <w:trPr/>
        <w:tc>
          <w:tcPr>
            <w:tcW w:w="10215"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76"/>
              <w:jc w:val="both"/>
              <w:rPr>
                <w:rFonts w:eastAsia="Calibri" w:cs="Arial"/>
                <w:b/>
                <w:b/>
                <w:bCs/>
                <w:sz w:val="22"/>
                <w:szCs w:val="22"/>
              </w:rPr>
            </w:pPr>
            <w:r>
              <w:rPr>
                <w:rFonts w:eastAsia="Calibri" w:cs="Arial"/>
                <w:b/>
                <w:bCs/>
                <w:sz w:val="22"/>
                <w:szCs w:val="22"/>
              </w:rPr>
              <w:t>Management and leadership</w:t>
            </w:r>
          </w:p>
          <w:p>
            <w:pPr>
              <w:pStyle w:val="Normal"/>
              <w:spacing w:lineRule="auto" w:line="276"/>
              <w:jc w:val="both"/>
              <w:rPr>
                <w:rFonts w:eastAsia="Calibri" w:cs="Arial"/>
                <w:b/>
                <w:b/>
                <w:bCs/>
                <w:sz w:val="22"/>
                <w:szCs w:val="22"/>
              </w:rPr>
            </w:pPr>
            <w:r>
              <w:rPr>
                <w:rFonts w:eastAsia="Calibri" w:cs="Arial"/>
                <w:b/>
                <w:bCs/>
                <w:sz w:val="22"/>
                <w:szCs w:val="22"/>
              </w:rPr>
            </w:r>
          </w:p>
          <w:p>
            <w:pPr>
              <w:pStyle w:val="Normal"/>
              <w:numPr>
                <w:ilvl w:val="0"/>
                <w:numId w:val="2"/>
              </w:numPr>
              <w:spacing w:lineRule="auto" w:line="276" w:before="0" w:after="120"/>
              <w:rPr>
                <w:rFonts w:eastAsia="Calibri" w:cs="Arial"/>
                <w:sz w:val="22"/>
                <w:szCs w:val="22"/>
              </w:rPr>
            </w:pPr>
            <w:r>
              <w:rPr>
                <w:rFonts w:eastAsia="Calibri" w:cs="Arial"/>
                <w:sz w:val="22"/>
                <w:szCs w:val="22"/>
              </w:rPr>
              <w:t>To deputise for the Team Manager as required, including representing the team at internal or multi-agency meetings.</w:t>
            </w:r>
          </w:p>
          <w:p>
            <w:pPr>
              <w:pStyle w:val="Normal"/>
              <w:numPr>
                <w:ilvl w:val="0"/>
                <w:numId w:val="2"/>
              </w:numPr>
              <w:spacing w:lineRule="auto" w:line="276" w:before="0" w:after="120"/>
              <w:rPr>
                <w:rFonts w:eastAsia="Calibri" w:cs="Arial"/>
                <w:sz w:val="22"/>
                <w:szCs w:val="22"/>
              </w:rPr>
            </w:pPr>
            <w:r>
              <w:rPr>
                <w:rFonts w:eastAsia="Calibri" w:cs="Arial"/>
                <w:sz w:val="22"/>
                <w:szCs w:val="22"/>
              </w:rPr>
              <w:t xml:space="preserve">To manage and motivate members of the team as allocated, supervising casework and providing support and challenge in order to develop early help practice and achieve positive outcomes for children and families. </w:t>
            </w:r>
          </w:p>
          <w:p>
            <w:pPr>
              <w:pStyle w:val="Normal"/>
              <w:numPr>
                <w:ilvl w:val="0"/>
                <w:numId w:val="2"/>
              </w:numPr>
              <w:tabs>
                <w:tab w:val="clear" w:pos="720"/>
                <w:tab w:val="left" w:pos="757" w:leader="none"/>
              </w:tabs>
              <w:overflowPunct w:val="true"/>
              <w:spacing w:lineRule="auto" w:line="276" w:before="0" w:after="120"/>
              <w:ind w:left="757" w:right="0" w:hanging="397"/>
              <w:jc w:val="both"/>
              <w:textAlignment w:val="baseline"/>
              <w:rPr>
                <w:rFonts w:cs="Arial"/>
                <w:sz w:val="22"/>
                <w:szCs w:val="22"/>
              </w:rPr>
            </w:pPr>
            <w:r>
              <w:rPr>
                <w:rFonts w:cs="Arial"/>
                <w:sz w:val="22"/>
                <w:szCs w:val="22"/>
              </w:rPr>
              <w:t>To allocate referrals within the team and to the commissioned provider, ensuring these are appropriate to the needs of children and families and the skills and experience of staff.</w:t>
            </w:r>
          </w:p>
          <w:p>
            <w:pPr>
              <w:pStyle w:val="Normal"/>
              <w:keepNext w:val="true"/>
              <w:numPr>
                <w:ilvl w:val="0"/>
                <w:numId w:val="2"/>
              </w:numPr>
              <w:tabs>
                <w:tab w:val="clear" w:pos="720"/>
                <w:tab w:val="left" w:pos="757" w:leader="none"/>
              </w:tabs>
              <w:spacing w:lineRule="auto" w:line="276" w:before="0" w:after="120"/>
              <w:ind w:left="757" w:right="0" w:hanging="397"/>
              <w:jc w:val="both"/>
              <w:rPr>
                <w:rFonts w:eastAsia="Calibri" w:cs="Arial"/>
                <w:sz w:val="22"/>
                <w:szCs w:val="22"/>
              </w:rPr>
            </w:pPr>
            <w:r>
              <w:rPr>
                <w:rFonts w:eastAsia="Calibri" w:cs="Arial"/>
                <w:sz w:val="22"/>
                <w:szCs w:val="22"/>
              </w:rPr>
              <w:t>To assist the Team Manager in managing and developing the team, including through contributing to recruitment and induction, appraisals, professional development, management of performance and any disciplinary or grievance processes.</w:t>
            </w:r>
          </w:p>
          <w:p>
            <w:pPr>
              <w:pStyle w:val="Normal"/>
              <w:keepNext w:val="true"/>
              <w:numPr>
                <w:ilvl w:val="0"/>
                <w:numId w:val="2"/>
              </w:numPr>
              <w:tabs>
                <w:tab w:val="clear" w:pos="720"/>
                <w:tab w:val="left" w:pos="757" w:leader="none"/>
              </w:tabs>
              <w:spacing w:lineRule="auto" w:line="276" w:before="0" w:after="120"/>
              <w:ind w:left="757" w:right="0" w:hanging="397"/>
              <w:jc w:val="both"/>
              <w:rPr>
                <w:rFonts w:eastAsia="Calibri" w:cs="Arial"/>
                <w:sz w:val="22"/>
                <w:szCs w:val="22"/>
              </w:rPr>
            </w:pPr>
            <w:r>
              <w:rPr>
                <w:rFonts w:eastAsia="Calibri" w:cs="Arial"/>
                <w:sz w:val="22"/>
                <w:szCs w:val="22"/>
              </w:rPr>
              <w:t xml:space="preserve">To provide formal and informal, individual and group supervision, keeping accurate records and producing reports as required. </w:t>
            </w:r>
          </w:p>
          <w:p>
            <w:pPr>
              <w:pStyle w:val="Normal"/>
              <w:numPr>
                <w:ilvl w:val="0"/>
                <w:numId w:val="2"/>
              </w:numPr>
              <w:tabs>
                <w:tab w:val="clear" w:pos="720"/>
                <w:tab w:val="left" w:pos="757" w:leader="none"/>
              </w:tabs>
              <w:spacing w:lineRule="auto" w:line="276" w:before="0" w:after="120"/>
              <w:ind w:left="757" w:right="0" w:hanging="397"/>
              <w:rPr>
                <w:rFonts w:eastAsia="Calibri" w:cs="Arial"/>
                <w:sz w:val="22"/>
                <w:szCs w:val="22"/>
              </w:rPr>
            </w:pPr>
            <w:r>
              <w:rPr>
                <w:rFonts w:eastAsia="Calibri" w:cs="Arial"/>
                <w:sz w:val="22"/>
                <w:szCs w:val="22"/>
              </w:rPr>
              <w:t>To contribute to effective team and practice development ensuring staff have the skills, abilities and knowledge required to meet the developing service needs.</w:t>
            </w:r>
          </w:p>
          <w:p>
            <w:pPr>
              <w:pStyle w:val="Normal"/>
              <w:numPr>
                <w:ilvl w:val="0"/>
                <w:numId w:val="2"/>
              </w:numPr>
              <w:tabs>
                <w:tab w:val="clear" w:pos="720"/>
                <w:tab w:val="left" w:pos="757" w:leader="none"/>
              </w:tabs>
              <w:spacing w:lineRule="auto" w:line="276" w:before="0" w:after="120"/>
              <w:ind w:left="757" w:right="0" w:hanging="397"/>
              <w:jc w:val="both"/>
              <w:rPr>
                <w:rFonts w:cs="Arial"/>
                <w:sz w:val="22"/>
                <w:szCs w:val="22"/>
              </w:rPr>
            </w:pPr>
            <w:r>
              <w:rPr>
                <w:rFonts w:cs="Arial"/>
                <w:sz w:val="22"/>
                <w:szCs w:val="22"/>
              </w:rPr>
              <w:t>To support the Team Manager in ensuring the quality and timeliness of the team’s work, including responsiveness of service delivery, standards of case recording, and in particular meeting deadlines and standards for statutory and court directed work.</w:t>
            </w:r>
          </w:p>
          <w:p>
            <w:pPr>
              <w:pStyle w:val="Normal"/>
              <w:keepNext w:val="true"/>
              <w:numPr>
                <w:ilvl w:val="0"/>
                <w:numId w:val="2"/>
              </w:numPr>
              <w:tabs>
                <w:tab w:val="clear" w:pos="720"/>
                <w:tab w:val="left" w:pos="757" w:leader="none"/>
              </w:tabs>
              <w:spacing w:lineRule="auto" w:line="276" w:before="0" w:after="120"/>
              <w:jc w:val="both"/>
              <w:rPr>
                <w:rFonts w:eastAsia="Calibri" w:cs="Arial"/>
                <w:sz w:val="22"/>
                <w:szCs w:val="22"/>
              </w:rPr>
            </w:pPr>
            <w:r>
              <w:rPr>
                <w:rFonts w:eastAsia="Calibri" w:cs="Arial"/>
                <w:sz w:val="22"/>
                <w:szCs w:val="22"/>
              </w:rPr>
              <w:t>To provide leadership to team members, modelling the corporate values and the Children’s Social Care and Early Help approach to practice, and ensuring a focus on the delivery of positive outcomes for children and families.</w:t>
            </w:r>
          </w:p>
          <w:p>
            <w:pPr>
              <w:pStyle w:val="Normal"/>
              <w:overflowPunct w:val="true"/>
              <w:spacing w:lineRule="auto" w:line="276"/>
              <w:jc w:val="both"/>
              <w:textAlignment w:val="baseline"/>
              <w:rPr>
                <w:rFonts w:cs="Arial"/>
                <w:b/>
                <w:b/>
                <w:sz w:val="22"/>
                <w:szCs w:val="22"/>
              </w:rPr>
            </w:pPr>
            <w:r>
              <w:rPr>
                <w:rFonts w:cs="Arial"/>
                <w:b/>
                <w:sz w:val="22"/>
                <w:szCs w:val="22"/>
              </w:rPr>
            </w:r>
          </w:p>
          <w:p>
            <w:pPr>
              <w:pStyle w:val="Normal"/>
              <w:overflowPunct w:val="true"/>
              <w:spacing w:lineRule="auto" w:line="276"/>
              <w:jc w:val="both"/>
              <w:textAlignment w:val="baseline"/>
              <w:rPr>
                <w:rFonts w:cs="Arial"/>
                <w:b/>
                <w:b/>
                <w:sz w:val="22"/>
                <w:szCs w:val="22"/>
              </w:rPr>
            </w:pPr>
            <w:r>
              <w:rPr>
                <w:rFonts w:cs="Arial"/>
                <w:b/>
                <w:sz w:val="22"/>
                <w:szCs w:val="22"/>
              </w:rPr>
              <w:t>Case Holding:</w:t>
            </w:r>
          </w:p>
          <w:p>
            <w:pPr>
              <w:pStyle w:val="Normal"/>
              <w:spacing w:lineRule="auto" w:line="276"/>
              <w:jc w:val="both"/>
              <w:rPr>
                <w:rFonts w:cs="Arial"/>
                <w:sz w:val="22"/>
                <w:szCs w:val="22"/>
              </w:rPr>
            </w:pPr>
            <w:r>
              <w:rPr>
                <w:rFonts w:cs="Arial"/>
                <w:sz w:val="22"/>
                <w:szCs w:val="22"/>
              </w:rPr>
            </w:r>
          </w:p>
          <w:p>
            <w:pPr>
              <w:pStyle w:val="Normal"/>
              <w:numPr>
                <w:ilvl w:val="0"/>
                <w:numId w:val="2"/>
              </w:numPr>
              <w:spacing w:lineRule="auto" w:line="276"/>
              <w:jc w:val="both"/>
              <w:rPr>
                <w:rFonts w:cs="Arial"/>
                <w:sz w:val="22"/>
                <w:szCs w:val="22"/>
              </w:rPr>
            </w:pPr>
            <w:r>
              <w:rPr>
                <w:rFonts w:cs="Arial"/>
                <w:sz w:val="22"/>
                <w:szCs w:val="22"/>
              </w:rPr>
              <w:t>To be responsible for a limited caseload of families who have multiple and complex needs, including:</w:t>
            </w:r>
          </w:p>
          <w:p>
            <w:pPr>
              <w:pStyle w:val="Normal"/>
              <w:spacing w:lineRule="auto" w:line="276"/>
              <w:jc w:val="both"/>
              <w:rPr>
                <w:rFonts w:cs="Arial"/>
                <w:sz w:val="22"/>
                <w:szCs w:val="22"/>
              </w:rPr>
            </w:pPr>
            <w:r>
              <w:rPr>
                <w:rFonts w:cs="Arial"/>
                <w:sz w:val="22"/>
                <w:szCs w:val="22"/>
              </w:rPr>
            </w:r>
          </w:p>
          <w:p>
            <w:pPr>
              <w:pStyle w:val="Normal"/>
              <w:numPr>
                <w:ilvl w:val="1"/>
                <w:numId w:val="2"/>
              </w:numPr>
              <w:spacing w:lineRule="auto" w:line="276"/>
              <w:ind w:left="1182" w:right="0" w:hanging="425"/>
              <w:jc w:val="both"/>
              <w:rPr/>
            </w:pPr>
            <w:r>
              <w:rPr>
                <w:rFonts w:cs="Arial"/>
                <w:sz w:val="22"/>
                <w:szCs w:val="22"/>
              </w:rPr>
              <w:t xml:space="preserve">Undertaking the role of lead professional, including chairing multi-agency team around the family meetings and co-ordinating development and delivery of multi-agency support plans which address </w:t>
            </w:r>
            <w:r>
              <w:rPr>
                <w:rFonts w:cs="Arial"/>
                <w:color w:val="000000"/>
                <w:sz w:val="22"/>
                <w:szCs w:val="22"/>
              </w:rPr>
              <w:t>assessed needs and risks.</w:t>
            </w:r>
            <w:r>
              <w:rPr>
                <w:rFonts w:cs="Arial"/>
                <w:sz w:val="22"/>
                <w:szCs w:val="22"/>
              </w:rPr>
              <w:t xml:space="preserve"> </w:t>
            </w:r>
          </w:p>
          <w:p>
            <w:pPr>
              <w:pStyle w:val="Normal"/>
              <w:tabs>
                <w:tab w:val="clear" w:pos="720"/>
                <w:tab w:val="left" w:pos="1182" w:leader="none"/>
              </w:tabs>
              <w:spacing w:lineRule="auto" w:line="276"/>
              <w:ind w:left="1182" w:right="0" w:hanging="425"/>
              <w:jc w:val="both"/>
              <w:rPr>
                <w:rFonts w:cs="Arial"/>
                <w:sz w:val="22"/>
                <w:szCs w:val="22"/>
              </w:rPr>
            </w:pPr>
            <w:r>
              <w:rPr>
                <w:rFonts w:cs="Arial"/>
                <w:sz w:val="22"/>
                <w:szCs w:val="22"/>
              </w:rPr>
            </w:r>
          </w:p>
          <w:p>
            <w:pPr>
              <w:pStyle w:val="Normal"/>
              <w:numPr>
                <w:ilvl w:val="1"/>
                <w:numId w:val="2"/>
              </w:numPr>
              <w:spacing w:lineRule="auto" w:line="276"/>
              <w:ind w:left="1182" w:right="0" w:hanging="425"/>
              <w:jc w:val="both"/>
              <w:rPr>
                <w:rFonts w:cs="Arial"/>
                <w:sz w:val="22"/>
                <w:szCs w:val="22"/>
              </w:rPr>
            </w:pPr>
            <w:r>
              <w:rPr>
                <w:rFonts w:cs="Arial"/>
                <w:sz w:val="22"/>
                <w:szCs w:val="22"/>
              </w:rPr>
              <w:t>Attending and contributing to other multi-agency meetings relating to children and families, including those organised as part of social care processes.</w:t>
            </w:r>
          </w:p>
          <w:p>
            <w:pPr>
              <w:pStyle w:val="Normal"/>
              <w:tabs>
                <w:tab w:val="clear" w:pos="720"/>
                <w:tab w:val="left" w:pos="1182" w:leader="none"/>
              </w:tabs>
              <w:spacing w:lineRule="auto" w:line="276"/>
              <w:ind w:left="1182" w:right="0" w:hanging="425"/>
              <w:jc w:val="both"/>
              <w:rPr>
                <w:rFonts w:cs="Arial"/>
                <w:sz w:val="22"/>
                <w:szCs w:val="22"/>
              </w:rPr>
            </w:pPr>
            <w:r>
              <w:rPr>
                <w:rFonts w:cs="Arial"/>
                <w:sz w:val="22"/>
                <w:szCs w:val="22"/>
              </w:rPr>
            </w:r>
          </w:p>
          <w:p>
            <w:pPr>
              <w:pStyle w:val="Normal"/>
              <w:numPr>
                <w:ilvl w:val="1"/>
                <w:numId w:val="2"/>
              </w:numPr>
              <w:spacing w:lineRule="auto" w:line="276"/>
              <w:ind w:left="1182" w:right="0" w:hanging="425"/>
              <w:jc w:val="both"/>
              <w:rPr>
                <w:rFonts w:cs="Arial"/>
                <w:sz w:val="22"/>
                <w:szCs w:val="22"/>
              </w:rPr>
            </w:pPr>
            <w:r>
              <w:rPr>
                <w:rFonts w:cs="Arial"/>
                <w:sz w:val="22"/>
                <w:szCs w:val="22"/>
              </w:rPr>
              <w:t xml:space="preserve">Carrying out assessments, in partnership with family members, to identify and understand the unique strengths, assets and challenges faced by the family and analyse this to create a plan of work. </w:t>
            </w:r>
          </w:p>
          <w:p>
            <w:pPr>
              <w:pStyle w:val="Normal"/>
              <w:ind w:left="720" w:right="0" w:hanging="0"/>
              <w:rPr>
                <w:rFonts w:cs="Arial"/>
                <w:sz w:val="22"/>
                <w:szCs w:val="22"/>
              </w:rPr>
            </w:pPr>
            <w:r>
              <w:rPr>
                <w:rFonts w:cs="Arial"/>
                <w:sz w:val="22"/>
                <w:szCs w:val="22"/>
              </w:rPr>
            </w:r>
          </w:p>
          <w:p>
            <w:pPr>
              <w:pStyle w:val="Normal"/>
              <w:numPr>
                <w:ilvl w:val="1"/>
                <w:numId w:val="2"/>
              </w:numPr>
              <w:spacing w:lineRule="auto" w:line="276"/>
              <w:ind w:left="1182" w:right="0" w:hanging="425"/>
              <w:jc w:val="both"/>
              <w:rPr>
                <w:rFonts w:cs="Arial"/>
                <w:sz w:val="22"/>
                <w:szCs w:val="22"/>
              </w:rPr>
            </w:pPr>
            <w:r>
              <w:rPr>
                <w:rFonts w:cs="Arial"/>
                <w:sz w:val="22"/>
                <w:szCs w:val="22"/>
              </w:rPr>
              <w:t>Use strength-based methods, and working with the family, agree and deliver a bespoke plan of support that considers both individual family member needs and the wider family circumstances. This may include delivery of work with both individuals and groups.</w:t>
            </w:r>
          </w:p>
          <w:p>
            <w:pPr>
              <w:pStyle w:val="Normal"/>
              <w:tabs>
                <w:tab w:val="clear" w:pos="720"/>
                <w:tab w:val="left" w:pos="1182" w:leader="none"/>
              </w:tabs>
              <w:spacing w:lineRule="auto" w:line="276"/>
              <w:ind w:left="1182" w:right="0" w:hanging="425"/>
              <w:rPr>
                <w:rFonts w:cs="Arial"/>
                <w:sz w:val="22"/>
                <w:szCs w:val="22"/>
              </w:rPr>
            </w:pPr>
            <w:r>
              <w:rPr>
                <w:rFonts w:cs="Arial"/>
                <w:sz w:val="22"/>
                <w:szCs w:val="22"/>
              </w:rPr>
            </w:r>
          </w:p>
          <w:p>
            <w:pPr>
              <w:pStyle w:val="Normal"/>
              <w:numPr>
                <w:ilvl w:val="1"/>
                <w:numId w:val="2"/>
              </w:numPr>
              <w:spacing w:lineRule="auto" w:line="276"/>
              <w:ind w:left="1182" w:right="0" w:hanging="425"/>
              <w:jc w:val="both"/>
              <w:rPr>
                <w:rFonts w:cs="Arial"/>
                <w:sz w:val="22"/>
                <w:szCs w:val="22"/>
              </w:rPr>
            </w:pPr>
            <w:r>
              <w:rPr>
                <w:rFonts w:cs="Arial"/>
                <w:sz w:val="22"/>
                <w:szCs w:val="22"/>
              </w:rPr>
              <w:t xml:space="preserve">Provide sustained support for family members to develop the skills which will enable them to improve their own independence and resilience and improve outcomes for their children. </w:t>
            </w:r>
          </w:p>
          <w:p>
            <w:pPr>
              <w:pStyle w:val="Normal"/>
              <w:ind w:left="720" w:right="0" w:hanging="0"/>
              <w:rPr>
                <w:rFonts w:cs="Arial"/>
                <w:sz w:val="22"/>
                <w:szCs w:val="22"/>
              </w:rPr>
            </w:pPr>
            <w:r>
              <w:rPr>
                <w:rFonts w:cs="Arial"/>
                <w:sz w:val="22"/>
                <w:szCs w:val="22"/>
              </w:rPr>
            </w:r>
          </w:p>
          <w:p>
            <w:pPr>
              <w:pStyle w:val="Normal"/>
              <w:numPr>
                <w:ilvl w:val="1"/>
                <w:numId w:val="2"/>
              </w:numPr>
              <w:spacing w:lineRule="auto" w:line="276"/>
              <w:ind w:left="1182" w:right="0" w:hanging="425"/>
              <w:jc w:val="both"/>
              <w:rPr>
                <w:rFonts w:cs="Arial"/>
                <w:sz w:val="22"/>
                <w:szCs w:val="22"/>
              </w:rPr>
            </w:pPr>
            <w:r>
              <w:rPr>
                <w:rFonts w:cs="Arial"/>
                <w:sz w:val="22"/>
                <w:szCs w:val="22"/>
              </w:rPr>
              <w:t>To develop and maintain knowledge and understanding of the resources available locally to meet the needs of children and families including relevant support services.</w:t>
            </w:r>
          </w:p>
          <w:p>
            <w:pPr>
              <w:pStyle w:val="Paragraph"/>
              <w:spacing w:before="0" w:after="0"/>
              <w:textAlignment w:val="baseline"/>
              <w:rPr>
                <w:rFonts w:ascii="Arial" w:hAnsi="Arial" w:eastAsia="Arial" w:cs="Arial"/>
                <w:sz w:val="22"/>
                <w:szCs w:val="22"/>
                <w:lang w:eastAsia="en-US"/>
              </w:rPr>
            </w:pPr>
            <w:r>
              <w:rPr>
                <w:rFonts w:eastAsia="Arial" w:cs="Arial" w:ascii="Arial" w:hAnsi="Arial"/>
                <w:sz w:val="22"/>
                <w:szCs w:val="22"/>
                <w:lang w:eastAsia="en-US"/>
              </w:rPr>
              <w:t xml:space="preserve">   </w:t>
            </w:r>
          </w:p>
        </w:tc>
      </w:tr>
    </w:tbl>
    <w:p>
      <w:pPr>
        <w:pStyle w:val="Normal"/>
        <w:rPr>
          <w:rFonts w:cs="Arial"/>
          <w:sz w:val="22"/>
          <w:szCs w:val="22"/>
        </w:rPr>
      </w:pPr>
      <w:r>
        <w:rPr>
          <w:rFonts w:cs="Arial"/>
          <w:sz w:val="22"/>
          <w:szCs w:val="22"/>
        </w:rPr>
      </w:r>
    </w:p>
    <w:tbl>
      <w:tblPr>
        <w:tblW w:w="10217" w:type="dxa"/>
        <w:jc w:val="left"/>
        <w:tblInd w:w="-572" w:type="dxa"/>
        <w:tblCellMar>
          <w:top w:w="0" w:type="dxa"/>
          <w:left w:w="108" w:type="dxa"/>
          <w:bottom w:w="0" w:type="dxa"/>
          <w:right w:w="108" w:type="dxa"/>
        </w:tblCellMar>
      </w:tblPr>
      <w:tblGrid>
        <w:gridCol w:w="10217"/>
      </w:tblGrid>
      <w:tr>
        <w:trPr/>
        <w:tc>
          <w:tcPr>
            <w:tcW w:w="10217" w:type="dxa"/>
            <w:tcBorders>
              <w:top w:val="single" w:sz="4" w:space="0" w:color="000000"/>
              <w:left w:val="single" w:sz="4" w:space="0" w:color="000000"/>
              <w:bottom w:val="single" w:sz="4" w:space="0" w:color="000000"/>
              <w:right w:val="single" w:sz="4" w:space="0" w:color="000000"/>
            </w:tcBorders>
            <w:shd w:fill="00B3BE" w:val="clear"/>
          </w:tcPr>
          <w:p>
            <w:pPr>
              <w:pStyle w:val="Normal"/>
              <w:jc w:val="both"/>
              <w:rPr>
                <w:rFonts w:cs="Arial"/>
                <w:b/>
                <w:b/>
                <w:sz w:val="22"/>
                <w:szCs w:val="22"/>
              </w:rPr>
            </w:pPr>
            <w:r>
              <w:rPr>
                <w:rFonts w:cs="Arial"/>
                <w:b/>
                <w:sz w:val="22"/>
                <w:szCs w:val="22"/>
              </w:rPr>
              <w:t>Standard Duties:</w:t>
            </w:r>
          </w:p>
          <w:p>
            <w:pPr>
              <w:pStyle w:val="Normal"/>
              <w:jc w:val="both"/>
              <w:rPr>
                <w:rFonts w:cs="Arial"/>
                <w:sz w:val="22"/>
                <w:szCs w:val="22"/>
              </w:rPr>
            </w:pPr>
            <w:r>
              <w:rPr>
                <w:rFonts w:cs="Arial"/>
                <w:sz w:val="22"/>
                <w:szCs w:val="22"/>
              </w:rPr>
            </w:r>
          </w:p>
        </w:tc>
      </w:tr>
      <w:tr>
        <w:trPr/>
        <w:tc>
          <w:tcPr>
            <w:tcW w:w="10217"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3"/>
              </w:numPr>
              <w:jc w:val="both"/>
              <w:rPr>
                <w:rFonts w:cs="Arial"/>
                <w:sz w:val="22"/>
                <w:szCs w:val="22"/>
              </w:rPr>
            </w:pPr>
            <w:r>
              <w:rPr>
                <w:rFonts w:cs="Arial"/>
                <w:sz w:val="22"/>
                <w:szCs w:val="22"/>
              </w:rPr>
              <w:t>To actively promote Equality, Diversity and Inclusion in the workplace and in service delivery.</w:t>
            </w:r>
          </w:p>
          <w:p>
            <w:pPr>
              <w:pStyle w:val="Normal"/>
              <w:rPr/>
            </w:pPr>
            <w:r>
              <w:rPr/>
            </w:r>
          </w:p>
        </w:tc>
      </w:tr>
      <w:tr>
        <w:trPr/>
        <w:tc>
          <w:tcPr>
            <w:tcW w:w="10217"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3"/>
              </w:numPr>
              <w:jc w:val="both"/>
              <w:rPr>
                <w:rFonts w:cs="Arial"/>
                <w:sz w:val="22"/>
                <w:szCs w:val="22"/>
              </w:rPr>
            </w:pPr>
            <w:r>
              <w:rPr>
                <w:rFonts w:cs="Arial"/>
                <w:sz w:val="22"/>
                <w:szCs w:val="22"/>
              </w:rPr>
              <w:t>To uphold and implement policies and procedures of the Council, including customer care, data protection, finance, ICT, safeguarding and health &amp; safety policies.</w:t>
            </w:r>
          </w:p>
          <w:p>
            <w:pPr>
              <w:pStyle w:val="Normal"/>
              <w:jc w:val="both"/>
              <w:rPr>
                <w:rFonts w:cs="Arial"/>
                <w:sz w:val="22"/>
                <w:szCs w:val="22"/>
              </w:rPr>
            </w:pPr>
            <w:r>
              <w:rPr>
                <w:rFonts w:cs="Arial"/>
                <w:sz w:val="22"/>
                <w:szCs w:val="22"/>
              </w:rPr>
            </w:r>
          </w:p>
        </w:tc>
      </w:tr>
      <w:tr>
        <w:trPr/>
        <w:tc>
          <w:tcPr>
            <w:tcW w:w="10217"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3"/>
              </w:numPr>
              <w:spacing w:lineRule="auto" w:line="256"/>
              <w:jc w:val="both"/>
              <w:rPr>
                <w:rFonts w:cs="Arial"/>
                <w:sz w:val="22"/>
                <w:szCs w:val="22"/>
              </w:rPr>
            </w:pPr>
            <w:r>
              <w:rPr>
                <w:rFonts w:cs="Arial"/>
                <w:sz w:val="22"/>
                <w:szCs w:val="22"/>
              </w:rPr>
              <w:t>To actively engage with the behaviours and values of the Council to promote and support the delivery of our Corporate plan.</w:t>
            </w:r>
          </w:p>
          <w:p>
            <w:pPr>
              <w:pStyle w:val="Normal"/>
              <w:jc w:val="both"/>
              <w:rPr>
                <w:rFonts w:cs="Arial"/>
                <w:sz w:val="22"/>
                <w:szCs w:val="22"/>
              </w:rPr>
            </w:pPr>
            <w:r>
              <w:rPr>
                <w:rFonts w:cs="Arial"/>
                <w:sz w:val="22"/>
                <w:szCs w:val="22"/>
              </w:rPr>
            </w:r>
          </w:p>
        </w:tc>
      </w:tr>
      <w:tr>
        <w:trPr/>
        <w:tc>
          <w:tcPr>
            <w:tcW w:w="10217"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3"/>
              </w:numPr>
              <w:jc w:val="both"/>
              <w:rPr>
                <w:rFonts w:cs="Arial"/>
                <w:sz w:val="22"/>
                <w:szCs w:val="22"/>
              </w:rPr>
            </w:pPr>
            <w:r>
              <w:rPr>
                <w:rFonts w:cs="Arial"/>
                <w:sz w:val="22"/>
                <w:szCs w:val="22"/>
              </w:rPr>
              <w:t xml:space="preserve">To undertake continuous professional development and to be aware of new developments, legislation, initiatives, guidelines, policies and procedures as appropriate to the role. </w:t>
            </w:r>
          </w:p>
          <w:p>
            <w:pPr>
              <w:pStyle w:val="Normal"/>
              <w:spacing w:lineRule="auto" w:line="256"/>
              <w:jc w:val="both"/>
              <w:rPr>
                <w:rFonts w:cs="Arial"/>
                <w:sz w:val="22"/>
                <w:szCs w:val="22"/>
              </w:rPr>
            </w:pPr>
            <w:r>
              <w:rPr>
                <w:rFonts w:cs="Arial"/>
                <w:sz w:val="22"/>
                <w:szCs w:val="22"/>
              </w:rPr>
            </w:r>
          </w:p>
        </w:tc>
      </w:tr>
      <w:tr>
        <w:trPr/>
        <w:tc>
          <w:tcPr>
            <w:tcW w:w="10217"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3"/>
              </w:numPr>
              <w:jc w:val="both"/>
              <w:rPr>
                <w:rFonts w:cs="Arial"/>
                <w:sz w:val="22"/>
                <w:szCs w:val="22"/>
              </w:rPr>
            </w:pPr>
            <w:r>
              <w:rPr>
                <w:rFonts w:cs="Arial"/>
                <w:sz w:val="22"/>
                <w:szCs w:val="22"/>
              </w:rPr>
              <w:t>Undertake any additional duties commensurate with the level of the post.</w:t>
            </w:r>
          </w:p>
          <w:p>
            <w:pPr>
              <w:pStyle w:val="Normal"/>
              <w:jc w:val="both"/>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215" w:type="dxa"/>
        <w:jc w:val="left"/>
        <w:tblInd w:w="-572" w:type="dxa"/>
        <w:tblCellMar>
          <w:top w:w="0" w:type="dxa"/>
          <w:left w:w="108" w:type="dxa"/>
          <w:bottom w:w="0" w:type="dxa"/>
          <w:right w:w="108" w:type="dxa"/>
        </w:tblCellMar>
      </w:tblPr>
      <w:tblGrid>
        <w:gridCol w:w="10215"/>
      </w:tblGrid>
      <w:tr>
        <w:trPr/>
        <w:tc>
          <w:tcPr>
            <w:tcW w:w="10215"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pPr>
            <w:r>
              <w:rPr>
                <w:rFonts w:cs="Arial"/>
                <w:b/>
                <w:sz w:val="22"/>
                <w:szCs w:val="22"/>
              </w:rPr>
              <w:t>Contacts:</w:t>
            </w:r>
            <w:r>
              <w:rPr>
                <w:rFonts w:cs="Arial"/>
                <w:sz w:val="22"/>
                <w:szCs w:val="22"/>
              </w:rPr>
              <w:t xml:space="preserve"> </w:t>
            </w:r>
          </w:p>
          <w:p>
            <w:pPr>
              <w:pStyle w:val="Normal"/>
              <w:spacing w:lineRule="auto" w:line="276" w:before="0" w:after="120"/>
              <w:jc w:val="both"/>
              <w:rPr>
                <w:rFonts w:cs="Arial"/>
                <w:sz w:val="22"/>
                <w:szCs w:val="22"/>
              </w:rPr>
            </w:pPr>
            <w:r>
              <w:rPr>
                <w:rFonts w:cs="Arial"/>
                <w:sz w:val="22"/>
                <w:szCs w:val="22"/>
              </w:rPr>
              <w:t>Members of the public, including children, young people and their families</w:t>
            </w:r>
          </w:p>
          <w:p>
            <w:pPr>
              <w:pStyle w:val="Normal"/>
              <w:spacing w:lineRule="auto" w:line="276" w:before="0" w:after="120"/>
              <w:jc w:val="both"/>
              <w:rPr>
                <w:rFonts w:cs="Arial"/>
                <w:sz w:val="22"/>
                <w:szCs w:val="22"/>
              </w:rPr>
            </w:pPr>
            <w:r>
              <w:rPr>
                <w:rFonts w:cs="Arial"/>
                <w:sz w:val="22"/>
                <w:szCs w:val="22"/>
              </w:rPr>
              <w:t>Team members and colleagues from partner organisations including other council officers, and staff from schools, children’s centres, health services, police and voluntary, community and faith groups</w:t>
            </w:r>
          </w:p>
          <w:p>
            <w:pPr>
              <w:pStyle w:val="Normal"/>
              <w:rPr>
                <w:rFonts w:cs="Arial"/>
                <w:sz w:val="22"/>
                <w:szCs w:val="22"/>
              </w:rPr>
            </w:pPr>
            <w:r>
              <w:rPr>
                <w:rFonts w:cs="Arial"/>
                <w:sz w:val="22"/>
                <w:szCs w:val="22"/>
              </w:rPr>
              <w:t>Elected members</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bookmarkStart w:id="0" w:name="_Hlk95121094"/>
      <w:bookmarkStart w:id="1" w:name="_Hlk95121094"/>
      <w:bookmarkEnd w:id="1"/>
    </w:p>
    <w:tbl>
      <w:tblPr>
        <w:tblW w:w="10215" w:type="dxa"/>
        <w:jc w:val="left"/>
        <w:tblInd w:w="-572" w:type="dxa"/>
        <w:tblCellMar>
          <w:top w:w="0" w:type="dxa"/>
          <w:left w:w="108" w:type="dxa"/>
          <w:bottom w:w="0" w:type="dxa"/>
          <w:right w:w="108" w:type="dxa"/>
        </w:tblCellMar>
      </w:tblPr>
      <w:tblGrid>
        <w:gridCol w:w="2089"/>
        <w:gridCol w:w="8126"/>
      </w:tblGrid>
      <w:tr>
        <w:trPr/>
        <w:tc>
          <w:tcPr>
            <w:tcW w:w="10215" w:type="dxa"/>
            <w:gridSpan w:val="2"/>
            <w:tcBorders>
              <w:top w:val="single" w:sz="4" w:space="0" w:color="000000"/>
              <w:left w:val="single" w:sz="4" w:space="0" w:color="000000"/>
              <w:bottom w:val="single" w:sz="4" w:space="0" w:color="000000"/>
              <w:right w:val="single" w:sz="4" w:space="0" w:color="000000"/>
            </w:tcBorders>
            <w:shd w:fill="00B3BE" w:val="clear"/>
          </w:tcPr>
          <w:p>
            <w:pPr>
              <w:pStyle w:val="TextBody"/>
              <w:rPr>
                <w:rFonts w:cs="Arial"/>
                <w:color w:val="FFFFFF"/>
                <w:szCs w:val="22"/>
              </w:rPr>
            </w:pPr>
            <w:r>
              <w:rPr>
                <w:rFonts w:cs="Arial"/>
                <w:color w:val="FFFFFF"/>
                <w:szCs w:val="22"/>
              </w:rPr>
              <w:t>Relationship To Other Posts In The Department:</w:t>
            </w:r>
          </w:p>
          <w:p>
            <w:pPr>
              <w:pStyle w:val="Normal"/>
              <w:rPr>
                <w:rFonts w:cs="Arial"/>
                <w:color w:val="FFFFFF"/>
                <w:sz w:val="22"/>
                <w:szCs w:val="22"/>
              </w:rPr>
            </w:pPr>
            <w:r>
              <w:rPr>
                <w:rFonts w:cs="Arial"/>
                <w:color w:val="FFFFFF"/>
                <w:sz w:val="22"/>
                <w:szCs w:val="22"/>
              </w:rPr>
            </w:r>
          </w:p>
        </w:tc>
      </w:tr>
      <w:tr>
        <w:trPr>
          <w:trHeight w:val="518" w:hRule="atLeast"/>
        </w:trPr>
        <w:tc>
          <w:tcPr>
            <w:tcW w:w="2089" w:type="dxa"/>
            <w:tcBorders>
              <w:top w:val="single" w:sz="4" w:space="0" w:color="000000"/>
              <w:left w:val="single" w:sz="4" w:space="0" w:color="000000"/>
            </w:tcBorders>
            <w:shd w:fill="auto" w:val="clear"/>
          </w:tcPr>
          <w:p>
            <w:pPr>
              <w:pStyle w:val="Normal"/>
              <w:rPr>
                <w:rFonts w:cs="Arial"/>
                <w:b/>
                <w:b/>
                <w:sz w:val="22"/>
                <w:szCs w:val="22"/>
              </w:rPr>
            </w:pPr>
            <w:r>
              <w:rPr>
                <w:rFonts w:cs="Arial"/>
                <w:b/>
                <w:sz w:val="22"/>
                <w:szCs w:val="22"/>
              </w:rPr>
              <w:t xml:space="preserve">Responsible to:  </w:t>
            </w:r>
          </w:p>
          <w:p>
            <w:pPr>
              <w:pStyle w:val="Normal"/>
              <w:rPr>
                <w:rFonts w:cs="Arial"/>
                <w:sz w:val="22"/>
                <w:szCs w:val="22"/>
              </w:rPr>
            </w:pPr>
            <w:r>
              <w:rPr>
                <w:rFonts w:cs="Arial"/>
                <w:sz w:val="22"/>
                <w:szCs w:val="22"/>
              </w:rPr>
            </w:r>
          </w:p>
        </w:tc>
        <w:tc>
          <w:tcPr>
            <w:tcW w:w="8126" w:type="dxa"/>
            <w:tcBorders>
              <w:top w:val="single" w:sz="4" w:space="0" w:color="000000"/>
              <w:right w:val="single" w:sz="4" w:space="0" w:color="000000"/>
            </w:tcBorders>
            <w:shd w:fill="auto" w:val="clear"/>
          </w:tcPr>
          <w:p>
            <w:pPr>
              <w:pStyle w:val="TextBody"/>
              <w:rPr>
                <w:rFonts w:cs="Arial"/>
                <w:b w:val="false"/>
                <w:b w:val="false"/>
                <w:bCs/>
                <w:szCs w:val="22"/>
              </w:rPr>
            </w:pPr>
            <w:r>
              <w:rPr>
                <w:rFonts w:cs="Arial"/>
                <w:b w:val="false"/>
                <w:bCs/>
                <w:szCs w:val="22"/>
              </w:rPr>
              <w:t>District Team Manager</w:t>
            </w:r>
          </w:p>
        </w:tc>
      </w:tr>
      <w:tr>
        <w:trPr>
          <w:trHeight w:val="517" w:hRule="atLeast"/>
        </w:trPr>
        <w:tc>
          <w:tcPr>
            <w:tcW w:w="2089" w:type="dxa"/>
            <w:tcBorders>
              <w:left w:val="single" w:sz="4" w:space="0" w:color="000000"/>
              <w:bottom w:val="single" w:sz="4" w:space="0" w:color="000000"/>
            </w:tcBorders>
            <w:shd w:fill="auto" w:val="clear"/>
          </w:tcPr>
          <w:p>
            <w:pPr>
              <w:pStyle w:val="Normal"/>
              <w:rPr>
                <w:rFonts w:cs="Arial"/>
                <w:b/>
                <w:b/>
                <w:sz w:val="22"/>
                <w:szCs w:val="22"/>
              </w:rPr>
            </w:pPr>
            <w:r>
              <w:rPr>
                <w:rFonts w:cs="Arial"/>
                <w:b/>
                <w:sz w:val="22"/>
                <w:szCs w:val="22"/>
              </w:rPr>
              <w:t>Responsible for:</w:t>
            </w:r>
          </w:p>
        </w:tc>
        <w:tc>
          <w:tcPr>
            <w:tcW w:w="8126" w:type="dxa"/>
            <w:tcBorders>
              <w:bottom w:val="single" w:sz="4" w:space="0" w:color="000000"/>
              <w:right w:val="single" w:sz="4" w:space="0" w:color="000000"/>
            </w:tcBorders>
            <w:shd w:fill="auto" w:val="clear"/>
          </w:tcPr>
          <w:p>
            <w:pPr>
              <w:pStyle w:val="Normal"/>
              <w:rPr>
                <w:rFonts w:cs="Arial"/>
                <w:sz w:val="22"/>
                <w:szCs w:val="22"/>
              </w:rPr>
            </w:pPr>
            <w:r>
              <w:rPr>
                <w:rFonts w:cs="Arial"/>
                <w:sz w:val="22"/>
                <w:szCs w:val="22"/>
              </w:rPr>
              <w:t>Senior Family Workers / Family Workers / Early Help Partnership Officers as allocated</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215" w:type="dxa"/>
        <w:jc w:val="left"/>
        <w:tblInd w:w="-572" w:type="dxa"/>
        <w:tblCellMar>
          <w:top w:w="0" w:type="dxa"/>
          <w:left w:w="108" w:type="dxa"/>
          <w:bottom w:w="0" w:type="dxa"/>
          <w:right w:w="108" w:type="dxa"/>
        </w:tblCellMar>
      </w:tblPr>
      <w:tblGrid>
        <w:gridCol w:w="10215"/>
      </w:tblGrid>
      <w:tr>
        <w:trPr/>
        <w:tc>
          <w:tcPr>
            <w:tcW w:w="10215"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b/>
                <w:b/>
                <w:sz w:val="22"/>
                <w:szCs w:val="22"/>
              </w:rPr>
            </w:pPr>
            <w:r>
              <w:rPr>
                <w:rFonts w:cs="Arial"/>
                <w:b/>
                <w:sz w:val="22"/>
                <w:szCs w:val="22"/>
              </w:rPr>
              <w:t xml:space="preserve">Special Conditions: </w:t>
            </w:r>
          </w:p>
          <w:p>
            <w:pPr>
              <w:pStyle w:val="Normal"/>
              <w:rPr>
                <w:rFonts w:cs="Arial"/>
                <w:b/>
                <w:b/>
                <w:sz w:val="22"/>
                <w:szCs w:val="22"/>
              </w:rPr>
            </w:pPr>
            <w:r>
              <w:rPr>
                <w:rFonts w:cs="Arial"/>
                <w:b/>
                <w:sz w:val="22"/>
                <w:szCs w:val="22"/>
              </w:rPr>
            </w:r>
          </w:p>
          <w:p>
            <w:pPr>
              <w:pStyle w:val="Normal"/>
              <w:rPr>
                <w:rFonts w:cs="Arial"/>
                <w:bCs/>
                <w:sz w:val="22"/>
                <w:szCs w:val="22"/>
              </w:rPr>
            </w:pPr>
            <w:r>
              <w:rPr>
                <w:rFonts w:cs="Arial"/>
                <w:bCs/>
                <w:sz w:val="22"/>
                <w:szCs w:val="22"/>
              </w:rPr>
              <w:t>DBS Enhanced</w:t>
            </w:r>
          </w:p>
          <w:p>
            <w:pPr>
              <w:pStyle w:val="Normal"/>
              <w:rPr>
                <w:rFonts w:cs="Arial"/>
                <w:bCs/>
                <w:sz w:val="22"/>
                <w:szCs w:val="22"/>
              </w:rPr>
            </w:pPr>
            <w:r>
              <w:rPr>
                <w:rFonts w:cs="Arial"/>
                <w:bCs/>
                <w:sz w:val="22"/>
                <w:szCs w:val="22"/>
              </w:rPr>
              <w:t>Essential Car Allowance</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215" w:type="dxa"/>
        <w:jc w:val="left"/>
        <w:tblInd w:w="-572" w:type="dxa"/>
        <w:tblCellMar>
          <w:top w:w="0" w:type="dxa"/>
          <w:left w:w="108" w:type="dxa"/>
          <w:bottom w:w="0" w:type="dxa"/>
          <w:right w:w="108" w:type="dxa"/>
        </w:tblCellMar>
      </w:tblPr>
      <w:tblGrid>
        <w:gridCol w:w="10215"/>
      </w:tblGrid>
      <w:tr>
        <w:trPr/>
        <w:tc>
          <w:tcPr>
            <w:tcW w:w="10215"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b/>
                <w:sz w:val="22"/>
                <w:szCs w:val="22"/>
              </w:rPr>
            </w:pPr>
            <w:r>
              <w:rPr>
                <w:rFonts w:cs="Arial"/>
                <w:b/>
                <w:sz w:val="22"/>
                <w:szCs w:val="22"/>
              </w:rPr>
              <w:t>Values and Behaviours:</w:t>
            </w:r>
          </w:p>
          <w:p>
            <w:pPr>
              <w:pStyle w:val="Normal"/>
              <w:rPr>
                <w:rFonts w:cs="Arial"/>
                <w:b/>
                <w:b/>
                <w:sz w:val="22"/>
                <w:szCs w:val="22"/>
              </w:rPr>
            </w:pPr>
            <w:r>
              <w:rPr>
                <w:rFonts w:cs="Arial"/>
                <w:b/>
                <w:sz w:val="22"/>
                <w:szCs w:val="22"/>
              </w:rPr>
            </w:r>
          </w:p>
        </w:tc>
      </w:tr>
      <w:tr>
        <w:trPr>
          <w:trHeight w:val="518" w:hRule="atLeast"/>
        </w:trPr>
        <w:tc>
          <w:tcPr>
            <w:tcW w:w="10215" w:type="dxa"/>
            <w:tcBorders>
              <w:top w:val="single" w:sz="4" w:space="0" w:color="000000"/>
              <w:left w:val="single" w:sz="4" w:space="0" w:color="000000"/>
              <w:bottom w:val="single" w:sz="4" w:space="0" w:color="000000"/>
              <w:right w:val="single" w:sz="4" w:space="0" w:color="000000"/>
            </w:tcBorders>
            <w:shd w:fill="auto" w:val="clear"/>
          </w:tcPr>
          <w:p>
            <w:pPr>
              <w:pStyle w:val="Normal"/>
              <w:shd w:fill="FFFFFF" w:val="clear"/>
              <w:spacing w:lineRule="auto" w:line="256" w:before="0" w:after="379"/>
              <w:jc w:val="both"/>
              <w:rPr/>
            </w:pPr>
            <w:r>
              <w:rPr>
                <w:rFonts w:eastAsia="Helvetica;Arial" w:cs="Helvetica;Arial" w:ascii="Helvetica;Arial" w:hAnsi="Helvetica;Arial"/>
                <w:lang w:val="en-US"/>
              </w:rPr>
              <w:t>B</w:t>
            </w:r>
            <w:r>
              <w:rPr>
                <w:rFonts w:eastAsia="Arial" w:cs="Arial"/>
                <w:sz w:val="22"/>
                <w:szCs w:val="22"/>
                <w:lang w:val="en-US"/>
              </w:rPr>
              <w:t>y living our Values and Behaviours we will deliver the change we need to meet our Corporate ambitions for Oldham.</w:t>
            </w:r>
          </w:p>
          <w:p>
            <w:pPr>
              <w:pStyle w:val="Normal"/>
              <w:spacing w:lineRule="auto" w:line="256" w:before="280" w:after="280"/>
              <w:jc w:val="both"/>
              <w:rPr>
                <w:rFonts w:eastAsia="Arial" w:cs="Arial"/>
                <w:b/>
                <w:b/>
                <w:bCs/>
                <w:sz w:val="22"/>
                <w:szCs w:val="22"/>
                <w:lang w:val="en-US" w:eastAsia="en-GB"/>
              </w:rPr>
            </w:pPr>
            <w:r>
              <w:rPr>
                <w:rFonts w:eastAsia="Arial" w:cs="Arial"/>
                <w:b/>
                <w:bCs/>
                <w:sz w:val="22"/>
                <w:szCs w:val="22"/>
                <w:lang w:val="en-US" w:eastAsia="en-GB"/>
              </w:rPr>
              <w:t>Our Values:</w:t>
            </w:r>
          </w:p>
          <w:p>
            <w:pPr>
              <w:pStyle w:val="Normal"/>
              <w:spacing w:lineRule="auto" w:line="256" w:before="280" w:after="280"/>
              <w:jc w:val="both"/>
              <w:rPr>
                <w:rFonts w:eastAsia="Arial" w:cs="Arial"/>
                <w:b/>
                <w:b/>
                <w:bCs/>
                <w:sz w:val="22"/>
                <w:szCs w:val="22"/>
                <w:lang w:val="en-US"/>
              </w:rPr>
            </w:pPr>
            <w:r>
              <w:rPr>
                <w:rFonts w:eastAsia="Arial" w:cs="Arial"/>
                <w:b/>
                <w:bCs/>
                <w:sz w:val="22"/>
                <w:szCs w:val="22"/>
                <w:lang w:val="en-US"/>
              </w:rPr>
              <w:t>Proud</w:t>
            </w:r>
          </w:p>
          <w:p>
            <w:pPr>
              <w:pStyle w:val="Normal"/>
              <w:shd w:fill="FFFFFF" w:val="clear"/>
              <w:spacing w:before="0" w:after="379"/>
              <w:jc w:val="both"/>
              <w:rPr>
                <w:rFonts w:eastAsia="Arial" w:cs="Arial"/>
                <w:sz w:val="22"/>
                <w:szCs w:val="22"/>
                <w:lang w:val="en-US"/>
              </w:rPr>
            </w:pPr>
            <w:r>
              <w:rPr>
                <w:rFonts w:eastAsia="Arial" w:cs="Arial"/>
                <w:sz w:val="22"/>
                <w:szCs w:val="22"/>
                <w:lang w:val="en-US"/>
              </w:rPr>
              <w:t>We take pride not only in what we deliver for the residents of Oldham but also in how we deliver it.</w:t>
            </w:r>
          </w:p>
          <w:p>
            <w:pPr>
              <w:pStyle w:val="Normal"/>
              <w:spacing w:lineRule="auto" w:line="256" w:before="280" w:after="280"/>
              <w:jc w:val="both"/>
              <w:rPr>
                <w:rFonts w:eastAsia="Arial" w:cs="Arial"/>
                <w:b/>
                <w:b/>
                <w:bCs/>
                <w:sz w:val="22"/>
                <w:szCs w:val="22"/>
                <w:lang w:val="en-US"/>
              </w:rPr>
            </w:pPr>
            <w:r>
              <w:rPr>
                <w:rFonts w:eastAsia="Arial" w:cs="Arial"/>
                <w:b/>
                <w:bCs/>
                <w:sz w:val="22"/>
                <w:szCs w:val="22"/>
                <w:lang w:val="en-US"/>
              </w:rPr>
              <w:t>Ambitious</w:t>
            </w:r>
          </w:p>
          <w:p>
            <w:pPr>
              <w:pStyle w:val="Normal"/>
              <w:shd w:fill="FFFFFF" w:val="clear"/>
              <w:spacing w:before="0" w:after="379"/>
              <w:jc w:val="both"/>
              <w:rPr>
                <w:rFonts w:eastAsia="Arial" w:cs="Arial"/>
                <w:sz w:val="22"/>
                <w:szCs w:val="22"/>
                <w:lang w:val="en-US"/>
              </w:rPr>
            </w:pPr>
            <w:r>
              <w:rPr>
                <w:rFonts w:eastAsia="Arial" w:cs="Arial"/>
                <w:sz w:val="22"/>
                <w:szCs w:val="22"/>
                <w:lang w:val="en-US"/>
              </w:rPr>
              <w:t>We recognise the challenges we face and are committed to setting high aspirations to overcome them, with determination and focus.</w:t>
            </w:r>
          </w:p>
          <w:p>
            <w:pPr>
              <w:pStyle w:val="Normal"/>
              <w:spacing w:lineRule="auto" w:line="256" w:before="280" w:after="280"/>
              <w:jc w:val="both"/>
              <w:rPr>
                <w:rFonts w:eastAsia="Arial" w:cs="Arial"/>
                <w:b/>
                <w:b/>
                <w:bCs/>
                <w:sz w:val="22"/>
                <w:szCs w:val="22"/>
                <w:lang w:val="en-US"/>
              </w:rPr>
            </w:pPr>
            <w:r>
              <w:rPr>
                <w:rFonts w:eastAsia="Arial" w:cs="Arial"/>
                <w:b/>
                <w:bCs/>
                <w:sz w:val="22"/>
                <w:szCs w:val="22"/>
                <w:lang w:val="en-US"/>
              </w:rPr>
              <w:t>Together</w:t>
            </w:r>
          </w:p>
          <w:p>
            <w:pPr>
              <w:pStyle w:val="Normal"/>
              <w:shd w:fill="FFFFFF" w:val="clear"/>
              <w:spacing w:before="0" w:after="379"/>
              <w:jc w:val="both"/>
              <w:rPr>
                <w:rFonts w:eastAsia="Arial" w:cs="Arial"/>
                <w:sz w:val="22"/>
                <w:szCs w:val="22"/>
                <w:lang w:val="en-US"/>
              </w:rPr>
            </w:pPr>
            <w:r>
              <w:rPr>
                <w:rFonts w:eastAsia="Arial" w:cs="Arial"/>
                <w:sz w:val="22"/>
                <w:szCs w:val="22"/>
                <w:lang w:val="en-US"/>
              </w:rPr>
              <w:t>We believe in shared solutions, working across sectors and with our communities to achieve common goals and deliver the quality services Oldham deserves.</w:t>
            </w:r>
          </w:p>
        </w:tc>
      </w:tr>
      <w:tr>
        <w:trPr>
          <w:trHeight w:val="518" w:hRule="atLeast"/>
        </w:trPr>
        <w:tc>
          <w:tcPr>
            <w:tcW w:w="10215" w:type="dxa"/>
            <w:tcBorders>
              <w:top w:val="single" w:sz="4" w:space="0" w:color="000000"/>
              <w:left w:val="single" w:sz="4" w:space="0" w:color="000000"/>
              <w:bottom w:val="single" w:sz="4" w:space="0" w:color="000000"/>
              <w:right w:val="single" w:sz="4" w:space="0" w:color="000000"/>
            </w:tcBorders>
            <w:shd w:fill="auto" w:val="clear"/>
          </w:tcPr>
          <w:p>
            <w:pPr>
              <w:pStyle w:val="Normal"/>
              <w:rPr/>
            </w:pPr>
            <w:r>
              <w:rPr>
                <w:rFonts w:eastAsia="Arial" w:cs="Arial"/>
                <w:sz w:val="22"/>
                <w:szCs w:val="22"/>
                <w:lang w:val="en"/>
              </w:rPr>
              <w:t xml:space="preserve">We have </w:t>
            </w:r>
            <w:r>
              <w:rPr>
                <w:rFonts w:eastAsia="Arial" w:cs="Arial"/>
                <w:b/>
                <w:bCs/>
                <w:sz w:val="22"/>
                <w:szCs w:val="22"/>
                <w:lang w:val="en"/>
              </w:rPr>
              <w:t xml:space="preserve">five Behaviours </w:t>
            </w:r>
            <w:r>
              <w:rPr>
                <w:rFonts w:eastAsia="Arial" w:cs="Arial"/>
                <w:sz w:val="22"/>
                <w:szCs w:val="22"/>
                <w:lang w:val="en"/>
              </w:rPr>
              <w:t>which outline the priority areas of focus for staff at all levels:</w:t>
            </w:r>
          </w:p>
          <w:p>
            <w:pPr>
              <w:pStyle w:val="Normal"/>
              <w:rPr>
                <w:rFonts w:eastAsia="Arial" w:cs="Arial"/>
                <w:sz w:val="22"/>
                <w:szCs w:val="22"/>
              </w:rPr>
            </w:pPr>
            <w:r>
              <w:rPr>
                <w:rFonts w:eastAsia="Arial" w:cs="Arial"/>
                <w:sz w:val="22"/>
                <w:szCs w:val="22"/>
              </w:rPr>
            </w:r>
          </w:p>
          <w:p>
            <w:pPr>
              <w:pStyle w:val="ListParagraph"/>
              <w:numPr>
                <w:ilvl w:val="0"/>
                <w:numId w:val="4"/>
              </w:numPr>
              <w:rPr>
                <w:rFonts w:ascii="Arial" w:hAnsi="Arial" w:eastAsia="Arial" w:cs="Arial"/>
              </w:rPr>
            </w:pPr>
            <w:r>
              <w:rPr>
                <w:rFonts w:eastAsia="Arial" w:cs="Arial" w:ascii="Arial" w:hAnsi="Arial"/>
              </w:rPr>
              <w:t>Work with a Resident Focus</w:t>
            </w:r>
          </w:p>
          <w:p>
            <w:pPr>
              <w:pStyle w:val="ListParagraph"/>
              <w:numPr>
                <w:ilvl w:val="0"/>
                <w:numId w:val="4"/>
              </w:numPr>
              <w:rPr>
                <w:rFonts w:ascii="Arial" w:hAnsi="Arial" w:eastAsia="Arial" w:cs="Arial"/>
              </w:rPr>
            </w:pPr>
            <w:r>
              <w:rPr>
                <w:rFonts w:eastAsia="Arial" w:cs="Arial" w:ascii="Arial" w:hAnsi="Arial"/>
              </w:rPr>
              <w:t>Support Local Leaders</w:t>
            </w:r>
          </w:p>
          <w:p>
            <w:pPr>
              <w:pStyle w:val="ListParagraph"/>
              <w:numPr>
                <w:ilvl w:val="0"/>
                <w:numId w:val="4"/>
              </w:numPr>
              <w:rPr>
                <w:rFonts w:ascii="Arial" w:hAnsi="Arial" w:eastAsia="Arial" w:cs="Arial"/>
              </w:rPr>
            </w:pPr>
            <w:r>
              <w:rPr>
                <w:rFonts w:eastAsia="Arial" w:cs="Arial" w:ascii="Arial" w:hAnsi="Arial"/>
              </w:rPr>
              <w:t>Committed to the Borough</w:t>
            </w:r>
          </w:p>
          <w:p>
            <w:pPr>
              <w:pStyle w:val="ListParagraph"/>
              <w:numPr>
                <w:ilvl w:val="0"/>
                <w:numId w:val="4"/>
              </w:numPr>
              <w:rPr>
                <w:rFonts w:ascii="Arial" w:hAnsi="Arial" w:eastAsia="Arial" w:cs="Arial"/>
              </w:rPr>
            </w:pPr>
            <w:r>
              <w:rPr>
                <w:rFonts w:eastAsia="Arial" w:cs="Arial" w:ascii="Arial" w:hAnsi="Arial"/>
              </w:rPr>
              <w:t>Take Ownership and Drive Change</w:t>
            </w:r>
          </w:p>
          <w:p>
            <w:pPr>
              <w:pStyle w:val="ListParagraph"/>
              <w:numPr>
                <w:ilvl w:val="0"/>
                <w:numId w:val="4"/>
              </w:numPr>
              <w:rPr>
                <w:rFonts w:ascii="Arial" w:hAnsi="Arial" w:eastAsia="Arial" w:cs="Arial"/>
              </w:rPr>
            </w:pPr>
            <w:r>
              <w:rPr>
                <w:rFonts w:eastAsia="Arial" w:cs="Arial" w:ascii="Arial" w:hAnsi="Arial"/>
              </w:rPr>
              <w:t xml:space="preserve">Deliver High Performance </w:t>
            </w:r>
          </w:p>
          <w:p>
            <w:pPr>
              <w:pStyle w:val="Normal"/>
              <w:rPr/>
            </w:pPr>
            <w:r>
              <w:rPr>
                <w:rFonts w:eastAsia="Arial" w:cs="Arial"/>
                <w:sz w:val="22"/>
                <w:szCs w:val="22"/>
              </w:rPr>
              <w:t xml:space="preserve">More information about our Corporate Plan and our Values and Behaviours can be found on our </w:t>
            </w:r>
            <w:r>
              <w:rPr>
                <w:rStyle w:val="InternetLink"/>
                <w:rFonts w:eastAsia="Arial" w:cs="Arial"/>
                <w:sz w:val="22"/>
                <w:szCs w:val="22"/>
              </w:rPr>
              <w:t>Greater. Jobs pages</w:t>
            </w:r>
            <w:r>
              <w:rPr>
                <w:rFonts w:eastAsia="Arial" w:cs="Arial"/>
                <w:sz w:val="22"/>
                <w:szCs w:val="22"/>
              </w:rPr>
              <w:t xml:space="preserve"> together with information about the staff benefits we offer.</w:t>
            </w:r>
          </w:p>
          <w:p>
            <w:pPr>
              <w:pStyle w:val="Normal"/>
              <w:rPr>
                <w:rFonts w:cs="Arial"/>
                <w:b/>
                <w:b/>
                <w:sz w:val="22"/>
                <w:szCs w:val="22"/>
              </w:rPr>
            </w:pPr>
            <w:r>
              <w:rPr>
                <w:rFonts w:cs="Arial"/>
                <w:b/>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49" w:type="dxa"/>
        <w:jc w:val="left"/>
        <w:tblInd w:w="-617" w:type="dxa"/>
        <w:tblCellMar>
          <w:top w:w="0" w:type="dxa"/>
          <w:left w:w="108" w:type="dxa"/>
          <w:bottom w:w="0" w:type="dxa"/>
          <w:right w:w="108" w:type="dxa"/>
        </w:tblCellMar>
      </w:tblPr>
      <w:tblGrid>
        <w:gridCol w:w="1620"/>
        <w:gridCol w:w="1800"/>
        <w:gridCol w:w="2160"/>
        <w:gridCol w:w="4869"/>
      </w:tblGrid>
      <w:tr>
        <w:trPr/>
        <w:tc>
          <w:tcPr>
            <w:tcW w:w="1620" w:type="dxa"/>
            <w:tcBorders>
              <w:top w:val="single" w:sz="4" w:space="0" w:color="000000"/>
              <w:left w:val="single" w:sz="4" w:space="0" w:color="000000"/>
              <w:bottom w:val="single" w:sz="4" w:space="0" w:color="000000"/>
            </w:tcBorders>
            <w:shd w:fill="00B3BE" w:val="clear"/>
          </w:tcPr>
          <w:p>
            <w:pPr>
              <w:pStyle w:val="Header"/>
              <w:tabs>
                <w:tab w:val="clear" w:pos="4153"/>
                <w:tab w:val="clear" w:pos="8306"/>
              </w:tabs>
              <w:snapToGrid w:val="false"/>
              <w:spacing w:before="60" w:after="60"/>
              <w:rPr>
                <w:rFonts w:cs="Arial"/>
                <w:color w:val="FFFFFF"/>
                <w:szCs w:val="22"/>
              </w:rPr>
            </w:pPr>
            <w:r>
              <w:rPr>
                <w:rFonts w:cs="Arial"/>
                <w:color w:val="FFFFFF"/>
                <w:szCs w:val="22"/>
              </w:rPr>
            </w:r>
          </w:p>
        </w:tc>
        <w:tc>
          <w:tcPr>
            <w:tcW w:w="1800" w:type="dxa"/>
            <w:tcBorders>
              <w:top w:val="single" w:sz="4" w:space="0" w:color="000000"/>
              <w:left w:val="single" w:sz="4" w:space="0" w:color="000000"/>
              <w:bottom w:val="single" w:sz="4" w:space="0" w:color="000000"/>
            </w:tcBorders>
            <w:shd w:fill="00B3BE" w:val="clear"/>
          </w:tcPr>
          <w:p>
            <w:pPr>
              <w:pStyle w:val="Normal"/>
              <w:spacing w:before="60" w:after="60"/>
              <w:jc w:val="center"/>
              <w:rPr>
                <w:rFonts w:cs="Arial"/>
                <w:b/>
                <w:b/>
                <w:color w:val="FFFFFF"/>
                <w:sz w:val="22"/>
                <w:szCs w:val="22"/>
              </w:rPr>
            </w:pPr>
            <w:r>
              <w:rPr>
                <w:rFonts w:cs="Arial"/>
                <w:b/>
                <w:color w:val="FFFFFF"/>
                <w:sz w:val="22"/>
                <w:szCs w:val="22"/>
              </w:rPr>
              <w:t>DATE</w:t>
            </w:r>
          </w:p>
        </w:tc>
        <w:tc>
          <w:tcPr>
            <w:tcW w:w="2160" w:type="dxa"/>
            <w:tcBorders>
              <w:top w:val="single" w:sz="4" w:space="0" w:color="000000"/>
              <w:left w:val="single" w:sz="4" w:space="0" w:color="000000"/>
              <w:bottom w:val="single" w:sz="4" w:space="0" w:color="000000"/>
            </w:tcBorders>
            <w:shd w:fill="00B3BE" w:val="clear"/>
          </w:tcPr>
          <w:p>
            <w:pPr>
              <w:pStyle w:val="Normal"/>
              <w:spacing w:before="60" w:after="60"/>
              <w:jc w:val="center"/>
              <w:rPr>
                <w:rFonts w:cs="Arial"/>
                <w:b/>
                <w:b/>
                <w:color w:val="FFFFFF"/>
                <w:sz w:val="22"/>
                <w:szCs w:val="22"/>
              </w:rPr>
            </w:pPr>
            <w:r>
              <w:rPr>
                <w:rFonts w:cs="Arial"/>
                <w:b/>
                <w:color w:val="FFFFFF"/>
                <w:sz w:val="22"/>
                <w:szCs w:val="22"/>
              </w:rPr>
              <w:t>NAME</w:t>
            </w:r>
          </w:p>
        </w:tc>
        <w:tc>
          <w:tcPr>
            <w:tcW w:w="4869"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b/>
                <w:color w:val="FFFFFF"/>
                <w:sz w:val="22"/>
                <w:szCs w:val="22"/>
              </w:rPr>
            </w:pPr>
            <w:r>
              <w:rPr>
                <w:rFonts w:cs="Arial"/>
                <w:b/>
                <w:color w:val="FFFFFF"/>
                <w:sz w:val="22"/>
                <w:szCs w:val="22"/>
              </w:rPr>
              <w:t>POST TITLE</w:t>
            </w:r>
          </w:p>
        </w:tc>
      </w:tr>
      <w:tr>
        <w:trPr/>
        <w:tc>
          <w:tcPr>
            <w:tcW w:w="1620" w:type="dxa"/>
            <w:tcBorders>
              <w:top w:val="single" w:sz="4" w:space="0" w:color="000000"/>
              <w:left w:val="single" w:sz="4" w:space="0" w:color="000000"/>
              <w:bottom w:val="single" w:sz="4" w:space="0" w:color="000000"/>
            </w:tcBorders>
            <w:shd w:fill="auto" w:val="clear"/>
          </w:tcPr>
          <w:p>
            <w:pPr>
              <w:pStyle w:val="Normal"/>
              <w:spacing w:before="60" w:after="60"/>
              <w:rPr>
                <w:rFonts w:cs="Arial"/>
                <w:b/>
                <w:b/>
                <w:sz w:val="22"/>
                <w:szCs w:val="22"/>
              </w:rPr>
            </w:pPr>
            <w:r>
              <w:rPr>
                <w:rFonts w:cs="Arial"/>
                <w:b/>
                <w:sz w:val="22"/>
                <w:szCs w:val="22"/>
              </w:rPr>
              <w:t>Prepared</w:t>
            </w:r>
          </w:p>
        </w:tc>
        <w:tc>
          <w:tcPr>
            <w:tcW w:w="1800" w:type="dxa"/>
            <w:tcBorders>
              <w:top w:val="single" w:sz="4" w:space="0" w:color="000000"/>
              <w:left w:val="single" w:sz="4" w:space="0" w:color="000000"/>
              <w:bottom w:val="single" w:sz="4" w:space="0" w:color="000000"/>
            </w:tcBorders>
            <w:shd w:fill="auto" w:val="clear"/>
          </w:tcPr>
          <w:p>
            <w:pPr>
              <w:pStyle w:val="Normal"/>
              <w:spacing w:before="60" w:after="60"/>
              <w:rPr>
                <w:rFonts w:cs="Arial"/>
                <w:sz w:val="22"/>
                <w:szCs w:val="22"/>
              </w:rPr>
            </w:pPr>
            <w:r>
              <w:rPr>
                <w:rFonts w:cs="Arial"/>
                <w:sz w:val="22"/>
                <w:szCs w:val="22"/>
              </w:rPr>
              <w:t>17/5/2022</w:t>
            </w:r>
          </w:p>
        </w:tc>
        <w:tc>
          <w:tcPr>
            <w:tcW w:w="2160" w:type="dxa"/>
            <w:tcBorders>
              <w:top w:val="single" w:sz="4" w:space="0" w:color="000000"/>
              <w:left w:val="single" w:sz="4" w:space="0" w:color="000000"/>
              <w:bottom w:val="single" w:sz="4" w:space="0" w:color="000000"/>
            </w:tcBorders>
            <w:shd w:fill="auto" w:val="clear"/>
          </w:tcPr>
          <w:p>
            <w:pPr>
              <w:pStyle w:val="Normal"/>
              <w:spacing w:before="60" w:after="60"/>
              <w:rPr>
                <w:rFonts w:cs="Arial"/>
                <w:sz w:val="22"/>
                <w:szCs w:val="22"/>
              </w:rPr>
            </w:pPr>
            <w:r>
              <w:rPr>
                <w:rFonts w:cs="Arial"/>
                <w:sz w:val="22"/>
                <w:szCs w:val="22"/>
              </w:rPr>
              <w:t xml:space="preserve">Debbie Margiotta </w:t>
            </w:r>
          </w:p>
        </w:tc>
        <w:tc>
          <w:tcPr>
            <w:tcW w:w="486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rFonts w:cs="Arial"/>
                <w:sz w:val="22"/>
                <w:szCs w:val="22"/>
              </w:rPr>
            </w:pPr>
            <w:r>
              <w:rPr>
                <w:rFonts w:cs="Arial"/>
                <w:sz w:val="22"/>
                <w:szCs w:val="22"/>
              </w:rPr>
              <w:t>Early Help Service Manager</w:t>
            </w:r>
          </w:p>
        </w:tc>
      </w:tr>
      <w:tr>
        <w:trPr/>
        <w:tc>
          <w:tcPr>
            <w:tcW w:w="1620" w:type="dxa"/>
            <w:tcBorders>
              <w:top w:val="single" w:sz="4" w:space="0" w:color="000000"/>
              <w:left w:val="single" w:sz="4" w:space="0" w:color="000000"/>
              <w:bottom w:val="single" w:sz="4" w:space="0" w:color="000000"/>
            </w:tcBorders>
            <w:shd w:fill="auto" w:val="clear"/>
          </w:tcPr>
          <w:p>
            <w:pPr>
              <w:pStyle w:val="Normal"/>
              <w:spacing w:before="60" w:after="60"/>
              <w:rPr>
                <w:rFonts w:cs="Arial"/>
                <w:b/>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cs="Arial"/>
                <w:sz w:val="22"/>
                <w:szCs w:val="22"/>
              </w:rPr>
            </w:pPr>
            <w:r>
              <w:rPr>
                <w:rFonts w:cs="Arial"/>
                <w:sz w:val="22"/>
                <w:szCs w:val="22"/>
              </w:rPr>
            </w:r>
          </w:p>
        </w:tc>
        <w:tc>
          <w:tcPr>
            <w:tcW w:w="216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cs="Arial"/>
                <w:sz w:val="22"/>
                <w:szCs w:val="22"/>
              </w:rPr>
            </w:pPr>
            <w:r>
              <w:rPr>
                <w:rFonts w:cs="Arial"/>
                <w:sz w:val="22"/>
                <w:szCs w:val="22"/>
              </w:rPr>
            </w:r>
          </w:p>
        </w:tc>
        <w:tc>
          <w:tcPr>
            <w:tcW w:w="486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60" w:after="60"/>
              <w:rPr>
                <w:rFonts w:cs="Arial"/>
                <w:sz w:val="22"/>
                <w:szCs w:val="22"/>
              </w:rPr>
            </w:pPr>
            <w:r>
              <w:rPr>
                <w:rFonts w:cs="Arial"/>
                <w:sz w:val="22"/>
                <w:szCs w:val="22"/>
              </w:rPr>
            </w:r>
          </w:p>
        </w:tc>
      </w:tr>
      <w:tr>
        <w:trPr/>
        <w:tc>
          <w:tcPr>
            <w:tcW w:w="1620" w:type="dxa"/>
            <w:tcBorders>
              <w:top w:val="single" w:sz="4" w:space="0" w:color="000000"/>
              <w:left w:val="single" w:sz="4" w:space="0" w:color="000000"/>
              <w:bottom w:val="single" w:sz="4" w:space="0" w:color="000000"/>
            </w:tcBorders>
            <w:shd w:fill="auto" w:val="clear"/>
          </w:tcPr>
          <w:p>
            <w:pPr>
              <w:pStyle w:val="Normal"/>
              <w:spacing w:before="60" w:after="60"/>
              <w:rPr>
                <w:rFonts w:cs="Arial"/>
                <w:b/>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cs="Arial"/>
                <w:sz w:val="22"/>
                <w:szCs w:val="22"/>
              </w:rPr>
            </w:pPr>
            <w:r>
              <w:rPr>
                <w:rFonts w:cs="Arial"/>
                <w:sz w:val="22"/>
                <w:szCs w:val="22"/>
              </w:rPr>
            </w:r>
          </w:p>
        </w:tc>
        <w:tc>
          <w:tcPr>
            <w:tcW w:w="216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cs="Arial"/>
                <w:sz w:val="22"/>
                <w:szCs w:val="22"/>
              </w:rPr>
            </w:pPr>
            <w:r>
              <w:rPr>
                <w:rFonts w:cs="Arial"/>
                <w:sz w:val="22"/>
                <w:szCs w:val="22"/>
              </w:rPr>
            </w:r>
          </w:p>
        </w:tc>
        <w:tc>
          <w:tcPr>
            <w:tcW w:w="486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60" w:after="60"/>
              <w:rPr>
                <w:rFonts w:cs="Arial"/>
                <w:sz w:val="22"/>
                <w:szCs w:val="22"/>
              </w:rPr>
            </w:pPr>
            <w:r>
              <w:rPr>
                <w:rFonts w:cs="Arial"/>
                <w:sz w:val="22"/>
                <w:szCs w:val="22"/>
              </w:rPr>
            </w:r>
          </w:p>
        </w:tc>
      </w:tr>
    </w:tbl>
    <w:p>
      <w:pPr>
        <w:pStyle w:val="Normal"/>
        <w:jc w:val="center"/>
        <w:rPr>
          <w:rFonts w:cs="Arial"/>
          <w:b/>
          <w:b/>
          <w:bCs/>
          <w:sz w:val="22"/>
          <w:szCs w:val="22"/>
          <w:u w:val="single"/>
        </w:rPr>
      </w:pPr>
      <w:r>
        <w:br w:type="page"/>
      </w:r>
      <w:r>
        <w:rPr>
          <w:rFonts w:cs="Arial"/>
          <w:b/>
          <w:bCs/>
          <w:sz w:val="22"/>
          <w:szCs w:val="22"/>
          <w:u w:val="single"/>
        </w:rPr>
        <w:t>OLDHAM COUNCIL</w:t>
      </w:r>
    </w:p>
    <w:p>
      <w:pPr>
        <w:pStyle w:val="Normal"/>
        <w:jc w:val="center"/>
        <w:rPr>
          <w:rFonts w:cs="Arial"/>
          <w:b/>
          <w:b/>
          <w:bCs/>
          <w:sz w:val="22"/>
          <w:szCs w:val="22"/>
          <w:u w:val="single"/>
        </w:rPr>
      </w:pPr>
      <w:r>
        <w:rPr>
          <w:rFonts w:cs="Arial"/>
          <w:b/>
          <w:bCs/>
          <w:sz w:val="22"/>
          <w:szCs w:val="22"/>
          <w:u w:val="single"/>
        </w:rPr>
        <mc:AlternateContent>
          <mc:Choice Requires="wps">
            <w:drawing>
              <wp:anchor behindDoc="0" distT="0" distB="0" distL="114935" distR="114935" simplePos="0" locked="0" layoutInCell="1" allowOverlap="1" relativeHeight="3">
                <wp:simplePos x="0" y="0"/>
                <wp:positionH relativeFrom="column">
                  <wp:posOffset>5143500</wp:posOffset>
                </wp:positionH>
                <wp:positionV relativeFrom="paragraph">
                  <wp:posOffset>-605790</wp:posOffset>
                </wp:positionV>
                <wp:extent cx="1149350" cy="1188085"/>
                <wp:effectExtent l="0" t="0" r="0" b="0"/>
                <wp:wrapNone/>
                <wp:docPr id="5" name="Text Box 3"/>
                <a:graphic xmlns:a="http://schemas.openxmlformats.org/drawingml/2006/main">
                  <a:graphicData uri="http://schemas.microsoft.com/office/word/2010/wordprocessingShape">
                    <wps:wsp>
                      <wps:cNvSpPr/>
                      <wps:spPr>
                        <a:xfrm>
                          <a:off x="0" y="0"/>
                          <a:ext cx="1148760" cy="1187280"/>
                        </a:xfrm>
                        <a:prstGeom prst="rect">
                          <a:avLst/>
                        </a:prstGeom>
                        <a:solidFill>
                          <a:srgbClr val="ffffff"/>
                        </a:solidFill>
                        <a:ln>
                          <a:noFill/>
                        </a:ln>
                      </wps:spPr>
                      <wps:style>
                        <a:lnRef idx="0"/>
                        <a:fillRef idx="0"/>
                        <a:effectRef idx="0"/>
                        <a:fontRef idx="minor"/>
                      </wps:style>
                      <wps:bodyPr/>
                    </wps:wsp>
                  </a:graphicData>
                </a:graphic>
              </wp:anchor>
            </w:drawing>
          </mc:Choice>
          <mc:Fallback>
            <w:pict>
              <v:rect id="shape_0" ID="Text Box 3" fillcolor="white" stroked="f" style="position:absolute;margin-left:405pt;margin-top:-47.7pt;width:90.4pt;height:93.45pt">
                <w10:wrap type="none"/>
                <v:fill o:detectmouseclick="t" type="solid" color2="black"/>
                <v:stroke color="#3465a4" joinstyle="round" endcap="flat"/>
              </v:rect>
            </w:pict>
          </mc:Fallback>
        </mc:AlternateContent>
      </w:r>
      <w:r>
        <mc:AlternateContent>
          <mc:Choice Requires="wps">
            <w:drawing>
              <wp:anchor behindDoc="0" distT="72390" distB="72390" distL="0" distR="3810" simplePos="0" locked="0" layoutInCell="1" allowOverlap="1" relativeHeight="6">
                <wp:simplePos x="0" y="0"/>
                <wp:positionH relativeFrom="column">
                  <wp:posOffset>5143500</wp:posOffset>
                </wp:positionH>
                <wp:positionV relativeFrom="paragraph">
                  <wp:posOffset>-605790</wp:posOffset>
                </wp:positionV>
                <wp:extent cx="1148715" cy="1187450"/>
                <wp:effectExtent l="0" t="0" r="0" b="0"/>
                <wp:wrapNone/>
                <wp:docPr id="6" name="Frame2"/>
                <a:graphic xmlns:a="http://schemas.openxmlformats.org/drawingml/2006/main">
                  <a:graphicData uri="http://schemas.microsoft.com/office/word/2010/wordprocessingShape">
                    <wps:wsp>
                      <wps:cNvSpPr txBox="1"/>
                      <wps:spPr>
                        <a:xfrm>
                          <a:off x="0" y="0"/>
                          <a:ext cx="1148715" cy="1187450"/>
                        </a:xfrm>
                        <a:prstGeom prst="rect"/>
                        <a:solidFill>
                          <a:srgbClr val="FFFFFF"/>
                        </a:solidFill>
                      </wps:spPr>
                      <wps:txbx>
                        <w:txbxContent>
                          <w:p>
                            <w:pPr>
                              <w:pStyle w:val="FrameContents"/>
                              <w:rPr/>
                            </w:pPr>
                            <w:r>
                              <w:rPr/>
                              <w:drawing>
                                <wp:inline distT="0" distB="0" distL="0" distR="0">
                                  <wp:extent cx="961390" cy="1094740"/>
                                  <wp:effectExtent l="0" t="0" r="0" b="0"/>
                                  <wp:docPr id="7"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 descr=""/>
                                          <pic:cNvPicPr>
                                            <a:picLocks noChangeAspect="1" noChangeArrowheads="1"/>
                                          </pic:cNvPicPr>
                                        </pic:nvPicPr>
                                        <pic:blipFill>
                                          <a:blip r:embed="rId3"/>
                                          <a:srcRect l="-40" t="-35" r="-40" b="-35"/>
                                          <a:stretch>
                                            <a:fillRect/>
                                          </a:stretch>
                                        </pic:blipFill>
                                        <pic:spPr bwMode="auto">
                                          <a:xfrm>
                                            <a:off x="0" y="0"/>
                                            <a:ext cx="961390" cy="1094740"/>
                                          </a:xfrm>
                                          <a:prstGeom prst="rect">
                                            <a:avLst/>
                                          </a:prstGeom>
                                        </pic:spPr>
                                      </pic:pic>
                                    </a:graphicData>
                                  </a:graphic>
                                </wp:inline>
                              </w:drawing>
                            </w:r>
                          </w:p>
                        </w:txbxContent>
                      </wps:txbx>
                      <wps:bodyPr anchor="t" lIns="92075" tIns="46355" rIns="92075" bIns="46355">
                        <a:noAutofit/>
                      </wps:bodyPr>
                    </wps:wsp>
                  </a:graphicData>
                </a:graphic>
              </wp:anchor>
            </w:drawing>
          </mc:Choice>
          <mc:Fallback>
            <w:pict>
              <v:rect fillcolor="#FFFFFF" style="position:absolute;rotation:0;width:90.45pt;height:93.5pt;mso-wrap-distance-left:0pt;mso-wrap-distance-right:0.3pt;mso-wrap-distance-top:5.7pt;mso-wrap-distance-bottom:5.7pt;margin-top:-47.7pt;mso-position-vertical-relative:text;margin-left:405pt;mso-position-horizontal-relative:text">
                <v:textbox inset="0.100694444444444in,0.0506944444444444in,0.100694444444444in,0.0506944444444444in">
                  <w:txbxContent>
                    <w:p>
                      <w:pPr>
                        <w:pStyle w:val="FrameContents"/>
                        <w:rPr/>
                      </w:pPr>
                      <w:r>
                        <w:rPr/>
                        <w:drawing>
                          <wp:inline distT="0" distB="0" distL="0" distR="0">
                            <wp:extent cx="961390" cy="1094740"/>
                            <wp:effectExtent l="0" t="0" r="0" b="0"/>
                            <wp:docPr id="8"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 descr=""/>
                                    <pic:cNvPicPr>
                                      <a:picLocks noChangeAspect="1" noChangeArrowheads="1"/>
                                    </pic:cNvPicPr>
                                  </pic:nvPicPr>
                                  <pic:blipFill>
                                    <a:blip r:embed="rId3"/>
                                    <a:srcRect l="-40" t="-35" r="-40" b="-35"/>
                                    <a:stretch>
                                      <a:fillRect/>
                                    </a:stretch>
                                  </pic:blipFill>
                                  <pic:spPr bwMode="auto">
                                    <a:xfrm>
                                      <a:off x="0" y="0"/>
                                      <a:ext cx="961390" cy="1094740"/>
                                    </a:xfrm>
                                    <a:prstGeom prst="rect">
                                      <a:avLst/>
                                    </a:prstGeom>
                                  </pic:spPr>
                                </pic:pic>
                              </a:graphicData>
                            </a:graphic>
                          </wp:inline>
                        </w:drawing>
                      </w:r>
                    </w:p>
                  </w:txbxContent>
                </v:textbox>
              </v:rect>
            </w:pict>
          </mc:Fallback>
        </mc:AlternateContent>
      </w:r>
    </w:p>
    <w:p>
      <w:pPr>
        <w:pStyle w:val="Normal"/>
        <w:jc w:val="center"/>
        <w:rPr>
          <w:rFonts w:cs="Arial"/>
          <w:b/>
          <w:b/>
          <w:bCs/>
          <w:sz w:val="22"/>
          <w:szCs w:val="22"/>
          <w:u w:val="single"/>
        </w:rPr>
      </w:pPr>
      <w:r>
        <w:rPr>
          <w:rFonts w:cs="Arial"/>
          <w:b/>
          <w:bCs/>
          <w:sz w:val="22"/>
          <w:szCs w:val="22"/>
          <w:u w:val="single"/>
        </w:rPr>
        <w:t>PERSON SPECIFICATION</w:t>
      </w:r>
    </w:p>
    <w:p>
      <w:pPr>
        <w:pStyle w:val="Normal"/>
        <w:rPr>
          <w:rFonts w:cs="Arial"/>
          <w:bCs/>
          <w:sz w:val="22"/>
          <w:szCs w:val="22"/>
        </w:rPr>
      </w:pPr>
      <w:r>
        <w:rPr>
          <w:rFonts w:cs="Arial"/>
          <w:bCs/>
          <w:sz w:val="22"/>
          <w:szCs w:val="22"/>
        </w:rPr>
      </w:r>
    </w:p>
    <w:p>
      <w:pPr>
        <w:pStyle w:val="Endnote"/>
        <w:rPr/>
      </w:pPr>
      <w:r>
        <w:rPr>
          <w:rFonts w:cs="Arial" w:ascii="Arial" w:hAnsi="Arial"/>
          <w:b/>
          <w:bCs/>
          <w:sz w:val="22"/>
          <w:szCs w:val="22"/>
        </w:rPr>
        <w:t xml:space="preserve">Job Title:      </w:t>
      </w:r>
      <w:r>
        <w:rPr>
          <w:rFonts w:cs="Arial" w:ascii="Arial" w:hAnsi="Arial"/>
          <w:sz w:val="22"/>
          <w:szCs w:val="22"/>
        </w:rPr>
        <w:t>Early Help Deputy District Team Manager</w:t>
      </w:r>
    </w:p>
    <w:p>
      <w:pPr>
        <w:pStyle w:val="Normal"/>
        <w:rPr>
          <w:rFonts w:cs="Arial"/>
          <w:sz w:val="22"/>
          <w:szCs w:val="22"/>
        </w:rPr>
      </w:pPr>
      <w:r>
        <w:rPr>
          <w:rFonts w:cs="Arial"/>
          <w:sz w:val="22"/>
          <w:szCs w:val="22"/>
        </w:rPr>
      </w:r>
    </w:p>
    <w:tbl>
      <w:tblPr>
        <w:tblW w:w="10449" w:type="dxa"/>
        <w:jc w:val="left"/>
        <w:tblInd w:w="-617" w:type="dxa"/>
        <w:tblCellMar>
          <w:top w:w="0" w:type="dxa"/>
          <w:left w:w="108" w:type="dxa"/>
          <w:bottom w:w="0" w:type="dxa"/>
          <w:right w:w="108" w:type="dxa"/>
        </w:tblCellMar>
      </w:tblPr>
      <w:tblGrid>
        <w:gridCol w:w="1799"/>
        <w:gridCol w:w="3960"/>
        <w:gridCol w:w="3060"/>
        <w:gridCol w:w="1630"/>
      </w:tblGrid>
      <w:tr>
        <w:trPr>
          <w:trHeight w:val="1000" w:hRule="atLeast"/>
          <w:cantSplit w:val="true"/>
        </w:trPr>
        <w:tc>
          <w:tcPr>
            <w:tcW w:w="1799" w:type="dxa"/>
            <w:tcBorders>
              <w:top w:val="single" w:sz="4" w:space="0" w:color="000000"/>
              <w:left w:val="single" w:sz="4" w:space="0" w:color="000000"/>
              <w:bottom w:val="single" w:sz="4" w:space="0" w:color="000000"/>
            </w:tcBorders>
            <w:shd w:fill="00B3BE" w:val="clear"/>
          </w:tcPr>
          <w:p>
            <w:pPr>
              <w:pStyle w:val="Normal"/>
              <w:snapToGrid w:val="false"/>
              <w:rPr>
                <w:rFonts w:cs="Arial"/>
                <w:b/>
                <w:b/>
                <w:bCs/>
                <w:color w:val="FFFFFF"/>
                <w:sz w:val="22"/>
                <w:szCs w:val="22"/>
              </w:rPr>
            </w:pPr>
            <w:r>
              <w:rPr>
                <w:rFonts w:cs="Arial"/>
                <w:b/>
                <w:bCs/>
                <w:color w:val="FFFFFF"/>
                <w:sz w:val="22"/>
                <w:szCs w:val="22"/>
              </w:rPr>
            </w:r>
          </w:p>
        </w:tc>
        <w:tc>
          <w:tcPr>
            <w:tcW w:w="3960" w:type="dxa"/>
            <w:tcBorders>
              <w:top w:val="single" w:sz="4" w:space="0" w:color="000000"/>
              <w:left w:val="single" w:sz="4" w:space="0" w:color="000000"/>
              <w:bottom w:val="single" w:sz="4" w:space="0" w:color="000000"/>
            </w:tcBorders>
            <w:shd w:fill="00B3BE" w:val="clear"/>
          </w:tcPr>
          <w:p>
            <w:pPr>
              <w:pStyle w:val="Normal"/>
              <w:snapToGrid w:val="false"/>
              <w:jc w:val="center"/>
              <w:rPr>
                <w:rFonts w:cs="Arial"/>
                <w:b/>
                <w:b/>
                <w:bCs/>
                <w:color w:val="FFFFFF"/>
                <w:sz w:val="22"/>
                <w:szCs w:val="22"/>
              </w:rPr>
            </w:pPr>
            <w:r>
              <w:rPr>
                <w:rFonts w:cs="Arial"/>
                <w:b/>
                <w:bCs/>
                <w:color w:val="FFFFFF"/>
                <w:sz w:val="22"/>
                <w:szCs w:val="22"/>
              </w:rPr>
            </w:r>
          </w:p>
          <w:p>
            <w:pPr>
              <w:pStyle w:val="Normal"/>
              <w:jc w:val="center"/>
              <w:rPr>
                <w:rFonts w:cs="Arial"/>
                <w:b/>
                <w:b/>
                <w:bCs/>
                <w:color w:val="FFFFFF"/>
                <w:sz w:val="22"/>
                <w:szCs w:val="22"/>
              </w:rPr>
            </w:pPr>
            <w:r>
              <w:rPr>
                <w:rFonts w:cs="Arial"/>
                <w:b/>
                <w:bCs/>
                <w:color w:val="FFFFFF"/>
                <w:sz w:val="22"/>
                <w:szCs w:val="22"/>
              </w:rPr>
              <w:t xml:space="preserve">Selection criteria </w:t>
            </w:r>
          </w:p>
          <w:p>
            <w:pPr>
              <w:pStyle w:val="Normal"/>
              <w:jc w:val="center"/>
              <w:rPr>
                <w:rFonts w:cs="Arial"/>
                <w:b/>
                <w:b/>
                <w:bCs/>
                <w:color w:val="FFFFFF"/>
                <w:sz w:val="22"/>
                <w:szCs w:val="22"/>
              </w:rPr>
            </w:pPr>
            <w:r>
              <w:rPr>
                <w:rFonts w:cs="Arial"/>
                <w:b/>
                <w:bCs/>
                <w:color w:val="FFFFFF"/>
                <w:sz w:val="22"/>
                <w:szCs w:val="22"/>
              </w:rPr>
              <w:t>(Essential)</w:t>
            </w:r>
          </w:p>
        </w:tc>
        <w:tc>
          <w:tcPr>
            <w:tcW w:w="3060" w:type="dxa"/>
            <w:tcBorders>
              <w:top w:val="single" w:sz="4" w:space="0" w:color="000000"/>
              <w:left w:val="single" w:sz="4" w:space="0" w:color="000000"/>
              <w:bottom w:val="single" w:sz="4" w:space="0" w:color="000000"/>
            </w:tcBorders>
            <w:shd w:fill="00B3BE" w:val="clear"/>
          </w:tcPr>
          <w:p>
            <w:pPr>
              <w:pStyle w:val="Normal"/>
              <w:snapToGrid w:val="false"/>
              <w:jc w:val="center"/>
              <w:rPr>
                <w:rFonts w:cs="Arial"/>
                <w:b/>
                <w:b/>
                <w:bCs/>
                <w:color w:val="FFFFFF"/>
                <w:sz w:val="22"/>
                <w:szCs w:val="22"/>
              </w:rPr>
            </w:pPr>
            <w:r>
              <w:rPr>
                <w:rFonts w:cs="Arial"/>
                <w:b/>
                <w:bCs/>
                <w:color w:val="FFFFFF"/>
                <w:sz w:val="22"/>
                <w:szCs w:val="22"/>
              </w:rPr>
            </w:r>
          </w:p>
          <w:p>
            <w:pPr>
              <w:pStyle w:val="Normal"/>
              <w:jc w:val="center"/>
              <w:rPr>
                <w:rFonts w:cs="Arial"/>
                <w:b/>
                <w:b/>
                <w:bCs/>
                <w:color w:val="FFFFFF"/>
                <w:sz w:val="22"/>
                <w:szCs w:val="22"/>
              </w:rPr>
            </w:pPr>
            <w:r>
              <w:rPr>
                <w:rFonts w:cs="Arial"/>
                <w:b/>
                <w:bCs/>
                <w:color w:val="FFFFFF"/>
                <w:sz w:val="22"/>
                <w:szCs w:val="22"/>
              </w:rPr>
              <w:t xml:space="preserve">Selection criteria </w:t>
            </w:r>
          </w:p>
          <w:p>
            <w:pPr>
              <w:pStyle w:val="Normal"/>
              <w:jc w:val="center"/>
              <w:rPr>
                <w:rFonts w:cs="Arial"/>
                <w:b/>
                <w:b/>
                <w:bCs/>
                <w:color w:val="FFFFFF"/>
                <w:sz w:val="22"/>
                <w:szCs w:val="22"/>
              </w:rPr>
            </w:pPr>
            <w:r>
              <w:rPr>
                <w:rFonts w:cs="Arial"/>
                <w:b/>
                <w:bCs/>
                <w:color w:val="FFFFFF"/>
                <w:sz w:val="22"/>
                <w:szCs w:val="22"/>
              </w:rPr>
              <w:t>(Desirable)</w:t>
            </w:r>
          </w:p>
          <w:p>
            <w:pPr>
              <w:pStyle w:val="Normal"/>
              <w:jc w:val="center"/>
              <w:rPr>
                <w:rFonts w:cs="Arial"/>
                <w:b/>
                <w:b/>
                <w:bCs/>
                <w:color w:val="FFFFFF"/>
                <w:sz w:val="22"/>
                <w:szCs w:val="22"/>
              </w:rPr>
            </w:pPr>
            <w:r>
              <w:rPr>
                <w:rFonts w:cs="Arial"/>
                <w:b/>
                <w:bCs/>
                <w:color w:val="FFFFFF"/>
                <w:sz w:val="22"/>
                <w:szCs w:val="22"/>
              </w:rPr>
            </w:r>
          </w:p>
        </w:tc>
        <w:tc>
          <w:tcPr>
            <w:tcW w:w="163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
                <w:bCs/>
                <w:color w:val="FFFFFF"/>
                <w:sz w:val="22"/>
                <w:szCs w:val="22"/>
              </w:rPr>
            </w:pPr>
            <w:r>
              <w:rPr>
                <w:rFonts w:cs="Arial"/>
                <w:b/>
                <w:bCs/>
                <w:color w:val="FFFFFF"/>
                <w:sz w:val="22"/>
                <w:szCs w:val="22"/>
              </w:rPr>
            </w:r>
          </w:p>
          <w:p>
            <w:pPr>
              <w:pStyle w:val="Normal"/>
              <w:jc w:val="center"/>
              <w:rPr>
                <w:rFonts w:cs="Arial"/>
                <w:b/>
                <w:b/>
                <w:bCs/>
                <w:color w:val="FFFFFF"/>
                <w:sz w:val="22"/>
                <w:szCs w:val="22"/>
              </w:rPr>
            </w:pPr>
            <w:r>
              <w:rPr>
                <w:rFonts w:cs="Arial"/>
                <w:b/>
                <w:bCs/>
                <w:color w:val="FFFFFF"/>
                <w:sz w:val="22"/>
                <w:szCs w:val="22"/>
              </w:rPr>
              <w:t>How Assessed</w:t>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rFonts w:cs="Arial"/>
                <w:b/>
                <w:b/>
                <w:bCs/>
                <w:color w:val="FFFFFF"/>
                <w:sz w:val="22"/>
                <w:szCs w:val="22"/>
              </w:rPr>
            </w:pPr>
            <w:r>
              <w:rPr>
                <w:rFonts w:cs="Arial"/>
                <w:b/>
                <w:bCs/>
                <w:color w:val="FFFFFF"/>
                <w:sz w:val="22"/>
                <w:szCs w:val="22"/>
              </w:rPr>
            </w:r>
          </w:p>
          <w:p>
            <w:pPr>
              <w:pStyle w:val="TextBody"/>
              <w:rPr>
                <w:rFonts w:cs="Arial"/>
                <w:bCs/>
                <w:color w:val="FFFFFF"/>
                <w:szCs w:val="22"/>
              </w:rPr>
            </w:pPr>
            <w:r>
              <w:rPr>
                <w:rFonts w:cs="Arial"/>
                <w:bCs/>
                <w:color w:val="FFFFFF"/>
                <w:szCs w:val="22"/>
              </w:rPr>
              <w:t>Education &amp; Qualifications</w:t>
            </w:r>
          </w:p>
          <w:p>
            <w:pPr>
              <w:pStyle w:val="Normal"/>
              <w:rPr>
                <w:rFonts w:cs="Arial"/>
                <w:b/>
                <w:b/>
                <w:bCs/>
                <w:color w:val="FFFFFF"/>
                <w:sz w:val="22"/>
                <w:szCs w:val="22"/>
              </w:rPr>
            </w:pPr>
            <w:r>
              <w:rPr>
                <w:rFonts w:cs="Arial"/>
                <w:b/>
                <w:bCs/>
                <w:color w:val="FFFFFF"/>
                <w:sz w:val="22"/>
                <w:szCs w:val="22"/>
              </w:rPr>
            </w:r>
          </w:p>
        </w:tc>
        <w:tc>
          <w:tcPr>
            <w:tcW w:w="3960" w:type="dxa"/>
            <w:tcBorders>
              <w:top w:val="single" w:sz="4" w:space="0" w:color="000000"/>
              <w:left w:val="single" w:sz="4" w:space="0" w:color="000000"/>
              <w:bottom w:val="single" w:sz="4" w:space="0" w:color="000000"/>
            </w:tcBorders>
            <w:shd w:fill="auto" w:val="clear"/>
          </w:tcPr>
          <w:p>
            <w:pPr>
              <w:pStyle w:val="Header"/>
              <w:tabs>
                <w:tab w:val="clear" w:pos="4153"/>
                <w:tab w:val="clear" w:pos="8306"/>
              </w:tabs>
              <w:snapToGrid w:val="false"/>
              <w:rPr>
                <w:rFonts w:cs="Arial"/>
                <w:b/>
                <w:b/>
                <w:bCs/>
                <w:color w:val="FFFFFF"/>
                <w:sz w:val="22"/>
                <w:szCs w:val="22"/>
              </w:rPr>
            </w:pPr>
            <w:r>
              <w:rPr>
                <w:rFonts w:cs="Arial"/>
                <w:b/>
                <w:bCs/>
                <w:color w:val="FFFFFF"/>
                <w:sz w:val="22"/>
                <w:szCs w:val="22"/>
              </w:rPr>
            </w:r>
          </w:p>
          <w:p>
            <w:pPr>
              <w:pStyle w:val="Header"/>
              <w:tabs>
                <w:tab w:val="clear" w:pos="4153"/>
                <w:tab w:val="clear" w:pos="8306"/>
              </w:tabs>
              <w:rPr>
                <w:rFonts w:cs="Arial"/>
                <w:szCs w:val="22"/>
              </w:rPr>
            </w:pPr>
            <w:r>
              <w:rPr>
                <w:rFonts w:cs="Arial"/>
                <w:szCs w:val="22"/>
              </w:rPr>
              <w:t xml:space="preserve">NVQ 4 in a related subject, such as Child Care, Health and Social Care or equivalent </w:t>
            </w:r>
          </w:p>
          <w:p>
            <w:pPr>
              <w:pStyle w:val="Header"/>
              <w:tabs>
                <w:tab w:val="clear" w:pos="4153"/>
                <w:tab w:val="clear" w:pos="8306"/>
              </w:tabs>
              <w:rPr>
                <w:rFonts w:cs="Arial"/>
                <w:szCs w:val="22"/>
              </w:rPr>
            </w:pPr>
            <w:r>
              <w:rPr>
                <w:rFonts w:cs="Arial"/>
                <w:szCs w:val="22"/>
              </w:rPr>
            </w:r>
          </w:p>
          <w:p>
            <w:pPr>
              <w:pStyle w:val="Header"/>
              <w:tabs>
                <w:tab w:val="clear" w:pos="4153"/>
                <w:tab w:val="clear" w:pos="8306"/>
              </w:tabs>
              <w:rPr>
                <w:rFonts w:cs="Arial"/>
                <w:szCs w:val="22"/>
              </w:rPr>
            </w:pPr>
            <w:r>
              <w:rPr>
                <w:rFonts w:cs="Arial"/>
                <w:szCs w:val="22"/>
              </w:rPr>
              <w:t xml:space="preserve">or </w:t>
            </w:r>
          </w:p>
          <w:p>
            <w:pPr>
              <w:pStyle w:val="Header"/>
              <w:tabs>
                <w:tab w:val="clear" w:pos="4153"/>
                <w:tab w:val="clear" w:pos="8306"/>
              </w:tabs>
              <w:rPr>
                <w:rFonts w:cs="Arial"/>
                <w:szCs w:val="22"/>
              </w:rPr>
            </w:pPr>
            <w:r>
              <w:rPr>
                <w:rFonts w:cs="Arial"/>
                <w:szCs w:val="22"/>
              </w:rPr>
            </w:r>
          </w:p>
          <w:p>
            <w:pPr>
              <w:pStyle w:val="Normal"/>
              <w:rPr>
                <w:rFonts w:cs="Arial"/>
                <w:sz w:val="22"/>
                <w:szCs w:val="22"/>
              </w:rPr>
            </w:pPr>
            <w:r>
              <w:rPr>
                <w:rFonts w:cs="Arial"/>
                <w:sz w:val="22"/>
                <w:szCs w:val="22"/>
              </w:rPr>
              <w:t xml:space="preserve">Substantial equivalent experience and the ability to deliver work of the required level of expertise and knowledge  </w:t>
            </w:r>
          </w:p>
        </w:tc>
        <w:tc>
          <w:tcPr>
            <w:tcW w:w="3060" w:type="dxa"/>
            <w:tcBorders>
              <w:top w:val="single" w:sz="4" w:space="0" w:color="000000"/>
              <w:left w:val="single" w:sz="4" w:space="0" w:color="000000"/>
              <w:bottom w:val="single" w:sz="4" w:space="0" w:color="000000"/>
            </w:tcBorders>
            <w:shd w:fill="auto" w:val="clear"/>
          </w:tcPr>
          <w:p>
            <w:pPr>
              <w:pStyle w:val="Header"/>
              <w:tabs>
                <w:tab w:val="clear" w:pos="4153"/>
                <w:tab w:val="clear" w:pos="8306"/>
              </w:tabs>
              <w:snapToGrid w:val="false"/>
              <w:rPr>
                <w:rFonts w:cs="Arial"/>
                <w:szCs w:val="22"/>
              </w:rPr>
            </w:pPr>
            <w:r>
              <w:rPr>
                <w:rFonts w:cs="Arial"/>
                <w:szCs w:val="22"/>
              </w:rPr>
            </w:r>
          </w:p>
          <w:p>
            <w:pPr>
              <w:pStyle w:val="Header"/>
              <w:tabs>
                <w:tab w:val="clear" w:pos="4153"/>
                <w:tab w:val="clear" w:pos="8306"/>
              </w:tabs>
              <w:rPr>
                <w:rFonts w:cs="Arial"/>
                <w:szCs w:val="22"/>
              </w:rPr>
            </w:pPr>
            <w:r>
              <w:rPr>
                <w:rFonts w:cs="Arial"/>
                <w:szCs w:val="22"/>
              </w:rPr>
              <w:t>Management or supervisory qualification</w:t>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Header"/>
              <w:tabs>
                <w:tab w:val="clear" w:pos="4153"/>
                <w:tab w:val="clear" w:pos="8306"/>
              </w:tabs>
              <w:snapToGrid w:val="false"/>
              <w:jc w:val="center"/>
              <w:rPr>
                <w:rFonts w:cs="Arial"/>
                <w:szCs w:val="22"/>
              </w:rPr>
            </w:pPr>
            <w:r>
              <w:rPr>
                <w:rFonts w:cs="Arial"/>
                <w:szCs w:val="22"/>
              </w:rPr>
            </w:r>
          </w:p>
          <w:p>
            <w:pPr>
              <w:pStyle w:val="Header"/>
              <w:tabs>
                <w:tab w:val="clear" w:pos="4153"/>
                <w:tab w:val="clear" w:pos="8306"/>
              </w:tabs>
              <w:jc w:val="center"/>
              <w:rPr>
                <w:rFonts w:cs="Arial"/>
                <w:szCs w:val="22"/>
              </w:rPr>
            </w:pPr>
            <w:r>
              <w:rPr>
                <w:rFonts w:cs="Arial"/>
                <w:szCs w:val="22"/>
              </w:rPr>
              <w:t>Certificate</w:t>
            </w:r>
          </w:p>
          <w:p>
            <w:pPr>
              <w:pStyle w:val="Endnote"/>
              <w:rPr>
                <w:rFonts w:ascii="Arial" w:hAnsi="Arial" w:cs="Arial"/>
                <w:sz w:val="22"/>
                <w:szCs w:val="22"/>
              </w:rPr>
            </w:pPr>
            <w:r>
              <w:rPr>
                <w:rFonts w:cs="Arial" w:ascii="Arial" w:hAnsi="Arial"/>
                <w:sz w:val="22"/>
                <w:szCs w:val="22"/>
              </w:rPr>
              <w:t>(To bring to interview)</w:t>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rFonts w:cs="Arial"/>
                <w:b/>
                <w:b/>
                <w:bCs/>
                <w:color w:val="FFFFFF"/>
                <w:sz w:val="22"/>
                <w:szCs w:val="22"/>
              </w:rPr>
            </w:pPr>
            <w:r>
              <w:rPr>
                <w:rFonts w:cs="Arial"/>
                <w:b/>
                <w:bCs/>
                <w:color w:val="FFFFFF"/>
                <w:sz w:val="22"/>
                <w:szCs w:val="22"/>
              </w:rPr>
            </w:r>
          </w:p>
          <w:p>
            <w:pPr>
              <w:pStyle w:val="Normal"/>
              <w:rPr>
                <w:rFonts w:cs="Arial"/>
                <w:b/>
                <w:b/>
                <w:bCs/>
                <w:color w:val="FFFFFF"/>
                <w:sz w:val="22"/>
                <w:szCs w:val="22"/>
              </w:rPr>
            </w:pPr>
            <w:r>
              <w:rPr>
                <w:rFonts w:cs="Arial"/>
                <w:b/>
                <w:bCs/>
                <w:color w:val="FFFFFF"/>
                <w:sz w:val="22"/>
                <w:szCs w:val="22"/>
              </w:rPr>
              <w:t>Experience</w:t>
            </w:r>
          </w:p>
          <w:p>
            <w:pPr>
              <w:pStyle w:val="Normal"/>
              <w:rPr>
                <w:rFonts w:cs="Arial"/>
                <w:b/>
                <w:b/>
                <w:bCs/>
                <w:color w:val="FFFFFF"/>
                <w:sz w:val="22"/>
                <w:szCs w:val="22"/>
              </w:rPr>
            </w:pPr>
            <w:r>
              <w:rPr>
                <w:rFonts w:cs="Arial"/>
                <w:b/>
                <w:bCs/>
                <w:color w:val="FFFFFF"/>
                <w:sz w:val="22"/>
                <w:szCs w:val="22"/>
              </w:rPr>
            </w:r>
          </w:p>
        </w:tc>
        <w:tc>
          <w:tcPr>
            <w:tcW w:w="3960" w:type="dxa"/>
            <w:tcBorders>
              <w:top w:val="single" w:sz="4" w:space="0" w:color="000000"/>
              <w:left w:val="single" w:sz="4" w:space="0" w:color="000000"/>
              <w:bottom w:val="single" w:sz="4" w:space="0" w:color="000000"/>
            </w:tcBorders>
            <w:shd w:fill="auto" w:val="clear"/>
          </w:tcPr>
          <w:p>
            <w:pPr>
              <w:pStyle w:val="Normal"/>
              <w:snapToGrid w:val="false"/>
              <w:spacing w:lineRule="auto" w:line="276"/>
              <w:rPr>
                <w:rFonts w:cs="Arial"/>
                <w:b/>
                <w:b/>
                <w:bCs/>
                <w:color w:val="FFFFFF"/>
                <w:sz w:val="22"/>
                <w:szCs w:val="22"/>
              </w:rPr>
            </w:pPr>
            <w:r>
              <w:rPr>
                <w:rFonts w:cs="Arial"/>
                <w:b/>
                <w:bCs/>
                <w:color w:val="FFFFFF"/>
                <w:sz w:val="22"/>
                <w:szCs w:val="22"/>
              </w:rPr>
            </w:r>
          </w:p>
          <w:p>
            <w:pPr>
              <w:pStyle w:val="Normal"/>
              <w:spacing w:lineRule="auto" w:line="276"/>
              <w:rPr>
                <w:rFonts w:cs="Arial"/>
                <w:sz w:val="22"/>
                <w:szCs w:val="22"/>
              </w:rPr>
            </w:pPr>
            <w:r>
              <w:rPr>
                <w:rFonts w:cs="Arial"/>
                <w:sz w:val="22"/>
                <w:szCs w:val="22"/>
              </w:rPr>
              <w:t>Extensive experience of working within a service delivering support to families who have complex lives which may include; mental health, offending, substance misuse, domestic abuse and may be resistant to service involvement</w:t>
            </w:r>
          </w:p>
          <w:p>
            <w:pPr>
              <w:pStyle w:val="Normal"/>
              <w:spacing w:lineRule="auto" w:line="276"/>
              <w:rPr>
                <w:rFonts w:cs="Arial"/>
                <w:sz w:val="22"/>
                <w:szCs w:val="22"/>
              </w:rPr>
            </w:pPr>
            <w:r>
              <w:rPr>
                <w:rFonts w:cs="Arial"/>
                <w:sz w:val="22"/>
                <w:szCs w:val="22"/>
              </w:rPr>
            </w:r>
          </w:p>
          <w:p>
            <w:pPr>
              <w:pStyle w:val="Normal"/>
              <w:spacing w:lineRule="auto" w:line="276"/>
              <w:rPr>
                <w:rFonts w:cs="Arial"/>
                <w:sz w:val="22"/>
                <w:szCs w:val="22"/>
              </w:rPr>
            </w:pPr>
            <w:r>
              <w:rPr>
                <w:rFonts w:cs="Arial"/>
                <w:sz w:val="22"/>
                <w:szCs w:val="22"/>
              </w:rPr>
              <w:t>Substantial experience of assessing and analysing the needs of children and families and implementing programmes of support to address these.</w:t>
            </w:r>
          </w:p>
          <w:p>
            <w:pPr>
              <w:pStyle w:val="Normal"/>
              <w:spacing w:lineRule="auto" w:line="276"/>
              <w:rPr>
                <w:rFonts w:cs="Arial"/>
                <w:sz w:val="22"/>
                <w:szCs w:val="22"/>
              </w:rPr>
            </w:pPr>
            <w:r>
              <w:rPr>
                <w:rFonts w:cs="Arial"/>
                <w:sz w:val="22"/>
                <w:szCs w:val="22"/>
              </w:rPr>
            </w:r>
          </w:p>
          <w:p>
            <w:pPr>
              <w:pStyle w:val="Normal"/>
              <w:spacing w:lineRule="auto" w:line="276"/>
              <w:rPr>
                <w:rFonts w:cs="Arial"/>
                <w:sz w:val="22"/>
                <w:szCs w:val="22"/>
              </w:rPr>
            </w:pPr>
            <w:r>
              <w:rPr>
                <w:rFonts w:cs="Arial"/>
                <w:sz w:val="22"/>
                <w:szCs w:val="22"/>
              </w:rPr>
              <w:t xml:space="preserve">Experience of working within a multi-agency environment and building and sustaining working relationships across a range of services and partners </w:t>
            </w:r>
          </w:p>
          <w:p>
            <w:pPr>
              <w:pStyle w:val="Normal"/>
              <w:spacing w:lineRule="auto" w:line="276"/>
              <w:rPr>
                <w:rFonts w:cs="Arial"/>
                <w:sz w:val="22"/>
                <w:szCs w:val="22"/>
              </w:rPr>
            </w:pPr>
            <w:r>
              <w:rPr>
                <w:rFonts w:cs="Arial"/>
                <w:sz w:val="22"/>
                <w:szCs w:val="22"/>
              </w:rPr>
            </w:r>
          </w:p>
          <w:p>
            <w:pPr>
              <w:pStyle w:val="Normal"/>
              <w:spacing w:lineRule="auto" w:line="276"/>
              <w:rPr>
                <w:rFonts w:cs="Arial"/>
                <w:sz w:val="22"/>
                <w:szCs w:val="22"/>
              </w:rPr>
            </w:pPr>
            <w:r>
              <w:rPr>
                <w:rFonts w:cs="Arial"/>
                <w:sz w:val="22"/>
                <w:szCs w:val="22"/>
              </w:rPr>
              <w:t>Experience of assessing, recording and managing risk in order to ensure the safety of self, team members and others</w:t>
            </w:r>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tcBorders>
            <w:shd w:fill="auto" w:val="clear"/>
          </w:tcPr>
          <w:p>
            <w:pPr>
              <w:pStyle w:val="Normal"/>
              <w:snapToGrid w:val="false"/>
              <w:rPr>
                <w:rFonts w:cs="Arial"/>
                <w:sz w:val="22"/>
                <w:szCs w:val="22"/>
              </w:rPr>
            </w:pPr>
            <w:r>
              <w:rPr>
                <w:rFonts w:cs="Arial"/>
                <w:sz w:val="22"/>
                <w:szCs w:val="22"/>
              </w:rPr>
            </w:r>
          </w:p>
          <w:p>
            <w:pPr>
              <w:pStyle w:val="Normal"/>
              <w:rPr>
                <w:rFonts w:cs="Arial"/>
                <w:sz w:val="22"/>
                <w:szCs w:val="22"/>
              </w:rPr>
            </w:pPr>
            <w:r>
              <w:rPr>
                <w:rFonts w:cs="Arial"/>
                <w:sz w:val="22"/>
                <w:szCs w:val="22"/>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ind w:left="360" w:right="0" w:hanging="0"/>
              <w:jc w:val="both"/>
              <w:rPr>
                <w:rFonts w:cs="Arial"/>
                <w:sz w:val="22"/>
                <w:szCs w:val="22"/>
              </w:rPr>
            </w:pPr>
            <w:r>
              <w:rPr>
                <w:rFonts w:cs="Arial"/>
                <w:sz w:val="22"/>
                <w:szCs w:val="22"/>
              </w:rPr>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rFonts w:cs="Arial"/>
                <w:b/>
                <w:b/>
                <w:bCs/>
                <w:color w:val="FFFFFF"/>
                <w:sz w:val="22"/>
                <w:szCs w:val="22"/>
              </w:rPr>
            </w:pPr>
            <w:r>
              <w:rPr>
                <w:rFonts w:cs="Arial"/>
                <w:b/>
                <w:bCs/>
                <w:color w:val="FFFFFF"/>
                <w:sz w:val="22"/>
                <w:szCs w:val="22"/>
              </w:rPr>
            </w:r>
          </w:p>
          <w:p>
            <w:pPr>
              <w:pStyle w:val="Normal"/>
              <w:rPr>
                <w:rFonts w:cs="Arial"/>
                <w:b/>
                <w:b/>
                <w:bCs/>
                <w:color w:val="FFFFFF"/>
                <w:sz w:val="22"/>
                <w:szCs w:val="22"/>
              </w:rPr>
            </w:pPr>
            <w:r>
              <w:rPr>
                <w:rFonts w:cs="Arial"/>
                <w:b/>
                <w:bCs/>
                <w:color w:val="FFFFFF"/>
                <w:sz w:val="22"/>
                <w:szCs w:val="22"/>
              </w:rPr>
              <w:t>Skills &amp; Abilities</w:t>
            </w:r>
          </w:p>
          <w:p>
            <w:pPr>
              <w:pStyle w:val="Normal"/>
              <w:rPr>
                <w:rFonts w:cs="Arial"/>
                <w:b/>
                <w:b/>
                <w:bCs/>
                <w:color w:val="FFFFFF"/>
                <w:sz w:val="22"/>
                <w:szCs w:val="22"/>
              </w:rPr>
            </w:pPr>
            <w:r>
              <w:rPr>
                <w:rFonts w:cs="Arial"/>
                <w:b/>
                <w:bCs/>
                <w:color w:val="FFFFFF"/>
                <w:sz w:val="22"/>
                <w:szCs w:val="22"/>
              </w:rPr>
            </w:r>
          </w:p>
        </w:tc>
        <w:tc>
          <w:tcPr>
            <w:tcW w:w="3960" w:type="dxa"/>
            <w:tcBorders>
              <w:top w:val="single" w:sz="4" w:space="0" w:color="000000"/>
              <w:left w:val="single" w:sz="4" w:space="0" w:color="000000"/>
              <w:bottom w:val="single" w:sz="4" w:space="0" w:color="000000"/>
            </w:tcBorders>
            <w:shd w:fill="auto" w:val="clear"/>
          </w:tcPr>
          <w:p>
            <w:pPr>
              <w:pStyle w:val="Normal"/>
              <w:snapToGrid w:val="false"/>
              <w:spacing w:lineRule="auto" w:line="276"/>
              <w:rPr>
                <w:rFonts w:cs="Arial"/>
                <w:b/>
                <w:b/>
                <w:bCs/>
                <w:color w:val="FFFFFF"/>
                <w:sz w:val="22"/>
                <w:szCs w:val="22"/>
              </w:rPr>
            </w:pPr>
            <w:r>
              <w:rPr>
                <w:rFonts w:cs="Arial"/>
                <w:b/>
                <w:bCs/>
                <w:color w:val="FFFFFF"/>
                <w:sz w:val="22"/>
                <w:szCs w:val="22"/>
              </w:rPr>
            </w:r>
          </w:p>
          <w:p>
            <w:pPr>
              <w:pStyle w:val="Normal"/>
              <w:spacing w:lineRule="auto" w:line="276"/>
              <w:rPr>
                <w:rFonts w:cs="Arial"/>
                <w:sz w:val="22"/>
                <w:szCs w:val="22"/>
              </w:rPr>
            </w:pPr>
            <w:r>
              <w:rPr>
                <w:rFonts w:cs="Arial"/>
                <w:sz w:val="22"/>
                <w:szCs w:val="22"/>
              </w:rPr>
              <w:t xml:space="preserve">Highly developed communication, negotiation and interpersonal skills </w:t>
            </w:r>
          </w:p>
          <w:p>
            <w:pPr>
              <w:pStyle w:val="Normal"/>
              <w:rPr>
                <w:rFonts w:cs="Arial"/>
                <w:sz w:val="22"/>
                <w:szCs w:val="22"/>
              </w:rPr>
            </w:pPr>
            <w:r>
              <w:rPr>
                <w:rFonts w:cs="Arial"/>
                <w:sz w:val="22"/>
                <w:szCs w:val="22"/>
              </w:rPr>
            </w:r>
          </w:p>
          <w:p>
            <w:pPr>
              <w:pStyle w:val="Normal"/>
              <w:spacing w:lineRule="auto" w:line="276"/>
              <w:rPr>
                <w:rFonts w:cs="Arial"/>
                <w:sz w:val="22"/>
                <w:szCs w:val="22"/>
              </w:rPr>
            </w:pPr>
            <w:r>
              <w:rPr>
                <w:rFonts w:cs="Arial"/>
                <w:sz w:val="22"/>
                <w:szCs w:val="22"/>
              </w:rPr>
              <w:t xml:space="preserve">Ability to lead, motivate and manage members of a staff team, including the establishment of a positive performance culture </w:t>
            </w:r>
          </w:p>
          <w:p>
            <w:pPr>
              <w:pStyle w:val="Normal"/>
              <w:spacing w:lineRule="auto" w:line="276"/>
              <w:rPr>
                <w:rFonts w:cs="Arial"/>
                <w:sz w:val="22"/>
                <w:szCs w:val="22"/>
              </w:rPr>
            </w:pPr>
            <w:r>
              <w:rPr>
                <w:rFonts w:cs="Arial"/>
                <w:sz w:val="22"/>
                <w:szCs w:val="22"/>
              </w:rPr>
            </w:r>
          </w:p>
          <w:p>
            <w:pPr>
              <w:pStyle w:val="Normal"/>
              <w:spacing w:lineRule="auto" w:line="276"/>
              <w:rPr>
                <w:rFonts w:cs="Arial"/>
                <w:sz w:val="22"/>
                <w:szCs w:val="22"/>
              </w:rPr>
            </w:pPr>
            <w:r>
              <w:rPr>
                <w:rFonts w:cs="Arial"/>
                <w:sz w:val="22"/>
                <w:szCs w:val="22"/>
              </w:rPr>
              <w:t>Ability to develop and maintain strong and effective working relationships with colleagues from a variety of professional backgrounds, including skills in effectively resolving conflict and developing joint solutions to problems</w:t>
            </w:r>
          </w:p>
          <w:p>
            <w:pPr>
              <w:pStyle w:val="Normal"/>
              <w:rPr>
                <w:rFonts w:cs="Arial"/>
                <w:sz w:val="22"/>
                <w:szCs w:val="22"/>
              </w:rPr>
            </w:pPr>
            <w:r>
              <w:rPr>
                <w:rFonts w:cs="Arial"/>
                <w:sz w:val="22"/>
                <w:szCs w:val="22"/>
              </w:rPr>
            </w:r>
          </w:p>
          <w:p>
            <w:pPr>
              <w:pStyle w:val="Normal"/>
              <w:spacing w:lineRule="auto" w:line="276"/>
              <w:rPr>
                <w:rFonts w:cs="Arial"/>
                <w:sz w:val="22"/>
                <w:szCs w:val="22"/>
              </w:rPr>
            </w:pPr>
            <w:r>
              <w:rPr>
                <w:rFonts w:cs="Arial"/>
                <w:sz w:val="22"/>
                <w:szCs w:val="22"/>
              </w:rPr>
              <w:t>Effective written communication skills, with ability to prepare reports which clearly explain complex information</w:t>
            </w:r>
          </w:p>
          <w:p>
            <w:pPr>
              <w:pStyle w:val="Normal"/>
              <w:spacing w:lineRule="auto" w:line="276"/>
              <w:rPr>
                <w:rFonts w:cs="Arial"/>
                <w:sz w:val="22"/>
                <w:szCs w:val="22"/>
              </w:rPr>
            </w:pPr>
            <w:r>
              <w:rPr>
                <w:rFonts w:cs="Arial"/>
                <w:sz w:val="22"/>
                <w:szCs w:val="22"/>
              </w:rPr>
            </w:r>
          </w:p>
          <w:p>
            <w:pPr>
              <w:pStyle w:val="Normal"/>
              <w:spacing w:lineRule="auto" w:line="276"/>
              <w:rPr>
                <w:rFonts w:cs="Arial"/>
                <w:color w:val="000000"/>
                <w:sz w:val="22"/>
                <w:szCs w:val="22"/>
              </w:rPr>
            </w:pPr>
            <w:r>
              <w:rPr>
                <w:rFonts w:cs="Arial"/>
                <w:color w:val="000000"/>
                <w:sz w:val="22"/>
                <w:szCs w:val="22"/>
              </w:rPr>
              <w:t>Strong organisation skills, with ability to effectively prioritise and manage own caseloads as well as being able to support other staff in managing their own caseloads.</w:t>
            </w:r>
          </w:p>
          <w:p>
            <w:pPr>
              <w:pStyle w:val="Normal"/>
              <w:spacing w:lineRule="auto" w:line="276"/>
              <w:rPr>
                <w:rFonts w:cs="Arial"/>
                <w:sz w:val="22"/>
                <w:szCs w:val="22"/>
              </w:rPr>
            </w:pPr>
            <w:r>
              <w:rPr>
                <w:rFonts w:cs="Arial"/>
                <w:sz w:val="22"/>
                <w:szCs w:val="22"/>
              </w:rPr>
            </w:r>
          </w:p>
          <w:p>
            <w:pPr>
              <w:pStyle w:val="Normal"/>
              <w:spacing w:lineRule="auto" w:line="276"/>
              <w:rPr>
                <w:rFonts w:cs="Arial"/>
                <w:sz w:val="22"/>
                <w:szCs w:val="22"/>
              </w:rPr>
            </w:pPr>
            <w:r>
              <w:rPr>
                <w:rFonts w:cs="Arial"/>
                <w:sz w:val="22"/>
                <w:szCs w:val="22"/>
              </w:rPr>
              <w:t>Ability to analyse service data in order to assess performance and inform service improvement</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 xml:space="preserve">Ability to lead and chair multi-agency meetings that clearly demonstrate progression and improve outcomes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Ability to support and manage staff who work with complex family situations that can be emotionally charged and conflicted</w:t>
            </w:r>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tcBorders>
            <w:shd w:fill="auto" w:val="clear"/>
          </w:tcPr>
          <w:p>
            <w:pPr>
              <w:pStyle w:val="Normal"/>
              <w:snapToGrid w:val="false"/>
              <w:rPr>
                <w:rFonts w:cs="Arial"/>
                <w:sz w:val="22"/>
                <w:szCs w:val="22"/>
              </w:rPr>
            </w:pPr>
            <w:r>
              <w:rPr>
                <w:rFonts w:cs="Arial"/>
                <w:sz w:val="22"/>
                <w:szCs w:val="22"/>
              </w:rPr>
            </w:r>
          </w:p>
          <w:p>
            <w:pPr>
              <w:pStyle w:val="Normal"/>
              <w:ind w:left="360" w:right="0" w:hanging="0"/>
              <w:rPr>
                <w:rFonts w:cs="Arial"/>
                <w:sz w:val="22"/>
                <w:szCs w:val="22"/>
              </w:rPr>
            </w:pPr>
            <w:r>
              <w:rPr>
                <w:rFonts w:cs="Arial"/>
                <w:sz w:val="22"/>
                <w:szCs w:val="22"/>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rPr>
                <w:rFonts w:cs="Arial"/>
                <w:sz w:val="22"/>
                <w:szCs w:val="22"/>
              </w:rPr>
            </w:pPr>
            <w:r>
              <w:rPr>
                <w:rFonts w:cs="Arial"/>
                <w:sz w:val="22"/>
                <w:szCs w:val="22"/>
              </w:rPr>
            </w:r>
          </w:p>
          <w:p>
            <w:pPr>
              <w:pStyle w:val="Endnote"/>
              <w:rPr>
                <w:rFonts w:ascii="Arial" w:hAnsi="Arial" w:cs="Arial"/>
                <w:sz w:val="22"/>
                <w:szCs w:val="22"/>
              </w:rPr>
            </w:pPr>
            <w:r>
              <w:rPr>
                <w:rFonts w:cs="Arial" w:ascii="Arial" w:hAnsi="Arial"/>
                <w:sz w:val="22"/>
                <w:szCs w:val="22"/>
              </w:rPr>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rFonts w:ascii="Arial" w:hAnsi="Arial" w:cs="Arial"/>
                <w:b/>
                <w:b/>
                <w:bCs/>
                <w:color w:val="FFFFFF"/>
                <w:sz w:val="22"/>
                <w:szCs w:val="22"/>
              </w:rPr>
            </w:pPr>
            <w:r>
              <w:rPr>
                <w:rFonts w:cs="Arial"/>
                <w:b/>
                <w:bCs/>
                <w:color w:val="FFFFFF"/>
                <w:sz w:val="22"/>
                <w:szCs w:val="22"/>
              </w:rPr>
            </w:r>
          </w:p>
          <w:p>
            <w:pPr>
              <w:pStyle w:val="Normal"/>
              <w:rPr>
                <w:rFonts w:cs="Arial"/>
                <w:b/>
                <w:b/>
                <w:bCs/>
                <w:color w:val="FFFFFF"/>
                <w:sz w:val="22"/>
                <w:szCs w:val="22"/>
              </w:rPr>
            </w:pPr>
            <w:r>
              <w:rPr>
                <w:rFonts w:cs="Arial"/>
                <w:b/>
                <w:bCs/>
                <w:color w:val="FFFFFF"/>
                <w:sz w:val="22"/>
                <w:szCs w:val="22"/>
              </w:rPr>
              <w:t>Knowledge</w:t>
            </w:r>
          </w:p>
          <w:p>
            <w:pPr>
              <w:pStyle w:val="Normal"/>
              <w:rPr>
                <w:rFonts w:cs="Arial"/>
                <w:b/>
                <w:b/>
                <w:bCs/>
                <w:color w:val="FFFFFF"/>
                <w:sz w:val="22"/>
                <w:szCs w:val="22"/>
              </w:rPr>
            </w:pPr>
            <w:r>
              <w:rPr>
                <w:rFonts w:cs="Arial"/>
                <w:b/>
                <w:bCs/>
                <w:color w:val="FFFFFF"/>
                <w:sz w:val="22"/>
                <w:szCs w:val="22"/>
              </w:rPr>
            </w:r>
          </w:p>
        </w:tc>
        <w:tc>
          <w:tcPr>
            <w:tcW w:w="3960" w:type="dxa"/>
            <w:tcBorders>
              <w:top w:val="single" w:sz="4" w:space="0" w:color="000000"/>
              <w:left w:val="single" w:sz="4" w:space="0" w:color="000000"/>
              <w:bottom w:val="single" w:sz="4" w:space="0" w:color="000000"/>
            </w:tcBorders>
            <w:shd w:fill="auto" w:val="clear"/>
          </w:tcPr>
          <w:p>
            <w:pPr>
              <w:pStyle w:val="Normal"/>
              <w:snapToGrid w:val="false"/>
              <w:rPr>
                <w:rFonts w:cs="Arial"/>
                <w:b/>
                <w:b/>
                <w:bCs/>
                <w:color w:val="FFFFFF"/>
                <w:sz w:val="22"/>
                <w:szCs w:val="22"/>
                <w:lang w:val="en-US"/>
              </w:rPr>
            </w:pPr>
            <w:r>
              <w:rPr>
                <w:rFonts w:cs="Arial"/>
                <w:b/>
                <w:bCs/>
                <w:color w:val="FFFFFF"/>
                <w:sz w:val="22"/>
                <w:szCs w:val="22"/>
                <w:lang w:val="en-US"/>
              </w:rPr>
            </w:r>
          </w:p>
          <w:p>
            <w:pPr>
              <w:pStyle w:val="Normal"/>
              <w:rPr>
                <w:rFonts w:cs="Arial"/>
                <w:sz w:val="22"/>
                <w:szCs w:val="22"/>
                <w:lang w:val="en-US"/>
              </w:rPr>
            </w:pPr>
            <w:r>
              <w:rPr>
                <w:rFonts w:cs="Arial"/>
                <w:sz w:val="22"/>
                <w:szCs w:val="22"/>
                <w:lang w:val="en-US"/>
              </w:rPr>
              <w:t xml:space="preserve">A good understanding of relevant legislation in relation to safeguarding and promoting the welfare of children, and safeguarding vulnerable adults </w:t>
            </w:r>
          </w:p>
          <w:p>
            <w:pPr>
              <w:pStyle w:val="Normal"/>
              <w:rPr>
                <w:rFonts w:cs="Arial"/>
                <w:sz w:val="22"/>
                <w:szCs w:val="22"/>
                <w:lang w:val="en-US"/>
              </w:rPr>
            </w:pPr>
            <w:r>
              <w:rPr>
                <w:rFonts w:cs="Arial"/>
                <w:sz w:val="22"/>
                <w:szCs w:val="22"/>
                <w:lang w:val="en-US"/>
              </w:rPr>
            </w:r>
          </w:p>
          <w:p>
            <w:pPr>
              <w:pStyle w:val="Normal"/>
              <w:rPr>
                <w:rFonts w:cs="Arial"/>
                <w:sz w:val="22"/>
                <w:szCs w:val="22"/>
                <w:lang w:val="en-US"/>
              </w:rPr>
            </w:pPr>
            <w:r>
              <w:rPr>
                <w:rFonts w:cs="Arial"/>
                <w:sz w:val="22"/>
                <w:szCs w:val="22"/>
                <w:lang w:val="en-US"/>
              </w:rPr>
              <w:t>Knowledge of child and adolescent development and the impact of adversity on developmental progress and outcomes</w:t>
            </w:r>
          </w:p>
          <w:p>
            <w:pPr>
              <w:pStyle w:val="Normal"/>
              <w:rPr>
                <w:rFonts w:cs="Arial"/>
                <w:sz w:val="22"/>
                <w:szCs w:val="22"/>
                <w:lang w:val="en-US"/>
              </w:rPr>
            </w:pPr>
            <w:r>
              <w:rPr>
                <w:rFonts w:cs="Arial"/>
                <w:sz w:val="22"/>
                <w:szCs w:val="22"/>
                <w:lang w:val="en-US"/>
              </w:rPr>
            </w:r>
          </w:p>
          <w:p>
            <w:pPr>
              <w:pStyle w:val="Normal"/>
              <w:spacing w:lineRule="auto" w:line="276"/>
              <w:rPr>
                <w:rFonts w:cs="Arial"/>
                <w:sz w:val="22"/>
                <w:szCs w:val="22"/>
                <w:lang w:val="en-US"/>
              </w:rPr>
            </w:pPr>
            <w:r>
              <w:rPr>
                <w:rFonts w:cs="Arial"/>
                <w:sz w:val="22"/>
                <w:szCs w:val="22"/>
                <w:lang w:val="en-US"/>
              </w:rPr>
              <w:t xml:space="preserve">Knowledge of good practice in delivering early help support to children and families, including the role of a range of different partners.  </w:t>
            </w:r>
          </w:p>
          <w:p>
            <w:pPr>
              <w:pStyle w:val="Normal"/>
              <w:rPr>
                <w:rFonts w:cs="Arial"/>
                <w:sz w:val="22"/>
                <w:szCs w:val="22"/>
                <w:lang w:val="en-US"/>
              </w:rPr>
            </w:pPr>
            <w:r>
              <w:rPr>
                <w:rFonts w:cs="Arial"/>
                <w:sz w:val="22"/>
                <w:szCs w:val="22"/>
                <w:lang w:val="en-US"/>
              </w:rPr>
            </w:r>
          </w:p>
          <w:p>
            <w:pPr>
              <w:pStyle w:val="Normal"/>
              <w:spacing w:lineRule="auto" w:line="276"/>
              <w:rPr>
                <w:rFonts w:cs="Arial"/>
                <w:sz w:val="22"/>
                <w:szCs w:val="22"/>
                <w:lang w:val="en-US"/>
              </w:rPr>
            </w:pPr>
            <w:r>
              <w:rPr>
                <w:rFonts w:cs="Arial"/>
                <w:sz w:val="22"/>
                <w:szCs w:val="22"/>
                <w:lang w:val="en-US"/>
              </w:rPr>
              <w:t xml:space="preserve">Understanding of the social and economic challenges for families in diverse areas like Oldham, and of the implications of these for effective service delivery  </w:t>
            </w:r>
          </w:p>
          <w:p>
            <w:pPr>
              <w:pStyle w:val="Normal"/>
              <w:rPr>
                <w:rFonts w:cs="Arial"/>
                <w:sz w:val="22"/>
                <w:szCs w:val="22"/>
                <w:lang w:val="en-US"/>
              </w:rPr>
            </w:pPr>
            <w:r>
              <w:rPr>
                <w:rFonts w:cs="Arial"/>
                <w:sz w:val="22"/>
                <w:szCs w:val="22"/>
                <w:lang w:val="en-US"/>
              </w:rPr>
            </w:r>
          </w:p>
          <w:p>
            <w:pPr>
              <w:pStyle w:val="Normal"/>
              <w:rPr>
                <w:rFonts w:cs="Arial"/>
                <w:sz w:val="22"/>
                <w:szCs w:val="22"/>
                <w:lang w:val="en-US"/>
              </w:rPr>
            </w:pPr>
            <w:r>
              <w:rPr>
                <w:rFonts w:cs="Arial"/>
                <w:sz w:val="22"/>
                <w:szCs w:val="22"/>
                <w:lang w:val="en-US"/>
              </w:rPr>
              <w:t>Comprehensive knowledge of therapeutic approaches, empathy, validation, negotiation and conflict resolution and the principles of effective engagement and how this is translated into practise</w:t>
            </w:r>
          </w:p>
          <w:p>
            <w:pPr>
              <w:pStyle w:val="Normal"/>
              <w:rPr>
                <w:rFonts w:cs="Arial"/>
                <w:sz w:val="22"/>
                <w:szCs w:val="22"/>
                <w:lang w:val="en-US"/>
              </w:rPr>
            </w:pPr>
            <w:r>
              <w:rPr>
                <w:rFonts w:cs="Arial"/>
                <w:sz w:val="22"/>
                <w:szCs w:val="22"/>
                <w:lang w:val="en-US"/>
              </w:rPr>
            </w:r>
          </w:p>
          <w:p>
            <w:pPr>
              <w:pStyle w:val="Normal"/>
              <w:rPr>
                <w:rFonts w:cs="Arial"/>
                <w:sz w:val="22"/>
                <w:szCs w:val="22"/>
                <w:lang w:val="en-US"/>
              </w:rPr>
            </w:pPr>
            <w:r>
              <w:rPr>
                <w:rFonts w:cs="Arial"/>
                <w:sz w:val="22"/>
                <w:szCs w:val="22"/>
                <w:lang w:val="en-US"/>
              </w:rPr>
              <w:t xml:space="preserve">An understanding of data protection and information governance, including  how to share and store information securely </w:t>
            </w:r>
          </w:p>
          <w:p>
            <w:pPr>
              <w:pStyle w:val="Normal"/>
              <w:rPr>
                <w:rFonts w:cs="Arial"/>
                <w:sz w:val="22"/>
                <w:szCs w:val="22"/>
                <w:lang w:val="en-US"/>
              </w:rPr>
            </w:pPr>
            <w:r>
              <w:rPr>
                <w:rFonts w:cs="Arial"/>
                <w:sz w:val="22"/>
                <w:szCs w:val="22"/>
                <w:lang w:val="en-US"/>
              </w:rPr>
            </w:r>
          </w:p>
          <w:p>
            <w:pPr>
              <w:pStyle w:val="Normal"/>
              <w:rPr>
                <w:rFonts w:cs="Arial"/>
                <w:sz w:val="22"/>
                <w:szCs w:val="22"/>
                <w:lang w:val="en-US"/>
              </w:rPr>
            </w:pPr>
            <w:r>
              <w:rPr>
                <w:rFonts w:cs="Arial"/>
                <w:sz w:val="22"/>
                <w:szCs w:val="22"/>
                <w:lang w:val="en-US"/>
              </w:rPr>
              <w:t>An understanding of health, safety and risk assessment in the workplace, community and home envirnments, to keep staff and others safe.</w:t>
            </w:r>
          </w:p>
        </w:tc>
        <w:tc>
          <w:tcPr>
            <w:tcW w:w="3060" w:type="dxa"/>
            <w:tcBorders>
              <w:top w:val="single" w:sz="4" w:space="0" w:color="000000"/>
              <w:left w:val="single" w:sz="4" w:space="0" w:color="000000"/>
              <w:bottom w:val="single" w:sz="4" w:space="0" w:color="000000"/>
            </w:tcBorders>
            <w:shd w:fill="auto" w:val="clear"/>
          </w:tcPr>
          <w:p>
            <w:pPr>
              <w:pStyle w:val="Normal"/>
              <w:snapToGrid w:val="false"/>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rPr>
                <w:rFonts w:cs="Arial"/>
                <w:sz w:val="22"/>
                <w:szCs w:val="22"/>
              </w:rPr>
            </w:pPr>
            <w:r>
              <w:rPr>
                <w:rFonts w:cs="Arial"/>
                <w:sz w:val="22"/>
                <w:szCs w:val="22"/>
              </w:rPr>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rFonts w:cs="Arial"/>
                <w:b/>
                <w:b/>
                <w:bCs/>
                <w:color w:val="FFFFFF"/>
                <w:sz w:val="22"/>
                <w:szCs w:val="22"/>
              </w:rPr>
            </w:pPr>
            <w:r>
              <w:rPr>
                <w:rFonts w:cs="Arial"/>
                <w:b/>
                <w:bCs/>
                <w:color w:val="FFFFFF"/>
                <w:sz w:val="22"/>
                <w:szCs w:val="22"/>
              </w:rPr>
            </w:r>
          </w:p>
          <w:p>
            <w:pPr>
              <w:pStyle w:val="TextBody"/>
              <w:rPr>
                <w:rFonts w:cs="Arial"/>
                <w:bCs/>
                <w:color w:val="FFFFFF"/>
                <w:szCs w:val="22"/>
              </w:rPr>
            </w:pPr>
            <w:r>
              <w:rPr>
                <w:rFonts w:cs="Arial"/>
                <w:bCs/>
                <w:color w:val="FFFFFF"/>
                <w:szCs w:val="22"/>
              </w:rPr>
              <w:t>Work Circumstances</w:t>
            </w:r>
          </w:p>
          <w:p>
            <w:pPr>
              <w:pStyle w:val="Normal"/>
              <w:rPr>
                <w:rFonts w:cs="Arial"/>
                <w:b/>
                <w:b/>
                <w:bCs/>
                <w:color w:val="FFFFFF"/>
                <w:sz w:val="22"/>
                <w:szCs w:val="22"/>
              </w:rPr>
            </w:pPr>
            <w:r>
              <w:rPr>
                <w:rFonts w:cs="Arial"/>
                <w:b/>
                <w:bCs/>
                <w:color w:val="FFFFFF"/>
                <w:sz w:val="22"/>
                <w:szCs w:val="22"/>
              </w:rPr>
            </w:r>
          </w:p>
        </w:tc>
        <w:tc>
          <w:tcPr>
            <w:tcW w:w="3960" w:type="dxa"/>
            <w:tcBorders>
              <w:top w:val="single" w:sz="4" w:space="0" w:color="000000"/>
              <w:left w:val="single" w:sz="4" w:space="0" w:color="000000"/>
              <w:bottom w:val="single" w:sz="4" w:space="0" w:color="000000"/>
            </w:tcBorders>
            <w:shd w:fill="auto" w:val="clear"/>
          </w:tcPr>
          <w:p>
            <w:pPr>
              <w:pStyle w:val="Normal"/>
              <w:tabs>
                <w:tab w:val="clear" w:pos="720"/>
                <w:tab w:val="left" w:pos="389" w:leader="none"/>
              </w:tabs>
              <w:overflowPunct w:val="true"/>
              <w:snapToGrid w:val="false"/>
              <w:textAlignment w:val="baseline"/>
              <w:rPr>
                <w:rFonts w:cs="Arial"/>
                <w:b/>
                <w:b/>
                <w:bCs/>
                <w:color w:val="FFFFFF"/>
                <w:sz w:val="22"/>
                <w:szCs w:val="22"/>
              </w:rPr>
            </w:pPr>
            <w:r>
              <w:rPr>
                <w:rFonts w:cs="Arial"/>
                <w:b/>
                <w:bCs/>
                <w:color w:val="FFFFFF"/>
                <w:sz w:val="22"/>
                <w:szCs w:val="22"/>
              </w:rPr>
            </w:r>
          </w:p>
          <w:p>
            <w:pPr>
              <w:pStyle w:val="Normal"/>
              <w:rPr>
                <w:rFonts w:cs="Arial"/>
                <w:sz w:val="22"/>
                <w:szCs w:val="22"/>
              </w:rPr>
            </w:pPr>
            <w:r>
              <w:rPr>
                <w:rFonts w:cs="Arial"/>
                <w:sz w:val="22"/>
                <w:szCs w:val="22"/>
              </w:rPr>
              <w:t>Able to travel to different sites across the Borough</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Able to work flexibly to meet the needs of the service, including ability to work outside of normal office hours on occasions.</w:t>
            </w:r>
          </w:p>
          <w:p>
            <w:pPr>
              <w:pStyle w:val="Normal"/>
              <w:rPr>
                <w:rFonts w:cs="Arial"/>
                <w:sz w:val="22"/>
                <w:szCs w:val="22"/>
              </w:rPr>
            </w:pPr>
            <w:r>
              <w:rPr>
                <w:rFonts w:cs="Arial"/>
                <w:sz w:val="22"/>
                <w:szCs w:val="22"/>
              </w:rPr>
            </w:r>
          </w:p>
          <w:p>
            <w:pPr>
              <w:pStyle w:val="Normal"/>
              <w:rPr/>
            </w:pPr>
            <w:r>
              <w:rPr>
                <w:rFonts w:cs="Arial"/>
                <w:sz w:val="22"/>
                <w:szCs w:val="22"/>
              </w:rPr>
              <w:t xml:space="preserve">Commitment to personal and professional development, including </w:t>
            </w:r>
            <w:r>
              <w:rPr>
                <w:rFonts w:cs="Arial"/>
                <w:sz w:val="22"/>
                <w:szCs w:val="22"/>
                <w:lang w:val="en-US"/>
              </w:rPr>
              <w:t xml:space="preserve">to develop management and supervisory approaches in order to achieve and maintain high performing teams. </w:t>
            </w:r>
          </w:p>
          <w:p>
            <w:pPr>
              <w:pStyle w:val="Normal"/>
              <w:rPr>
                <w:rFonts w:cs="Arial"/>
                <w:sz w:val="22"/>
                <w:szCs w:val="22"/>
              </w:rPr>
            </w:pPr>
            <w:r>
              <w:rPr>
                <w:rFonts w:cs="Arial"/>
                <w:sz w:val="22"/>
                <w:szCs w:val="22"/>
              </w:rPr>
            </w:r>
          </w:p>
          <w:p>
            <w:pPr>
              <w:pStyle w:val="Normal"/>
              <w:ind w:left="360" w:right="0" w:hanging="0"/>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tcBorders>
            <w:shd w:fill="auto" w:val="clear"/>
          </w:tcPr>
          <w:p>
            <w:pPr>
              <w:pStyle w:val="Normal"/>
              <w:snapToGrid w:val="false"/>
              <w:ind w:left="360" w:right="0" w:hanging="0"/>
              <w:rPr>
                <w:rFonts w:cs="Arial"/>
                <w:sz w:val="22"/>
                <w:szCs w:val="22"/>
              </w:rPr>
            </w:pPr>
            <w:r>
              <w:rPr>
                <w:rFonts w:cs="Arial"/>
                <w:sz w:val="22"/>
                <w:szCs w:val="22"/>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Interview</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Interview</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Interview</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ind w:left="360" w:right="0" w:hanging="0"/>
              <w:jc w:val="center"/>
              <w:rPr>
                <w:rFonts w:cs="Arial"/>
                <w:sz w:val="22"/>
                <w:szCs w:val="22"/>
              </w:rPr>
            </w:pPr>
            <w:r>
              <w:rPr>
                <w:rFonts w:cs="Arial"/>
                <w:sz w:val="22"/>
                <w:szCs w:val="22"/>
              </w:rPr>
            </w:r>
          </w:p>
        </w:tc>
      </w:tr>
    </w:tbl>
    <w:p>
      <w:pPr>
        <w:pStyle w:val="Normal"/>
        <w:rPr>
          <w:rFonts w:cs="Arial"/>
          <w:sz w:val="22"/>
          <w:szCs w:val="22"/>
        </w:rPr>
      </w:pPr>
      <w:r>
        <w:rPr>
          <w:rFonts w:cs="Arial"/>
          <w:sz w:val="22"/>
          <w:szCs w:val="22"/>
        </w:rPr>
      </w:r>
    </w:p>
    <w:p>
      <w:pPr>
        <w:pStyle w:val="Normal"/>
        <w:spacing w:before="0" w:after="60"/>
        <w:jc w:val="both"/>
        <w:rPr/>
      </w:pPr>
      <w:r>
        <w:rPr>
          <w:rFonts w:cs="Arial"/>
          <w:i/>
          <w:sz w:val="22"/>
          <w:szCs w:val="22"/>
        </w:rPr>
        <w:t>Abbreviations:</w:t>
      </w:r>
      <w:r>
        <w:rPr>
          <w:rFonts w:cs="Arial"/>
          <w:sz w:val="22"/>
          <w:szCs w:val="22"/>
        </w:rPr>
        <w:t xml:space="preserve"> AF = Application Form; I = Interview; AC = Assessment Centre; T = Test</w:t>
      </w:r>
    </w:p>
    <w:p>
      <w:pPr>
        <w:pStyle w:val="Normal"/>
        <w:rPr>
          <w:rFonts w:cs="Arial"/>
          <w:sz w:val="22"/>
          <w:szCs w:val="22"/>
        </w:rPr>
      </w:pPr>
      <w:r>
        <w:rPr>
          <w:rFonts w:cs="Arial"/>
          <w:sz w:val="22"/>
          <w:szCs w:val="22"/>
        </w:rPr>
      </w:r>
    </w:p>
    <w:p>
      <w:pPr>
        <w:pStyle w:val="Normal"/>
        <w:jc w:val="both"/>
        <w:rPr/>
      </w:pPr>
      <w:r>
        <w:rPr>
          <w:rFonts w:cs="Arial"/>
          <w:b/>
          <w:bCs/>
          <w:sz w:val="22"/>
          <w:szCs w:val="22"/>
        </w:rPr>
        <w:t xml:space="preserve">NB. - Any candidate that meets the criteria of our </w:t>
      </w:r>
      <w:r>
        <w:rPr>
          <w:rStyle w:val="InternetLink"/>
          <w:rFonts w:cs="Arial"/>
          <w:b/>
          <w:bCs/>
          <w:sz w:val="22"/>
          <w:szCs w:val="22"/>
        </w:rPr>
        <w:t>Guaranteed Assessment Scheme</w:t>
      </w:r>
      <w:r>
        <w:rPr>
          <w:rFonts w:cs="Arial"/>
          <w:b/>
          <w:bCs/>
          <w:sz w:val="22"/>
          <w:szCs w:val="22"/>
        </w:rPr>
        <w:t xml:space="preserve"> and meets the essential criteria of the role, will be guaranteed the first stage of assessment (whether that is an interview or another assessment, as appropriate).</w:t>
      </w:r>
    </w:p>
    <w:p>
      <w:pPr>
        <w:pStyle w:val="Normal"/>
        <w:jc w:val="both"/>
        <w:rPr>
          <w:rFonts w:cs="Arial"/>
          <w:b/>
          <w:b/>
          <w:bCs/>
          <w:sz w:val="22"/>
          <w:szCs w:val="22"/>
        </w:rPr>
      </w:pPr>
      <w:r>
        <w:rPr>
          <w:rFonts w:cs="Arial"/>
          <w:b/>
          <w:bCs/>
          <w:sz w:val="22"/>
          <w:szCs w:val="22"/>
        </w:rPr>
      </w:r>
    </w:p>
    <w:p>
      <w:pPr>
        <w:pStyle w:val="Normal"/>
        <w:jc w:val="both"/>
        <w:rPr>
          <w:rFonts w:cs="Arial"/>
          <w:b/>
          <w:b/>
          <w:bCs/>
          <w:sz w:val="22"/>
          <w:szCs w:val="22"/>
        </w:rPr>
      </w:pPr>
      <w:r>
        <w:rPr>
          <w:rFonts w:cs="Arial"/>
          <w:b/>
          <w:bCs/>
          <w:sz w:val="22"/>
          <w:szCs w:val="22"/>
        </w:rPr>
        <w:t>Our Guaranteed Assessment Scheme supports candidates with disabilities, have previously been in or currently in care, those that are carers, and those who have served in the Armed Forces as a regular, reserve or cadet.</w:t>
      </w:r>
    </w:p>
    <w:p>
      <w:pPr>
        <w:pStyle w:val="Normal"/>
        <w:jc w:val="both"/>
        <w:rPr/>
      </w:pPr>
      <w:r>
        <w:rPr/>
      </w:r>
    </w:p>
    <w:sectPr>
      <w:headerReference w:type="default" r:id="rId4"/>
      <w:headerReference w:type="first" r:id="rId5"/>
      <w:type w:val="nextPage"/>
      <w:pgSz w:w="11906" w:h="16838"/>
      <w:pgMar w:left="1440" w:right="1440" w:header="567" w:top="624" w:footer="0" w:bottom="1440"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Palatino">
    <w:charset w:val="00"/>
    <w:family w:val="roman"/>
    <w:pitch w:val="variable"/>
  </w:font>
  <w:font w:name="Liberation Sans">
    <w:altName w:val="Arial"/>
    <w:charset w:val="00"/>
    <w:family w:val="swiss"/>
    <w:pitch w:val="variable"/>
  </w:font>
  <w:font w:name="Calibri">
    <w:charset w:val="00"/>
    <w:family w:val="roman"/>
    <w:pitch w:val="variable"/>
  </w:font>
  <w:font w:name="Helvetica">
    <w:altName w:val="Arial"/>
    <w:charset w:val="0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lineRule="auto" w:line="264"/>
      <w:rPr/>
    </w:pPr>
    <w:r>
      <w:rPr/>
    </w:r>
  </w:p>
  <w:p>
    <w:pPr>
      <w:pStyle w:val="Header"/>
      <w:tabs>
        <w:tab w:val="clear" w:pos="4153"/>
        <w:tab w:val="clear" w:pos="8306"/>
        <w:tab w:val="left" w:pos="8565" w:leader="none"/>
      </w:tabs>
      <w:rPr/>
    </w:pPr>
    <w:r>
      <w:rPr/>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left"/>
      <w:pPr>
        <w:ind w:left="720" w:hanging="360"/>
      </w:pPr>
      <w:rPr/>
    </w:lvl>
    <w:lvl w:ilvl="1">
      <w:start w:val="1"/>
      <w:numFmt w:val="bullet"/>
      <w:lvlText w:val="o"/>
      <w:lvlJc w:val="left"/>
      <w:pPr>
        <w:ind w:left="1440" w:hanging="360"/>
      </w:pPr>
      <w:rPr>
        <w:rFonts w:ascii="Courier New" w:hAnsi="Courier New" w:cs="Courier New" w:hint="default"/>
        <w:sz w:val="22"/>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Arial" w:hAnsi="Arial"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spacing w:lineRule="auto" w:line="264"/>
      <w:outlineLvl w:val="0"/>
    </w:pPr>
    <w:rPr>
      <w:b/>
      <w:bCs/>
      <w:sz w:val="22"/>
      <w:szCs w:val="20"/>
    </w:rPr>
  </w:style>
  <w:style w:type="character" w:styleId="WW8Num1z0">
    <w:name w:val="WW8Num1z0"/>
    <w:qFormat/>
    <w:rPr/>
  </w:style>
  <w:style w:type="character" w:styleId="WW8Num1z1">
    <w:name w:val="WW8Num1z1"/>
    <w:qFormat/>
    <w:rPr>
      <w:rFonts w:ascii="Courier New" w:hAnsi="Courier New" w:cs="Courier New"/>
      <w:sz w:val="22"/>
    </w:rPr>
  </w:style>
  <w:style w:type="character" w:styleId="WW8Num1z2">
    <w:name w:val="WW8Num1z2"/>
    <w:qFormat/>
    <w:rPr>
      <w:rFonts w:ascii="Wingdings" w:hAnsi="Wingdings" w:cs="Wingdings"/>
    </w:rPr>
  </w:style>
  <w:style w:type="character" w:styleId="WW8Num1z3">
    <w:name w:val="WW8Num1z3"/>
    <w:qFormat/>
    <w:rPr>
      <w:rFonts w:ascii="Symbol" w:hAnsi="Symbol" w:cs="Symbol"/>
    </w:rPr>
  </w:style>
  <w:style w:type="character" w:styleId="WW8Num1z4">
    <w:name w:val="WW8Num1z4"/>
    <w:qFormat/>
    <w:rPr>
      <w:rFonts w:ascii="Courier New" w:hAnsi="Courier New" w:cs="Courier New"/>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DefaultParagraphFont">
    <w:name w:val="Default Paragraph Font"/>
    <w:qFormat/>
    <w:rPr/>
  </w:style>
  <w:style w:type="character" w:styleId="EndnoteTextChar">
    <w:name w:val="Endnote Text Char"/>
    <w:qFormat/>
    <w:rPr>
      <w:rFonts w:ascii="Palatino" w:hAnsi="Palatino" w:cs="Palatino"/>
      <w:sz w:val="24"/>
      <w:lang w:eastAsia="en-US"/>
    </w:rPr>
  </w:style>
  <w:style w:type="character" w:styleId="HeaderChar">
    <w:name w:val="Header Char"/>
    <w:qFormat/>
    <w:rPr>
      <w:rFonts w:ascii="Arial" w:hAnsi="Arial" w:cs="Arial"/>
      <w:sz w:val="22"/>
      <w:lang w:eastAsia="en-US"/>
    </w:rPr>
  </w:style>
  <w:style w:type="character" w:styleId="Normaltextrun">
    <w:name w:val="normaltextrun"/>
    <w:basedOn w:val="DefaultParagraphFont"/>
    <w:qFormat/>
    <w:rPr/>
  </w:style>
  <w:style w:type="character" w:styleId="Eop">
    <w:name w:val="eop"/>
    <w:basedOn w:val="DefaultParagraphFont"/>
    <w:qFormat/>
    <w:rPr/>
  </w:style>
  <w:style w:type="character" w:styleId="CommentTextChar">
    <w:name w:val="Comment Text Char"/>
    <w:qFormat/>
    <w:rPr>
      <w:lang w:eastAsia="en-US"/>
    </w:rPr>
  </w:style>
  <w:style w:type="character" w:styleId="InternetLink">
    <w:name w:val="Internet Link"/>
    <w:rPr>
      <w:color w:val="0563C1"/>
      <w:u w:val="single"/>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b/>
      <w:sz w:val="22"/>
      <w:szCs w:val="20"/>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dnote">
    <w:name w:val="Endnote Text"/>
    <w:basedOn w:val="Normal"/>
    <w:pPr>
      <w:overflowPunct w:val="true"/>
      <w:textAlignment w:val="baseline"/>
    </w:pPr>
    <w:rPr>
      <w:rFonts w:ascii="Palatino" w:hAnsi="Palatino" w:cs="Palatino"/>
      <w:szCs w:val="20"/>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z w:val="22"/>
      <w:szCs w:val="20"/>
    </w:rPr>
  </w:style>
  <w:style w:type="paragraph" w:styleId="TextBodyIndent">
    <w:name w:val="Body Text Indent"/>
    <w:basedOn w:val="Normal"/>
    <w:pPr>
      <w:spacing w:before="0" w:after="120"/>
      <w:ind w:left="283" w:right="0" w:hanging="0"/>
    </w:pPr>
    <w:rPr/>
  </w:style>
  <w:style w:type="paragraph" w:styleId="ListParagraph">
    <w:name w:val="List Paragraph"/>
    <w:basedOn w:val="Normal"/>
    <w:qFormat/>
    <w:pPr>
      <w:spacing w:lineRule="auto" w:line="276" w:before="0" w:after="200"/>
      <w:ind w:left="720" w:right="0" w:hanging="0"/>
      <w:contextualSpacing/>
    </w:pPr>
    <w:rPr>
      <w:rFonts w:ascii="Calibri" w:hAnsi="Calibri" w:eastAsia="Calibri" w:cs="Calibri"/>
      <w:sz w:val="22"/>
      <w:szCs w:val="22"/>
    </w:rPr>
  </w:style>
  <w:style w:type="paragraph" w:styleId="Paragraph">
    <w:name w:val="paragraph"/>
    <w:basedOn w:val="Normal"/>
    <w:qFormat/>
    <w:pPr>
      <w:spacing w:before="280" w:after="280"/>
    </w:pPr>
    <w:rPr>
      <w:rFonts w:ascii="Times New Roman" w:hAnsi="Times New Roman" w:cs="Times New Roman"/>
      <w:lang w:eastAsia="en-GB"/>
    </w:rPr>
  </w:style>
  <w:style w:type="paragraph" w:styleId="Annotationtext">
    <w:name w:val="annotation text"/>
    <w:basedOn w:val="Normal"/>
    <w:qFormat/>
    <w:pPr/>
    <w:rPr>
      <w:rFonts w:ascii="Times New Roman" w:hAnsi="Times New Roman" w:cs="Times New Roman"/>
      <w:sz w:val="20"/>
      <w:szCs w:val="20"/>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image" Target="media/image2.wmf"/><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