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451"/>
        <w:gridCol w:w="8998"/>
      </w:tblGrid>
      <w:tr>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Customer Experience Assistant</w:t>
            </w:r>
          </w:p>
        </w:tc>
      </w:tr>
    </w:tbl>
    <w:p>
      <w:pPr>
        <w:pStyle w:val="Normal"/>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575"/>
        <w:gridCol w:w="2745"/>
        <w:gridCol w:w="2179"/>
        <w:gridCol w:w="3950"/>
      </w:tblGrid>
      <w:tr>
        <w:trPr/>
        <w:tc>
          <w:tcPr>
            <w:tcW w:w="1575"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74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Communities &amp; Reform</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Heritage, Libraries &amp; Arts</w:t>
            </w:r>
          </w:p>
        </w:tc>
      </w:tr>
      <w:tr>
        <w:trPr/>
        <w:tc>
          <w:tcPr>
            <w:tcW w:w="1575"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74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2</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rPr>
                <w:rFonts w:cs="Arial"/>
                <w:szCs w:val="22"/>
              </w:rPr>
            </w:pPr>
            <w:r>
              <w:rPr>
                <w:rFonts w:cs="Arial"/>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72"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To support the delivery of an excellent customer experience for all users, partners and stakeholders.</w:t>
            </w:r>
          </w:p>
          <w:p>
            <w:pPr>
              <w:pStyle w:val="Normal"/>
              <w:jc w:val="both"/>
              <w:rPr>
                <w:rFonts w:cs="Arial"/>
                <w:bCs/>
                <w:sz w:val="22"/>
                <w:szCs w:val="22"/>
              </w:rPr>
            </w:pPr>
            <w:r>
              <w:rPr>
                <w:rFonts w:cs="Arial"/>
                <w:bCs/>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Endnote"/>
              <w:jc w:val="both"/>
              <w:rPr>
                <w:rFonts w:ascii="Arial" w:hAnsi="Arial" w:cs="Arial"/>
                <w:bCs/>
                <w:sz w:val="22"/>
                <w:szCs w:val="22"/>
              </w:rPr>
            </w:pPr>
            <w:r>
              <w:rPr>
                <w:rFonts w:cs="Arial" w:ascii="Arial" w:hAnsi="Arial"/>
                <w:bCs/>
                <w:sz w:val="22"/>
                <w:szCs w:val="22"/>
              </w:rPr>
              <w:t>To deliver excellent customer service at all times and to provide safe, welcoming services that are fully accessible for users from diverse backgrounds</w:t>
            </w:r>
          </w:p>
          <w:p>
            <w:pPr>
              <w:pStyle w:val="Endnote"/>
              <w:jc w:val="both"/>
              <w:rPr>
                <w:rFonts w:ascii="Arial" w:hAnsi="Arial" w:cs="Arial"/>
                <w:bCs/>
                <w:sz w:val="22"/>
                <w:szCs w:val="22"/>
              </w:rPr>
            </w:pPr>
            <w:r>
              <w:rPr>
                <w:rFonts w:cs="Arial" w:ascii="Arial" w:hAnsi="Arial"/>
                <w:bCs/>
                <w:sz w:val="22"/>
                <w:szCs w:val="22"/>
              </w:rPr>
            </w:r>
          </w:p>
          <w:p>
            <w:pPr>
              <w:pStyle w:val="Endnote"/>
              <w:jc w:val="both"/>
              <w:rPr>
                <w:rFonts w:ascii="Arial" w:hAnsi="Arial" w:cs="Arial"/>
                <w:bCs/>
                <w:sz w:val="22"/>
                <w:szCs w:val="22"/>
              </w:rPr>
            </w:pPr>
            <w:r>
              <w:rPr>
                <w:rFonts w:cs="Arial" w:ascii="Arial" w:hAnsi="Arial"/>
                <w:bCs/>
                <w:sz w:val="22"/>
                <w:szCs w:val="22"/>
              </w:rPr>
              <w:t xml:space="preserve">To support and assist with the successful delivery of learning and engagement activities, public events and commercial activities. </w:t>
            </w:r>
          </w:p>
          <w:p>
            <w:pPr>
              <w:pStyle w:val="Endnote"/>
              <w:jc w:val="both"/>
              <w:rPr>
                <w:rFonts w:ascii="Arial" w:hAnsi="Arial" w:cs="Arial"/>
                <w:bCs/>
                <w:sz w:val="22"/>
                <w:szCs w:val="22"/>
              </w:rPr>
            </w:pPr>
            <w:r>
              <w:rPr>
                <w:rFonts w:cs="Arial" w:ascii="Arial" w:hAnsi="Arial"/>
                <w:bCs/>
                <w:sz w:val="22"/>
                <w:szCs w:val="22"/>
              </w:rPr>
            </w:r>
          </w:p>
          <w:p>
            <w:pPr>
              <w:pStyle w:val="Endnote"/>
              <w:jc w:val="both"/>
              <w:rPr>
                <w:rFonts w:ascii="Arial" w:hAnsi="Arial" w:cs="Arial"/>
                <w:bCs/>
                <w:sz w:val="22"/>
                <w:szCs w:val="22"/>
              </w:rPr>
            </w:pPr>
            <w:r>
              <w:rPr>
                <w:rFonts w:cs="Arial" w:ascii="Arial" w:hAnsi="Arial"/>
                <w:bCs/>
                <w:sz w:val="22"/>
                <w:szCs w:val="22"/>
              </w:rPr>
              <w:t xml:space="preserve">To respond to customer enquiries by providing accurate, high quality information including the provision of Council information, tourist information, business, health, local and community information and information about collections and programmes of activity. </w:t>
            </w:r>
          </w:p>
          <w:p>
            <w:pPr>
              <w:pStyle w:val="Endnote"/>
              <w:jc w:val="both"/>
              <w:rPr>
                <w:rFonts w:ascii="Arial" w:hAnsi="Arial" w:cs="Arial"/>
                <w:bCs/>
                <w:sz w:val="22"/>
                <w:szCs w:val="22"/>
              </w:rPr>
            </w:pPr>
            <w:r>
              <w:rPr>
                <w:rFonts w:cs="Arial" w:ascii="Arial" w:hAnsi="Arial"/>
                <w:bCs/>
                <w:sz w:val="22"/>
                <w:szCs w:val="22"/>
              </w:rPr>
            </w:r>
          </w:p>
          <w:p>
            <w:pPr>
              <w:pStyle w:val="Endnote"/>
              <w:jc w:val="both"/>
              <w:rPr>
                <w:rFonts w:ascii="Arial" w:hAnsi="Arial" w:cs="Arial"/>
                <w:bCs/>
                <w:sz w:val="22"/>
                <w:szCs w:val="22"/>
              </w:rPr>
            </w:pPr>
            <w:r>
              <w:rPr>
                <w:rFonts w:cs="Arial" w:ascii="Arial" w:hAnsi="Arial"/>
                <w:bCs/>
                <w:sz w:val="22"/>
                <w:szCs w:val="22"/>
              </w:rPr>
              <w:t>To support formal and informal learning by delivering and/or assisting staff and workshop leaders with the safe delivery of activities, facilitating access to learning resources including relevant book stock and school loan materials.</w:t>
            </w:r>
          </w:p>
          <w:p>
            <w:pPr>
              <w:pStyle w:val="Endnote"/>
              <w:jc w:val="both"/>
              <w:rPr>
                <w:rFonts w:ascii="Arial" w:hAnsi="Arial" w:cs="Arial"/>
                <w:bCs/>
                <w:sz w:val="22"/>
                <w:szCs w:val="22"/>
              </w:rPr>
            </w:pPr>
            <w:r>
              <w:rPr>
                <w:rFonts w:cs="Arial" w:ascii="Arial" w:hAnsi="Arial"/>
                <w:bCs/>
                <w:sz w:val="22"/>
                <w:szCs w:val="22"/>
              </w:rPr>
            </w:r>
          </w:p>
          <w:p>
            <w:pPr>
              <w:pStyle w:val="Endnote"/>
              <w:jc w:val="both"/>
              <w:rPr>
                <w:rFonts w:ascii="Arial" w:hAnsi="Arial" w:cs="Arial"/>
                <w:bCs/>
                <w:sz w:val="22"/>
                <w:szCs w:val="22"/>
              </w:rPr>
            </w:pPr>
            <w:r>
              <w:rPr>
                <w:rFonts w:cs="Arial" w:ascii="Arial" w:hAnsi="Arial"/>
                <w:bCs/>
                <w:sz w:val="22"/>
                <w:szCs w:val="22"/>
              </w:rPr>
              <w:t>Helping the public in the use of ICT, new technologies and internet based resources.</w:t>
            </w:r>
          </w:p>
          <w:p>
            <w:pPr>
              <w:pStyle w:val="Endnote"/>
              <w:jc w:val="both"/>
              <w:rPr>
                <w:rFonts w:ascii="Arial" w:hAnsi="Arial" w:cs="Arial"/>
                <w:bCs/>
                <w:sz w:val="22"/>
                <w:szCs w:val="22"/>
              </w:rPr>
            </w:pPr>
            <w:r>
              <w:rPr>
                <w:rFonts w:cs="Arial" w:ascii="Arial" w:hAnsi="Arial"/>
                <w:bCs/>
                <w:sz w:val="22"/>
                <w:szCs w:val="22"/>
              </w:rPr>
            </w:r>
          </w:p>
          <w:p>
            <w:pPr>
              <w:pStyle w:val="Normal"/>
              <w:rPr>
                <w:rFonts w:cs="Arial"/>
                <w:bCs/>
                <w:sz w:val="22"/>
                <w:szCs w:val="22"/>
              </w:rPr>
            </w:pPr>
            <w:r>
              <w:rPr>
                <w:rFonts w:cs="Arial"/>
                <w:bCs/>
                <w:sz w:val="22"/>
                <w:szCs w:val="22"/>
              </w:rPr>
              <w:t>To input and extract data from manual and ICT systems in order to provide information, access to services and collections, advice and support for customers.</w:t>
            </w:r>
          </w:p>
          <w:p>
            <w:pPr>
              <w:pStyle w:val="Normal"/>
              <w:rPr>
                <w:rFonts w:cs="Arial"/>
                <w:bCs/>
                <w:sz w:val="22"/>
                <w:szCs w:val="22"/>
              </w:rPr>
            </w:pPr>
            <w:r>
              <w:rPr>
                <w:rFonts w:cs="Arial"/>
                <w:bCs/>
                <w:sz w:val="22"/>
                <w:szCs w:val="22"/>
              </w:rPr>
            </w:r>
          </w:p>
          <w:p>
            <w:pPr>
              <w:pStyle w:val="Normal"/>
              <w:tabs>
                <w:tab w:val="left" w:pos="720" w:leader="none"/>
                <w:tab w:val="left" w:pos="3600" w:leader="none"/>
              </w:tabs>
              <w:rPr>
                <w:rFonts w:cs="Arial"/>
                <w:bCs/>
                <w:sz w:val="22"/>
                <w:szCs w:val="22"/>
              </w:rPr>
            </w:pPr>
            <w:r>
              <w:rPr>
                <w:rFonts w:cs="Arial"/>
                <w:bCs/>
                <w:sz w:val="22"/>
                <w:szCs w:val="22"/>
              </w:rPr>
              <w:t xml:space="preserve">To promote all the services and collections to customers and provide opportunities for customers to engage with them using social media channels where appropriate. </w:t>
            </w:r>
          </w:p>
          <w:p>
            <w:pPr>
              <w:pStyle w:val="Normal"/>
              <w:rPr>
                <w:rFonts w:cs="Arial"/>
                <w:bCs/>
                <w:sz w:val="22"/>
                <w:szCs w:val="22"/>
              </w:rPr>
            </w:pPr>
            <w:r>
              <w:rPr>
                <w:rFonts w:cs="Arial"/>
                <w:bCs/>
                <w:sz w:val="22"/>
                <w:szCs w:val="22"/>
              </w:rPr>
            </w:r>
          </w:p>
          <w:p>
            <w:pPr>
              <w:pStyle w:val="Normal"/>
              <w:rPr>
                <w:rFonts w:cs="Arial"/>
                <w:bCs/>
                <w:sz w:val="22"/>
                <w:szCs w:val="22"/>
              </w:rPr>
            </w:pPr>
            <w:r>
              <w:rPr>
                <w:rFonts w:cs="Arial"/>
                <w:bCs/>
                <w:sz w:val="22"/>
                <w:szCs w:val="22"/>
              </w:rPr>
              <w:t xml:space="preserve">To assist with the operation of retail facilities including the sale of items to the public, stock checking and replenishing. </w:t>
            </w:r>
          </w:p>
          <w:p>
            <w:pPr>
              <w:pStyle w:val="Normal"/>
              <w:rPr>
                <w:rFonts w:cs="Arial"/>
                <w:bCs/>
                <w:sz w:val="22"/>
                <w:szCs w:val="22"/>
              </w:rPr>
            </w:pPr>
            <w:r>
              <w:rPr>
                <w:rFonts w:cs="Arial"/>
                <w:bCs/>
                <w:sz w:val="22"/>
                <w:szCs w:val="22"/>
              </w:rPr>
            </w:r>
          </w:p>
          <w:p>
            <w:pPr>
              <w:pStyle w:val="Normal"/>
              <w:rPr>
                <w:rFonts w:cs="Arial"/>
                <w:bCs/>
                <w:sz w:val="22"/>
                <w:szCs w:val="22"/>
              </w:rPr>
            </w:pPr>
            <w:r>
              <w:rPr>
                <w:rFonts w:cs="Arial"/>
                <w:bCs/>
                <w:sz w:val="22"/>
                <w:szCs w:val="22"/>
              </w:rPr>
              <w:t>To maintain a welcoming, safe and high quality environment ensuring that any safety or security issues are reported and dealt with in a timely manner and, where appropriate, undertaking environmental checks, spot cleaning and minor refurbishment.</w:t>
            </w:r>
          </w:p>
          <w:p>
            <w:pPr>
              <w:pStyle w:val="Normal"/>
              <w:rPr>
                <w:rFonts w:cs="Arial"/>
                <w:bCs/>
                <w:sz w:val="22"/>
                <w:szCs w:val="22"/>
              </w:rPr>
            </w:pPr>
            <w:r>
              <w:rPr>
                <w:rFonts w:cs="Arial"/>
                <w:bCs/>
                <w:sz w:val="22"/>
                <w:szCs w:val="22"/>
              </w:rPr>
            </w:r>
          </w:p>
          <w:p>
            <w:pPr>
              <w:pStyle w:val="Normal"/>
              <w:rPr>
                <w:rFonts w:cs="Arial"/>
                <w:bCs/>
                <w:sz w:val="22"/>
                <w:szCs w:val="22"/>
              </w:rPr>
            </w:pPr>
            <w:r>
              <w:rPr>
                <w:rFonts w:cs="Arial"/>
                <w:bCs/>
                <w:sz w:val="22"/>
                <w:szCs w:val="22"/>
              </w:rPr>
              <w:t>To support service improvement by collecting customer data and facilitating feedback mechanisms</w:t>
            </w:r>
          </w:p>
          <w:p>
            <w:pPr>
              <w:pStyle w:val="Normal"/>
              <w:rPr>
                <w:rFonts w:cs="Arial"/>
                <w:bCs/>
                <w:sz w:val="22"/>
                <w:szCs w:val="22"/>
              </w:rPr>
            </w:pPr>
            <w:r>
              <w:rPr>
                <w:rFonts w:cs="Arial"/>
                <w:bCs/>
                <w:sz w:val="22"/>
                <w:szCs w:val="22"/>
              </w:rPr>
            </w:r>
          </w:p>
          <w:p>
            <w:pPr>
              <w:pStyle w:val="Normal"/>
              <w:rPr>
                <w:rFonts w:cs="Arial"/>
                <w:bCs/>
                <w:sz w:val="22"/>
                <w:szCs w:val="22"/>
              </w:rPr>
            </w:pPr>
            <w:r>
              <w:rPr>
                <w:rFonts w:cs="Arial"/>
                <w:bCs/>
                <w:sz w:val="22"/>
                <w:szCs w:val="22"/>
              </w:rPr>
              <w:t>To support, and supervise where appropriate, casual staff, work experience students and volunteers in their work.</w:t>
            </w:r>
          </w:p>
          <w:p>
            <w:pPr>
              <w:pStyle w:val="Normal"/>
              <w:rPr>
                <w:rFonts w:cs="Arial"/>
                <w:bCs/>
                <w:sz w:val="22"/>
                <w:szCs w:val="22"/>
              </w:rPr>
            </w:pPr>
            <w:r>
              <w:rPr>
                <w:rFonts w:cs="Arial"/>
                <w:bCs/>
                <w:sz w:val="22"/>
                <w:szCs w:val="22"/>
              </w:rPr>
            </w:r>
          </w:p>
          <w:p>
            <w:pPr>
              <w:pStyle w:val="Normal"/>
              <w:rPr>
                <w:rFonts w:cs="Arial"/>
                <w:bCs/>
                <w:sz w:val="22"/>
                <w:szCs w:val="22"/>
              </w:rPr>
            </w:pPr>
            <w:r>
              <w:rPr>
                <w:rFonts w:cs="Arial"/>
                <w:bCs/>
                <w:sz w:val="22"/>
                <w:szCs w:val="22"/>
              </w:rPr>
              <w:t>To assume the responsibility for handling petty cash and banking procedures in the absence of line management.</w:t>
            </w:r>
          </w:p>
          <w:p>
            <w:pPr>
              <w:pStyle w:val="Normal"/>
              <w:rPr>
                <w:rFonts w:cs="Arial"/>
                <w:bCs/>
                <w:sz w:val="22"/>
                <w:szCs w:val="22"/>
              </w:rPr>
            </w:pPr>
            <w:r>
              <w:rPr>
                <w:rFonts w:cs="Arial"/>
                <w:bCs/>
                <w:sz w:val="22"/>
                <w:szCs w:val="22"/>
              </w:rPr>
              <w:t>To be responsible for customer safety and implementing procedures for the safe and efficient evacuation of the site in an emergency.</w:t>
            </w:r>
          </w:p>
          <w:p>
            <w:pPr>
              <w:pStyle w:val="Normal"/>
              <w:rPr>
                <w:rFonts w:cs="Arial"/>
                <w:bCs/>
                <w:sz w:val="22"/>
                <w:szCs w:val="22"/>
              </w:rPr>
            </w:pPr>
            <w:r>
              <w:rPr>
                <w:rFonts w:cs="Arial"/>
                <w:bCs/>
                <w:sz w:val="22"/>
                <w:szCs w:val="22"/>
              </w:rPr>
            </w:r>
          </w:p>
          <w:p>
            <w:pPr>
              <w:pStyle w:val="Endnote"/>
              <w:rPr>
                <w:rFonts w:ascii="Arial" w:hAnsi="Arial" w:cs="Arial"/>
                <w:bCs/>
                <w:sz w:val="22"/>
                <w:szCs w:val="22"/>
              </w:rPr>
            </w:pPr>
            <w:r>
              <w:rPr>
                <w:rFonts w:cs="Arial" w:ascii="Arial" w:hAnsi="Arial"/>
                <w:bCs/>
                <w:sz w:val="22"/>
                <w:szCs w:val="22"/>
              </w:rPr>
              <w:t xml:space="preserve">To be responsible, where appropriate, for opening and closing buildings including alarm operation and to act as a key holder and attend callouts when necessary. </w:t>
            </w:r>
          </w:p>
          <w:p>
            <w:pPr>
              <w:pStyle w:val="Normal"/>
              <w:rPr>
                <w:rFonts w:cs="Arial"/>
                <w:bCs/>
                <w:sz w:val="22"/>
                <w:szCs w:val="22"/>
              </w:rPr>
            </w:pPr>
            <w:r>
              <w:rPr>
                <w:rFonts w:cs="Arial"/>
                <w:bCs/>
                <w:sz w:val="22"/>
                <w:szCs w:val="22"/>
              </w:rPr>
            </w:r>
          </w:p>
          <w:p>
            <w:pPr>
              <w:pStyle w:val="Endnote"/>
              <w:rPr>
                <w:rFonts w:ascii="Arial" w:hAnsi="Arial" w:cs="Arial"/>
                <w:bCs/>
                <w:sz w:val="22"/>
                <w:szCs w:val="22"/>
              </w:rPr>
            </w:pPr>
            <w:r>
              <w:rPr>
                <w:rFonts w:cs="Arial" w:ascii="Arial" w:hAnsi="Arial"/>
                <w:bCs/>
                <w:sz w:val="22"/>
                <w:szCs w:val="22"/>
              </w:rPr>
              <w:t xml:space="preserve">To work flexibly in the interests of the service, working on a rota pattern which includes evening and weekend work. </w:t>
            </w:r>
          </w:p>
          <w:p>
            <w:pPr>
              <w:pStyle w:val="Normal"/>
              <w:rPr>
                <w:rFonts w:cs="Arial"/>
                <w:b/>
                <w:b/>
                <w:sz w:val="22"/>
                <w:szCs w:val="22"/>
              </w:rPr>
            </w:pPr>
            <w:r>
              <w:rPr>
                <w:rFonts w:cs="Arial"/>
                <w:b/>
                <w:sz w:val="22"/>
                <w:szCs w:val="22"/>
              </w:rPr>
            </w:r>
          </w:p>
          <w:p>
            <w:pPr>
              <w:pStyle w:val="Normal"/>
              <w:rPr>
                <w:rFonts w:cs="Arial"/>
                <w:b/>
                <w:b/>
                <w:sz w:val="22"/>
                <w:szCs w:val="22"/>
              </w:rPr>
            </w:pPr>
            <w:r>
              <w:rPr>
                <w:rFonts w:cs="Arial"/>
                <w:b/>
                <w:sz w:val="22"/>
                <w:szCs w:val="22"/>
              </w:rPr>
              <w:t xml:space="preserve">The above duties are generic in nature, there are some specific tasks depending on where the post is primarily based within the service, these include: </w:t>
            </w:r>
          </w:p>
          <w:p>
            <w:pPr>
              <w:pStyle w:val="Normal"/>
              <w:rPr>
                <w:rFonts w:cs="Arial"/>
                <w:b/>
                <w:b/>
                <w:sz w:val="22"/>
                <w:szCs w:val="22"/>
              </w:rPr>
            </w:pPr>
            <w:r>
              <w:rPr>
                <w:rFonts w:cs="Arial"/>
                <w:b/>
                <w:sz w:val="22"/>
                <w:szCs w:val="22"/>
              </w:rPr>
            </w:r>
          </w:p>
          <w:p>
            <w:pPr>
              <w:pStyle w:val="Normal"/>
              <w:rPr>
                <w:rFonts w:cs="Arial"/>
                <w:bCs/>
                <w:sz w:val="22"/>
                <w:szCs w:val="22"/>
              </w:rPr>
            </w:pPr>
            <w:r>
              <w:rPr>
                <w:rFonts w:cs="Arial"/>
                <w:bCs/>
                <w:sz w:val="22"/>
                <w:szCs w:val="22"/>
              </w:rPr>
              <w:t xml:space="preserve">To take receipt of deliveries including artworks, exhibitions, archive materials, and assist with the documentation associated with exhibitions and collections loans. </w:t>
            </w:r>
          </w:p>
          <w:p>
            <w:pPr>
              <w:pStyle w:val="Normal"/>
              <w:rPr>
                <w:rFonts w:cs="Arial"/>
                <w:bCs/>
                <w:sz w:val="22"/>
                <w:szCs w:val="22"/>
              </w:rPr>
            </w:pPr>
            <w:r>
              <w:rPr>
                <w:rFonts w:cs="Arial"/>
                <w:bCs/>
                <w:sz w:val="22"/>
                <w:szCs w:val="22"/>
              </w:rPr>
            </w:r>
          </w:p>
          <w:p>
            <w:pPr>
              <w:pStyle w:val="Normal"/>
              <w:rPr>
                <w:rFonts w:cs="Arial"/>
                <w:bCs/>
                <w:sz w:val="22"/>
                <w:szCs w:val="22"/>
              </w:rPr>
            </w:pPr>
            <w:r>
              <w:rPr>
                <w:rFonts w:cs="Arial"/>
                <w:bCs/>
                <w:sz w:val="22"/>
                <w:szCs w:val="22"/>
              </w:rPr>
              <w:t>To assist with the mounting and dismounting of exhibitions including collections handling, packing of objects and accompanying exhibits in transit when necessary.</w:t>
            </w:r>
          </w:p>
          <w:p>
            <w:pPr>
              <w:pStyle w:val="Normal"/>
              <w:rPr>
                <w:rFonts w:cs="Arial"/>
                <w:bCs/>
                <w:sz w:val="22"/>
                <w:szCs w:val="22"/>
              </w:rPr>
            </w:pPr>
            <w:r>
              <w:rPr>
                <w:rFonts w:cs="Arial"/>
                <w:bCs/>
                <w:sz w:val="22"/>
                <w:szCs w:val="22"/>
              </w:rPr>
            </w:r>
          </w:p>
          <w:p>
            <w:pPr>
              <w:pStyle w:val="Normal"/>
              <w:rPr>
                <w:rFonts w:cs="Arial"/>
                <w:bCs/>
                <w:sz w:val="22"/>
                <w:szCs w:val="22"/>
              </w:rPr>
            </w:pPr>
            <w:r>
              <w:rPr>
                <w:rFonts w:cs="Arial"/>
                <w:bCs/>
                <w:sz w:val="22"/>
                <w:szCs w:val="22"/>
              </w:rPr>
              <w:t xml:space="preserve">To assist with the management of the collections in store including object handling, cleaning, basic documentation and research. </w:t>
            </w:r>
          </w:p>
          <w:p>
            <w:pPr>
              <w:pStyle w:val="Normal"/>
              <w:rPr>
                <w:rFonts w:cs="Arial"/>
                <w:bCs/>
                <w:sz w:val="22"/>
                <w:szCs w:val="22"/>
              </w:rPr>
            </w:pPr>
            <w:r>
              <w:rPr>
                <w:rFonts w:cs="Arial"/>
                <w:bCs/>
                <w:sz w:val="22"/>
                <w:szCs w:val="22"/>
              </w:rPr>
            </w:r>
          </w:p>
          <w:p>
            <w:pPr>
              <w:pStyle w:val="Normal"/>
              <w:rPr>
                <w:rFonts w:cs="Arial"/>
                <w:bCs/>
                <w:sz w:val="22"/>
                <w:szCs w:val="22"/>
              </w:rPr>
            </w:pPr>
            <w:r>
              <w:rPr>
                <w:rFonts w:cs="Arial"/>
                <w:bCs/>
                <w:sz w:val="22"/>
                <w:szCs w:val="22"/>
              </w:rPr>
              <w:t xml:space="preserve">To promote books and reading through good product knowledge and support customers with their reading choices. </w:t>
            </w:r>
          </w:p>
          <w:p>
            <w:pPr>
              <w:pStyle w:val="Normal"/>
              <w:rPr>
                <w:rFonts w:cs="Arial"/>
                <w:bCs/>
                <w:sz w:val="22"/>
                <w:szCs w:val="22"/>
              </w:rPr>
            </w:pPr>
            <w:r>
              <w:rPr>
                <w:rFonts w:cs="Arial"/>
                <w:bCs/>
                <w:sz w:val="22"/>
                <w:szCs w:val="22"/>
              </w:rPr>
            </w:r>
          </w:p>
          <w:p>
            <w:pPr>
              <w:pStyle w:val="Endnote"/>
              <w:rPr>
                <w:rFonts w:ascii="Arial" w:hAnsi="Arial" w:cs="Arial"/>
                <w:bCs/>
                <w:sz w:val="22"/>
                <w:szCs w:val="22"/>
              </w:rPr>
            </w:pPr>
            <w:r>
              <w:rPr>
                <w:rFonts w:cs="Arial" w:ascii="Arial" w:hAnsi="Arial"/>
                <w:bCs/>
                <w:sz w:val="22"/>
                <w:szCs w:val="22"/>
              </w:rPr>
              <w:t>To undertake routine tasks associate with library membership and customer accounts and bibliographic services</w:t>
            </w:r>
          </w:p>
          <w:p>
            <w:pPr>
              <w:pStyle w:val="Normal"/>
              <w:rPr>
                <w:rFonts w:cs="Arial"/>
                <w:b/>
                <w:b/>
                <w:bCs/>
                <w:sz w:val="22"/>
                <w:szCs w:val="22"/>
              </w:rPr>
            </w:pPr>
            <w:r>
              <w:rPr>
                <w:rFonts w:cs="Arial"/>
                <w:b/>
                <w:bCs/>
                <w:sz w:val="22"/>
                <w:szCs w:val="22"/>
              </w:rPr>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522"/>
        <w:gridCol w:w="9927"/>
      </w:tblGrid>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Equality, Diversity and Inclusion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jc w:val="both"/>
              <w:rPr>
                <w:rFonts w:cs="Arial"/>
                <w:sz w:val="22"/>
                <w:szCs w:val="22"/>
              </w:rPr>
            </w:pPr>
            <w:r>
              <w:rPr>
                <w:rFonts w:cs="Arial"/>
                <w:sz w:val="22"/>
                <w:szCs w:val="22"/>
              </w:rPr>
              <w:t>To actively engage with the behaviours and values of the Council to promote and support the delivery of our Corporate plan.</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ind w:left="1560" w:right="0" w:hanging="1560"/>
              <w:jc w:val="both"/>
              <w:rPr/>
            </w:pPr>
            <w:r>
              <w:rPr>
                <w:rFonts w:cs="Arial"/>
                <w:b/>
                <w:sz w:val="22"/>
                <w:szCs w:val="22"/>
              </w:rPr>
              <w:t>Contacts:</w:t>
            </w:r>
            <w:r>
              <w:rPr>
                <w:rFonts w:cs="Arial"/>
                <w:sz w:val="22"/>
                <w:szCs w:val="22"/>
              </w:rPr>
              <w:t xml:space="preserve"> </w:t>
            </w:r>
          </w:p>
          <w:p>
            <w:pPr>
              <w:pStyle w:val="Normal"/>
              <w:rPr>
                <w:rFonts w:cs="Arial"/>
                <w:bCs/>
                <w:sz w:val="22"/>
                <w:szCs w:val="22"/>
              </w:rPr>
            </w:pPr>
            <w:r>
              <w:rPr>
                <w:rFonts w:cs="Arial"/>
                <w:bCs/>
                <w:sz w:val="22"/>
                <w:szCs w:val="22"/>
              </w:rPr>
              <w:t>Members of the public</w:t>
            </w:r>
          </w:p>
          <w:p>
            <w:pPr>
              <w:pStyle w:val="Normal"/>
              <w:rPr>
                <w:rFonts w:cs="Arial"/>
                <w:bCs/>
                <w:sz w:val="22"/>
                <w:szCs w:val="22"/>
              </w:rPr>
            </w:pPr>
            <w:r>
              <w:rPr>
                <w:rFonts w:cs="Arial"/>
                <w:bCs/>
                <w:sz w:val="22"/>
                <w:szCs w:val="22"/>
              </w:rPr>
              <w:t>Elected Members and council staff</w:t>
            </w:r>
          </w:p>
          <w:p>
            <w:pPr>
              <w:pStyle w:val="Normal"/>
              <w:rPr>
                <w:rFonts w:cs="Arial"/>
                <w:bCs/>
                <w:sz w:val="22"/>
                <w:szCs w:val="22"/>
              </w:rPr>
            </w:pPr>
            <w:r>
              <w:rPr>
                <w:rFonts w:cs="Arial"/>
                <w:bCs/>
                <w:sz w:val="22"/>
                <w:szCs w:val="22"/>
              </w:rPr>
              <w:t>Partner agencies</w:t>
            </w:r>
          </w:p>
          <w:p>
            <w:pPr>
              <w:pStyle w:val="Normal"/>
              <w:rPr>
                <w:rFonts w:cs="Arial"/>
                <w:bCs/>
                <w:sz w:val="22"/>
                <w:szCs w:val="22"/>
              </w:rPr>
            </w:pPr>
            <w:r>
              <w:rPr>
                <w:rFonts w:cs="Arial"/>
                <w:bCs/>
                <w:sz w:val="22"/>
                <w:szCs w:val="22"/>
              </w:rPr>
              <w:t>Contractors, performers, artists, event staff and volunteers</w:t>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center"/>
        <w:tblInd w:w="0" w:type="dxa"/>
        <w:tblCellMar>
          <w:top w:w="0" w:type="dxa"/>
          <w:left w:w="108" w:type="dxa"/>
          <w:bottom w:w="0" w:type="dxa"/>
          <w:right w:w="108" w:type="dxa"/>
        </w:tblCellMar>
      </w:tblPr>
      <w:tblGrid>
        <w:gridCol w:w="2106"/>
        <w:gridCol w:w="8343"/>
      </w:tblGrid>
      <w:tr>
        <w:trPr>
          <w:trHeight w:val="518"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b w:val="false"/>
                <w:b w:val="false"/>
                <w:bCs/>
                <w:szCs w:val="22"/>
              </w:rPr>
            </w:pPr>
            <w:r>
              <w:rPr>
                <w:rFonts w:cs="Arial"/>
                <w:b w:val="false"/>
                <w:bCs/>
                <w:szCs w:val="22"/>
              </w:rPr>
              <w:t>Senior Customer Experience Assistant</w:t>
            </w:r>
          </w:p>
        </w:tc>
      </w:tr>
      <w:tr>
        <w:trPr>
          <w:trHeight w:val="517"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Cs/>
                <w:sz w:val="22"/>
                <w:szCs w:val="22"/>
              </w:rPr>
            </w:pPr>
            <w:r>
              <w:rPr>
                <w:rFonts w:cs="Arial"/>
                <w:bCs/>
                <w:sz w:val="22"/>
                <w:szCs w:val="22"/>
              </w:rPr>
              <w:t>Volunteers, casual staff</w:t>
            </w:r>
            <w:bookmarkStart w:id="0" w:name="_Hlk95121094"/>
            <w:bookmarkEnd w:id="0"/>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None</w:t>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Helvetica;Arial" w:ascii="Helvetica;Arial" w:hAnsi="Helvetica;Arial"/>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hd w:fill="FFFFFF" w:val="clear"/>
              <w:spacing w:before="0" w:after="379"/>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sz w:val="22"/>
                <w:szCs w:val="22"/>
                <w:lang w:val="en"/>
              </w:rPr>
              <w:t xml:space="preserve">We have </w:t>
            </w:r>
            <w:r>
              <w:rPr>
                <w:rFonts w:eastAsia="Arial" w:cs="Arial"/>
                <w:b/>
                <w:bCs/>
                <w:sz w:val="22"/>
                <w:szCs w:val="22"/>
                <w:lang w:val="en"/>
              </w:rPr>
              <w:t xml:space="preserve">five Behaviours </w:t>
            </w:r>
            <w:r>
              <w:rPr>
                <w:rFonts w:eastAsia="Arial" w:cs="Arial"/>
                <w:sz w:val="22"/>
                <w:szCs w:val="22"/>
                <w:lang w:val="en"/>
              </w:rPr>
              <w:t>which outline the priority areas of focus for staff at all levels:</w:t>
            </w:r>
          </w:p>
          <w:p>
            <w:pPr>
              <w:pStyle w:val="Normal"/>
              <w:rPr>
                <w:rFonts w:eastAsia="Arial" w:cs="Arial"/>
                <w:sz w:val="22"/>
                <w:szCs w:val="22"/>
              </w:rPr>
            </w:pPr>
            <w:r>
              <w:rPr>
                <w:rFonts w:eastAsia="Arial" w:cs="Arial"/>
                <w:sz w:val="22"/>
                <w:szCs w:val="22"/>
              </w:rPr>
            </w:r>
          </w:p>
          <w:p>
            <w:pPr>
              <w:pStyle w:val="ListParagraph"/>
              <w:numPr>
                <w:ilvl w:val="0"/>
                <w:numId w:val="2"/>
              </w:numPr>
              <w:rPr>
                <w:rFonts w:ascii="Arial" w:hAnsi="Arial" w:eastAsia="Arial" w:cs="Arial"/>
              </w:rPr>
            </w:pPr>
            <w:r>
              <w:rPr>
                <w:rFonts w:eastAsia="Arial" w:cs="Arial" w:ascii="Arial" w:hAnsi="Arial"/>
              </w:rPr>
              <w:t>Work with a Resident Focus</w:t>
            </w:r>
          </w:p>
          <w:p>
            <w:pPr>
              <w:pStyle w:val="ListParagraph"/>
              <w:numPr>
                <w:ilvl w:val="0"/>
                <w:numId w:val="2"/>
              </w:numPr>
              <w:rPr>
                <w:rFonts w:ascii="Arial" w:hAnsi="Arial" w:eastAsia="Arial" w:cs="Arial"/>
              </w:rPr>
            </w:pPr>
            <w:r>
              <w:rPr>
                <w:rFonts w:eastAsia="Arial" w:cs="Arial" w:ascii="Arial" w:hAnsi="Arial"/>
              </w:rPr>
              <w:t>Support Local Leaders</w:t>
            </w:r>
          </w:p>
          <w:p>
            <w:pPr>
              <w:pStyle w:val="ListParagraph"/>
              <w:numPr>
                <w:ilvl w:val="0"/>
                <w:numId w:val="2"/>
              </w:numPr>
              <w:rPr>
                <w:rFonts w:ascii="Arial" w:hAnsi="Arial" w:eastAsia="Arial" w:cs="Arial"/>
              </w:rPr>
            </w:pPr>
            <w:r>
              <w:rPr>
                <w:rFonts w:eastAsia="Arial" w:cs="Arial" w:ascii="Arial" w:hAnsi="Arial"/>
              </w:rPr>
              <w:t>Committed to the Borough</w:t>
            </w:r>
          </w:p>
          <w:p>
            <w:pPr>
              <w:pStyle w:val="ListParagraph"/>
              <w:numPr>
                <w:ilvl w:val="0"/>
                <w:numId w:val="2"/>
              </w:numPr>
              <w:rPr>
                <w:rFonts w:ascii="Arial" w:hAnsi="Arial" w:eastAsia="Arial" w:cs="Arial"/>
              </w:rPr>
            </w:pPr>
            <w:r>
              <w:rPr>
                <w:rFonts w:eastAsia="Arial" w:cs="Arial" w:ascii="Arial" w:hAnsi="Arial"/>
              </w:rPr>
              <w:t>Take Ownership and Drive Change</w:t>
            </w:r>
          </w:p>
          <w:p>
            <w:pPr>
              <w:pStyle w:val="ListParagraph"/>
              <w:numPr>
                <w:ilvl w:val="0"/>
                <w:numId w:val="2"/>
              </w:numPr>
              <w:rPr>
                <w:rFonts w:ascii="Arial" w:hAnsi="Arial" w:eastAsia="Arial" w:cs="Arial"/>
              </w:rPr>
            </w:pPr>
            <w:r>
              <w:rPr>
                <w:rFonts w:eastAsia="Arial" w:cs="Arial" w:ascii="Arial" w:hAnsi="Arial"/>
              </w:rPr>
              <w:t xml:space="preserve">Deliver High Performance </w:t>
            </w:r>
          </w:p>
          <w:p>
            <w:pPr>
              <w:pStyle w:val="Normal"/>
              <w:rPr>
                <w:rFonts w:eastAsia="Arial" w:cs="Arial"/>
                <w:sz w:val="22"/>
                <w:szCs w:val="22"/>
              </w:rPr>
            </w:pPr>
            <w:r>
              <w:rPr>
                <w:rFonts w:eastAsia="Arial" w:cs="Arial"/>
                <w:sz w:val="22"/>
                <w:szCs w:val="22"/>
              </w:rPr>
            </w:r>
          </w:p>
          <w:p>
            <w:pPr>
              <w:pStyle w:val="Normal"/>
              <w:rPr>
                <w:rFonts w:eastAsia="Arial" w:cs="Arial"/>
                <w:sz w:val="22"/>
                <w:szCs w:val="22"/>
              </w:rPr>
            </w:pPr>
            <w:r>
              <w:rPr>
                <w:rFonts w:eastAsia="Arial" w:cs="Arial"/>
                <w:sz w:val="22"/>
                <w:szCs w:val="22"/>
              </w:rPr>
              <w:t>More information around our Values and Behaviours can be found on our Greater. Jobs pages together with information about the staff benefits we offer.</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Endnote"/>
        <w:rPr>
          <w:rFonts w:ascii="Arial" w:hAnsi="Arial" w:cs="Arial"/>
          <w:b/>
          <w:b/>
          <w:bCs/>
          <w:sz w:val="22"/>
          <w:szCs w:val="22"/>
        </w:rPr>
      </w:pPr>
      <w:r>
        <w:rPr>
          <w:rFonts w:cs="Arial" w:ascii="Arial" w:hAnsi="Arial"/>
          <w:b/>
          <w:bCs/>
          <w:sz w:val="22"/>
          <w:szCs w:val="22"/>
        </w:rPr>
      </w:r>
    </w:p>
    <w:p>
      <w:pPr>
        <w:pStyle w:val="Endnote"/>
        <w:rPr>
          <w:rFonts w:ascii="Arial" w:hAnsi="Arial" w:cs="Arial"/>
          <w:b/>
          <w:b/>
          <w:bCs/>
          <w:sz w:val="22"/>
          <w:szCs w:val="22"/>
        </w:rPr>
      </w:pPr>
      <w:r>
        <w:rPr>
          <w:rFonts w:cs="Arial" w:ascii="Arial" w:hAnsi="Arial"/>
          <w:b/>
          <w:bCs/>
          <w:sz w:val="22"/>
          <w:szCs w:val="22"/>
        </w:rPr>
        <w:t>Job Title: Customer Experience Assistant</w:t>
      </w:r>
    </w:p>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964"/>
        <w:gridCol w:w="3795"/>
        <w:gridCol w:w="3060"/>
        <w:gridCol w:w="1630"/>
      </w:tblGrid>
      <w:tr>
        <w:trPr>
          <w:trHeight w:val="1000" w:hRule="atLeast"/>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Sufficient literacy and numeracy to complete the duties detailed in the Job Description</w:t>
            </w:r>
          </w:p>
        </w:tc>
        <w:tc>
          <w:tcPr>
            <w:tcW w:w="30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ECDL or equivalent IT qualification</w:t>
            </w:r>
          </w:p>
          <w:p>
            <w:pPr>
              <w:pStyle w:val="Header"/>
              <w:tabs>
                <w:tab w:val="clear" w:pos="4153"/>
                <w:tab w:val="clear" w:pos="8306"/>
              </w:tabs>
              <w:rPr>
                <w:rFonts w:cs="Arial"/>
                <w:szCs w:val="22"/>
              </w:rPr>
            </w:pPr>
            <w:r>
              <w:rPr>
                <w:rFonts w:cs="Arial"/>
                <w:szCs w:val="22"/>
              </w:rPr>
            </w:r>
          </w:p>
          <w:p>
            <w:pPr>
              <w:pStyle w:val="Header"/>
              <w:tabs>
                <w:tab w:val="clear" w:pos="4153"/>
                <w:tab w:val="clear" w:pos="8306"/>
              </w:tabs>
              <w:rPr>
                <w:rFonts w:cs="Arial"/>
                <w:szCs w:val="22"/>
              </w:rPr>
            </w:pPr>
            <w:r>
              <w:rPr>
                <w:rFonts w:cs="Arial"/>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rFonts w:cs="Arial"/>
                <w:szCs w:val="22"/>
              </w:rPr>
            </w:pPr>
            <w:r>
              <w:rPr>
                <w:rFonts w:cs="Arial"/>
                <w:szCs w:val="22"/>
              </w:rPr>
            </w:r>
          </w:p>
          <w:p>
            <w:pPr>
              <w:pStyle w:val="Endnote"/>
              <w:jc w:val="center"/>
              <w:rPr>
                <w:rFonts w:ascii="Arial" w:hAnsi="Arial" w:cs="Arial"/>
                <w:sz w:val="22"/>
                <w:szCs w:val="22"/>
              </w:rPr>
            </w:pPr>
            <w:r>
              <w:rPr>
                <w:rFonts w:cs="Arial" w:ascii="Arial" w:hAnsi="Arial"/>
                <w:sz w:val="22"/>
                <w:szCs w:val="22"/>
              </w:rPr>
              <w:t>Application Form</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Experience of working in a face-to-face customer services environment.</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using IT databases and conducting internet searches.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and commitment to, working as part of a team.</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responding to customer enquiries, providing information in an appropriate format and sign-posting.</w:t>
            </w:r>
          </w:p>
        </w:tc>
        <w:tc>
          <w:tcPr>
            <w:tcW w:w="30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Experience of operating a sales outlet and handling cash transactions</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Application Form and/or interview</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 xml:space="preserve">Interpersonal and communication skills to effectively work with diverse audiences both verbally and in writing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Ability to present an enthusiastic, outgoing and positive approach and demonstrate empathy and discretion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collect customer data and conduct visitor observations and feedback to staff teams and managers.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 xml:space="preserve">Ability to assist with mounting and dismounting of exhibitions and handling collections including </w:t>
            </w:r>
          </w:p>
          <w:p>
            <w:pPr>
              <w:pStyle w:val="Normal"/>
              <w:rPr>
                <w:rFonts w:cs="Arial"/>
                <w:sz w:val="22"/>
                <w:szCs w:val="22"/>
              </w:rPr>
            </w:pPr>
            <w:r>
              <w:rPr>
                <w:rFonts w:cs="Arial"/>
                <w:sz w:val="22"/>
                <w:szCs w:val="22"/>
              </w:rPr>
            </w:r>
          </w:p>
          <w:p>
            <w:pPr>
              <w:pStyle w:val="Normal"/>
              <w:numPr>
                <w:ilvl w:val="0"/>
                <w:numId w:val="3"/>
              </w:numPr>
              <w:rPr>
                <w:rFonts w:cs="Arial"/>
                <w:sz w:val="22"/>
                <w:szCs w:val="22"/>
              </w:rPr>
            </w:pPr>
            <w:r>
              <w:rPr>
                <w:rFonts w:cs="Arial"/>
                <w:sz w:val="22"/>
                <w:szCs w:val="22"/>
              </w:rPr>
              <w:t>packing and unpacking of objects and collections</w:t>
            </w:r>
          </w:p>
          <w:p>
            <w:pPr>
              <w:pStyle w:val="Normal"/>
              <w:numPr>
                <w:ilvl w:val="0"/>
                <w:numId w:val="3"/>
              </w:numPr>
              <w:rPr>
                <w:rFonts w:cs="Arial"/>
                <w:sz w:val="22"/>
                <w:szCs w:val="22"/>
              </w:rPr>
            </w:pPr>
            <w:r>
              <w:rPr>
                <w:rFonts w:cs="Arial"/>
                <w:sz w:val="22"/>
                <w:szCs w:val="22"/>
              </w:rPr>
              <w:t>accompanying exhibits and collections in transit.</w:t>
            </w:r>
          </w:p>
          <w:p>
            <w:pPr>
              <w:pStyle w:val="Normal"/>
              <w:numPr>
                <w:ilvl w:val="0"/>
                <w:numId w:val="3"/>
              </w:numPr>
              <w:rPr>
                <w:rFonts w:cs="Arial"/>
                <w:sz w:val="22"/>
                <w:szCs w:val="22"/>
              </w:rPr>
            </w:pPr>
            <w:r>
              <w:rPr>
                <w:rFonts w:cs="Arial"/>
                <w:sz w:val="22"/>
                <w:szCs w:val="22"/>
              </w:rPr>
              <w:t>Assisting with cataloguing and documentation of collections and condition checking.</w:t>
            </w:r>
          </w:p>
          <w:p>
            <w:pPr>
              <w:pStyle w:val="Normal"/>
              <w:rPr>
                <w:rFonts w:cs="Arial"/>
                <w:b/>
                <w:b/>
                <w:sz w:val="22"/>
                <w:szCs w:val="22"/>
              </w:rPr>
            </w:pPr>
            <w:r>
              <w:rPr>
                <w:rFonts w:cs="Arial"/>
                <w:b/>
                <w:sz w:val="22"/>
                <w:szCs w:val="22"/>
              </w:rPr>
            </w:r>
          </w:p>
          <w:p>
            <w:pPr>
              <w:pStyle w:val="Normal"/>
              <w:rPr>
                <w:rFonts w:cs="Arial"/>
                <w:sz w:val="22"/>
                <w:szCs w:val="22"/>
              </w:rPr>
            </w:pPr>
            <w:r>
              <w:rPr>
                <w:rFonts w:cs="Arial"/>
                <w:sz w:val="22"/>
                <w:szCs w:val="22"/>
              </w:rPr>
              <w:t xml:space="preserve">Ability to assist with library, archive and heritage enquiries, support public access to internet based resources and facilitate public engagement with and understanding of the collections and programmes. </w:t>
            </w:r>
          </w:p>
          <w:p>
            <w:pPr>
              <w:pStyle w:val="Normal"/>
              <w:rPr>
                <w:rFonts w:cs="Arial"/>
                <w:b/>
                <w:b/>
                <w:sz w:val="22"/>
                <w:szCs w:val="22"/>
              </w:rPr>
            </w:pPr>
            <w:r>
              <w:rPr>
                <w:rFonts w:cs="Arial"/>
                <w:b/>
                <w:sz w:val="22"/>
                <w:szCs w:val="22"/>
              </w:rPr>
            </w:r>
          </w:p>
          <w:p>
            <w:pPr>
              <w:pStyle w:val="Normal"/>
              <w:rPr>
                <w:rFonts w:cs="Arial"/>
                <w:sz w:val="22"/>
                <w:szCs w:val="22"/>
              </w:rPr>
            </w:pPr>
            <w:r>
              <w:rPr>
                <w:rFonts w:cs="Arial"/>
                <w:sz w:val="22"/>
                <w:szCs w:val="22"/>
              </w:rPr>
              <w:t>Ability to respond to and manage difficult situations as they arise</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Ability to evidence high level organizational skills; commitment to concept of ‘getting it right’ first time</w:t>
            </w:r>
          </w:p>
          <w:p>
            <w:pPr>
              <w:pStyle w:val="Normal"/>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Application Form and/or interview</w:t>
            </w:r>
          </w:p>
          <w:p>
            <w:pPr>
              <w:pStyle w:val="Normal"/>
              <w:jc w:val="center"/>
              <w:rPr>
                <w:rFonts w:cs="Arial"/>
                <w:sz w:val="22"/>
                <w:szCs w:val="22"/>
              </w:rPr>
            </w:pPr>
            <w:r>
              <w:rPr>
                <w:rFonts w:cs="Arial"/>
                <w:sz w:val="22"/>
                <w:szCs w:val="22"/>
              </w:rPr>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rPr/>
            </w:pPr>
            <w:r>
              <w:rPr>
                <w:rFonts w:cs="Arial"/>
                <w:sz w:val="22"/>
                <w:szCs w:val="22"/>
              </w:rPr>
              <w:t>Awareness of</w:t>
            </w:r>
            <w:r>
              <w:rPr>
                <w:rFonts w:cs="Arial"/>
                <w:color w:val="0000FF"/>
                <w:sz w:val="22"/>
                <w:szCs w:val="22"/>
              </w:rPr>
              <w:t xml:space="preserve"> </w:t>
            </w:r>
            <w:r>
              <w:rPr>
                <w:rFonts w:cs="Arial"/>
                <w:sz w:val="22"/>
                <w:szCs w:val="22"/>
              </w:rPr>
              <w:t>health and safety matters affecting both staff and the public using the services and facilities and able to identify respond appropriately to risks</w:t>
            </w:r>
          </w:p>
          <w:p>
            <w:pPr>
              <w:pStyle w:val="Normal"/>
              <w:rPr>
                <w:rFonts w:cs="Arial"/>
                <w:color w:val="808080"/>
                <w:sz w:val="22"/>
                <w:szCs w:val="22"/>
                <w:lang w:val="en-US"/>
              </w:rPr>
            </w:pPr>
            <w:r>
              <w:rPr>
                <w:rFonts w:cs="Arial"/>
                <w:color w:val="808080"/>
                <w:sz w:val="22"/>
                <w:szCs w:val="22"/>
                <w:lang w:val="en-US"/>
              </w:rPr>
            </w:r>
          </w:p>
          <w:p>
            <w:pPr>
              <w:pStyle w:val="Normal"/>
              <w:rPr>
                <w:rFonts w:cs="Arial"/>
                <w:sz w:val="22"/>
                <w:szCs w:val="22"/>
              </w:rPr>
            </w:pPr>
            <w:r>
              <w:rPr>
                <w:rFonts w:cs="Arial"/>
                <w:sz w:val="22"/>
                <w:szCs w:val="22"/>
              </w:rPr>
              <w:t>Understanding of the social and economic value and wider benefits of Heritage, Libraries, and Arts Services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develop high level product knowledge of books and information sources including Customer Information Point and Tourist Information enquiries.</w:t>
            </w:r>
          </w:p>
          <w:p>
            <w:pPr>
              <w:pStyle w:val="Normal"/>
              <w:rPr>
                <w:rFonts w:cs="Arial"/>
                <w:sz w:val="22"/>
                <w:szCs w:val="22"/>
                <w:lang w:val="en-US"/>
              </w:rPr>
            </w:pPr>
            <w:r>
              <w:rPr>
                <w:rFonts w:cs="Arial"/>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Application Form and/or interview</w:t>
            </w:r>
          </w:p>
          <w:p>
            <w:pPr>
              <w:pStyle w:val="Normal"/>
              <w:jc w:val="center"/>
              <w:rPr>
                <w:rFonts w:cs="Arial"/>
                <w:sz w:val="22"/>
                <w:szCs w:val="22"/>
              </w:rPr>
            </w:pPr>
            <w:r>
              <w:rPr>
                <w:rFonts w:cs="Arial"/>
                <w:sz w:val="22"/>
                <w:szCs w:val="22"/>
              </w:rPr>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rPr/>
            </w:pPr>
            <w:r>
              <w:rPr>
                <w:rFonts w:cs="Arial"/>
                <w:sz w:val="22"/>
                <w:szCs w:val="22"/>
              </w:rPr>
              <w:t>Ability to cope with a physically demanding job which could include exhibition and event preparation, moving stock and collections, packing and unpacking stock and exhibitions, room set up etc</w:t>
            </w:r>
            <w:r>
              <w:rPr>
                <w:rFonts w:cs="Arial"/>
                <w:color w:val="FF0000"/>
                <w:sz w:val="22"/>
                <w:szCs w:val="22"/>
              </w:rPr>
              <w:t xml:space="preserv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Willingness to act as key holder and attend call outs if required.</w:t>
            </w:r>
          </w:p>
          <w:p>
            <w:pPr>
              <w:pStyle w:val="Normal"/>
              <w:rPr>
                <w:rFonts w:cs="Arial"/>
                <w:sz w:val="22"/>
                <w:szCs w:val="22"/>
              </w:rPr>
            </w:pPr>
            <w:r>
              <w:rPr>
                <w:rFonts w:cs="Arial"/>
                <w:sz w:val="22"/>
                <w:szCs w:val="22"/>
              </w:rPr>
            </w:r>
          </w:p>
          <w:p>
            <w:pPr>
              <w:pStyle w:val="Normal"/>
              <w:overflowPunct w:val="true"/>
              <w:textAlignment w:val="baseline"/>
              <w:rPr>
                <w:rFonts w:cs="Arial"/>
                <w:sz w:val="22"/>
                <w:szCs w:val="22"/>
              </w:rPr>
            </w:pPr>
            <w:r>
              <w:rPr>
                <w:rFonts w:cs="Arial"/>
                <w:sz w:val="22"/>
                <w:szCs w:val="22"/>
              </w:rPr>
              <w:t>Willingness to work outside normal office hours including evenings and weekends to meet the needs of the service</w:t>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Application Form and/or interview</w:t>
            </w:r>
          </w:p>
          <w:p>
            <w:pPr>
              <w:pStyle w:val="Normal"/>
              <w:ind w:left="360" w:right="0" w:hanging="0"/>
              <w:jc w:val="center"/>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those who are aged 24 or under and have previously been in or currently in care, those that are carers, and those who have served in the Armed Forces as a regular, reserve or cadet.</w:t>
      </w:r>
    </w:p>
    <w:p>
      <w:pPr>
        <w:pStyle w:val="Normal"/>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 w:name="Helvetica">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2F5496"/>
      <w:sz w:val="28"/>
      <w:szCs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2025-02-04T10:43:00Z</dcterms:created>
  <dc:creator>OMBC</dc:creator>
  <dc:description/>
  <dc:language>en-US</dc:language>
  <cp:lastModifiedBy>Alison Copple</cp:lastModifiedBy>
  <cp:lastPrinted>1995-11-21T17:41:00Z</cp:lastPrinted>
  <dcterms:modified xsi:type="dcterms:W3CDTF">2025-02-04T10:43:00Z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ContentTypeId">
    <vt:lpwstr>0x0101006785AF75F31E0542A54FCA272DAD8819</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