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1904" w14:textId="46FA4AE8" w:rsidR="00F14FC5" w:rsidRPr="005512E9" w:rsidRDefault="00F14FC5">
      <w:pPr>
        <w:rPr>
          <w:rFonts w:cs="Arial"/>
          <w:sz w:val="22"/>
          <w:szCs w:val="22"/>
        </w:rPr>
      </w:pPr>
    </w:p>
    <w:p w14:paraId="12C99E53" w14:textId="77777777" w:rsidR="00F14FC5" w:rsidRPr="005512E9" w:rsidRDefault="00F14FC5">
      <w:pPr>
        <w:pStyle w:val="Heading1"/>
        <w:spacing w:line="240" w:lineRule="auto"/>
        <w:rPr>
          <w:rFonts w:cs="Arial"/>
          <w:szCs w:val="22"/>
        </w:rPr>
      </w:pPr>
    </w:p>
    <w:p w14:paraId="5BCB90E5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b/>
          <w:bCs/>
          <w:sz w:val="22"/>
          <w:szCs w:val="22"/>
        </w:rPr>
        <w:t>OLDHAM COUNCIL</w:t>
      </w:r>
    </w:p>
    <w:p w14:paraId="2B828A9E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</w:p>
    <w:p w14:paraId="4A0C98AE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b/>
          <w:bCs/>
          <w:sz w:val="22"/>
          <w:szCs w:val="22"/>
        </w:rPr>
        <w:t>JOB DESCRIPTION</w:t>
      </w:r>
    </w:p>
    <w:p w14:paraId="604A1769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451"/>
        <w:gridCol w:w="8989"/>
      </w:tblGrid>
      <w:tr w:rsidR="00851060" w:rsidRPr="004E5071" w14:paraId="701B6200" w14:textId="77777777" w:rsidTr="00215D97">
        <w:tc>
          <w:tcPr>
            <w:tcW w:w="1451" w:type="dxa"/>
            <w:shd w:val="clear" w:color="auto" w:fill="00B3BE"/>
          </w:tcPr>
          <w:p w14:paraId="40F07B33" w14:textId="77777777" w:rsidR="00851060" w:rsidRPr="004E5071" w:rsidRDefault="00851060" w:rsidP="00400D54">
            <w:pPr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 xml:space="preserve">Job Title: </w:t>
            </w:r>
          </w:p>
          <w:p w14:paraId="64B3238D" w14:textId="77777777" w:rsidR="00851060" w:rsidRPr="004E5071" w:rsidRDefault="00851060" w:rsidP="00400D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989" w:type="dxa"/>
          </w:tcPr>
          <w:p w14:paraId="4767B1C3" w14:textId="0070CB7E" w:rsidR="00851060" w:rsidRPr="004E5071" w:rsidRDefault="00023765" w:rsidP="00400D54">
            <w:pPr>
              <w:pStyle w:val="EndnoteText"/>
              <w:rPr>
                <w:rFonts w:ascii="Arial" w:hAnsi="Arial" w:cs="Arial"/>
                <w:sz w:val="22"/>
                <w:szCs w:val="22"/>
              </w:rPr>
            </w:pPr>
            <w:r w:rsidRPr="004E5071">
              <w:rPr>
                <w:rFonts w:ascii="Arial" w:hAnsi="Arial" w:cs="Arial"/>
                <w:sz w:val="22"/>
                <w:szCs w:val="22"/>
              </w:rPr>
              <w:t>Activation Officer (Active Travel Moving More)</w:t>
            </w:r>
          </w:p>
        </w:tc>
      </w:tr>
    </w:tbl>
    <w:p w14:paraId="65672482" w14:textId="77777777" w:rsidR="00851060" w:rsidRPr="004E5071" w:rsidRDefault="00851060" w:rsidP="00851060">
      <w:pPr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451"/>
        <w:gridCol w:w="2869"/>
        <w:gridCol w:w="2180"/>
        <w:gridCol w:w="3940"/>
      </w:tblGrid>
      <w:tr w:rsidR="001D7A09" w:rsidRPr="004E5071" w14:paraId="328715D8" w14:textId="77777777" w:rsidTr="006F1FDE">
        <w:tc>
          <w:tcPr>
            <w:tcW w:w="1451" w:type="dxa"/>
            <w:shd w:val="clear" w:color="auto" w:fill="00B3BE"/>
          </w:tcPr>
          <w:p w14:paraId="6C2E7A46" w14:textId="77777777" w:rsidR="00B969CF" w:rsidRPr="004E5071" w:rsidRDefault="00B969CF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Directorate:</w:t>
            </w:r>
            <w:r w:rsidRPr="004E5071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869" w:type="dxa"/>
          </w:tcPr>
          <w:p w14:paraId="4E15B45C" w14:textId="12835A29" w:rsidR="00B969CF" w:rsidRPr="004E5071" w:rsidRDefault="00023765" w:rsidP="00B969CF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People Services</w:t>
            </w:r>
          </w:p>
        </w:tc>
        <w:tc>
          <w:tcPr>
            <w:tcW w:w="2180" w:type="dxa"/>
            <w:shd w:val="clear" w:color="auto" w:fill="00B3BE"/>
          </w:tcPr>
          <w:p w14:paraId="31B4FAAD" w14:textId="77777777" w:rsidR="00B969CF" w:rsidRPr="004E5071" w:rsidRDefault="00B969CF" w:rsidP="00B969CF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Division/Section:</w:t>
            </w:r>
            <w:r w:rsidRPr="004E5071">
              <w:rPr>
                <w:rFonts w:cs="Arial"/>
                <w:sz w:val="22"/>
                <w:szCs w:val="22"/>
              </w:rPr>
              <w:t xml:space="preserve"> </w:t>
            </w:r>
          </w:p>
          <w:p w14:paraId="07017CBE" w14:textId="77777777" w:rsidR="00B969CF" w:rsidRPr="004E5071" w:rsidRDefault="00B969CF" w:rsidP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1B39D9" w14:textId="4F6DEB3A" w:rsidR="00B969CF" w:rsidRPr="004E5071" w:rsidRDefault="00023765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Sport Leisure and Wellbeing</w:t>
            </w:r>
          </w:p>
        </w:tc>
      </w:tr>
      <w:tr w:rsidR="001D7A09" w:rsidRPr="004E5071" w14:paraId="14B583FD" w14:textId="77777777" w:rsidTr="006F1FDE">
        <w:tc>
          <w:tcPr>
            <w:tcW w:w="1451" w:type="dxa"/>
            <w:shd w:val="clear" w:color="auto" w:fill="00B3BE"/>
          </w:tcPr>
          <w:p w14:paraId="035DDB69" w14:textId="77777777" w:rsidR="00B969CF" w:rsidRPr="004E5071" w:rsidRDefault="00B969CF">
            <w:pPr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 xml:space="preserve">Grade:  </w:t>
            </w:r>
          </w:p>
          <w:p w14:paraId="42B6F9C0" w14:textId="77777777" w:rsidR="00B969CF" w:rsidRPr="004E5071" w:rsidRDefault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9" w:type="dxa"/>
          </w:tcPr>
          <w:p w14:paraId="009813D8" w14:textId="6426E092" w:rsidR="00B969CF" w:rsidRPr="004E5071" w:rsidRDefault="00BE709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180" w:type="dxa"/>
            <w:shd w:val="clear" w:color="auto" w:fill="00B3BE"/>
          </w:tcPr>
          <w:p w14:paraId="653DF7D2" w14:textId="77777777" w:rsidR="00B969CF" w:rsidRPr="004E5071" w:rsidRDefault="00B969C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4E5071">
              <w:rPr>
                <w:rFonts w:cs="Arial"/>
                <w:b/>
                <w:szCs w:val="22"/>
              </w:rPr>
              <w:t>JE Reference:</w:t>
            </w:r>
          </w:p>
        </w:tc>
        <w:tc>
          <w:tcPr>
            <w:tcW w:w="3940" w:type="dxa"/>
          </w:tcPr>
          <w:p w14:paraId="15590F88" w14:textId="2A7D5344" w:rsidR="00B969CF" w:rsidRPr="004E5071" w:rsidRDefault="00D2507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E5071">
              <w:rPr>
                <w:rFonts w:cs="Arial"/>
                <w:szCs w:val="22"/>
              </w:rPr>
              <w:t>11055</w:t>
            </w:r>
          </w:p>
        </w:tc>
      </w:tr>
    </w:tbl>
    <w:p w14:paraId="02FE9502" w14:textId="16CDB37D" w:rsidR="00E34C11" w:rsidRPr="004E5071" w:rsidRDefault="00E34C11">
      <w:pPr>
        <w:rPr>
          <w:rFonts w:cs="Arial"/>
          <w:sz w:val="22"/>
          <w:szCs w:val="22"/>
        </w:rPr>
      </w:pPr>
    </w:p>
    <w:p w14:paraId="6C6B7E0D" w14:textId="77777777" w:rsidR="00AF1AED" w:rsidRPr="004E5071" w:rsidRDefault="00AF1AED">
      <w:pPr>
        <w:rPr>
          <w:rFonts w:cs="Arial"/>
          <w:sz w:val="22"/>
          <w:szCs w:val="22"/>
        </w:rPr>
      </w:pPr>
    </w:p>
    <w:tbl>
      <w:tblPr>
        <w:tblStyle w:val="TableGrid"/>
        <w:tblW w:w="10348" w:type="dxa"/>
        <w:tblInd w:w="-667" w:type="dxa"/>
        <w:tblLook w:val="04A0" w:firstRow="1" w:lastRow="0" w:firstColumn="1" w:lastColumn="0" w:noHBand="0" w:noVBand="1"/>
      </w:tblPr>
      <w:tblGrid>
        <w:gridCol w:w="10348"/>
      </w:tblGrid>
      <w:tr w:rsidR="001D7A09" w:rsidRPr="004E5071" w14:paraId="620B3919" w14:textId="77777777" w:rsidTr="007D6E1A">
        <w:tc>
          <w:tcPr>
            <w:tcW w:w="10348" w:type="dxa"/>
            <w:shd w:val="clear" w:color="auto" w:fill="00B3BE"/>
          </w:tcPr>
          <w:p w14:paraId="7BA72878" w14:textId="77777777" w:rsidR="00E34C11" w:rsidRPr="004E5071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14:paraId="56C86D05" w14:textId="77777777" w:rsidR="00E34C11" w:rsidRPr="004E5071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1D7A09" w:rsidRPr="004E5071" w14:paraId="3C136A52" w14:textId="77777777" w:rsidTr="00851060">
        <w:tc>
          <w:tcPr>
            <w:tcW w:w="10348" w:type="dxa"/>
          </w:tcPr>
          <w:p w14:paraId="6240BA5B" w14:textId="6F0918F7" w:rsidR="00023765" w:rsidRPr="004E5071" w:rsidRDefault="00023765" w:rsidP="0002376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hAnsi="Arial" w:cs="Arial"/>
                <w:color w:val="auto"/>
                <w:sz w:val="22"/>
                <w:szCs w:val="22"/>
              </w:rPr>
              <w:t xml:space="preserve">This role will be responsible for the project management of a programme of activation, working closely with Public Health to ensure engagement and behaviour change to support a range of walking and cycling schemes, to meet funder requirements. </w:t>
            </w:r>
          </w:p>
          <w:p w14:paraId="3404ED61" w14:textId="73423B70" w:rsidR="00D04BCD" w:rsidRPr="004E5071" w:rsidRDefault="00023765" w:rsidP="0002376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4E5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1D7A09" w:rsidRPr="004E5071" w14:paraId="625407EF" w14:textId="77777777" w:rsidTr="007D6E1A">
        <w:tc>
          <w:tcPr>
            <w:tcW w:w="10348" w:type="dxa"/>
            <w:shd w:val="clear" w:color="auto" w:fill="00B3BE"/>
          </w:tcPr>
          <w:p w14:paraId="4FE29B96" w14:textId="77777777" w:rsidR="00E34C11" w:rsidRPr="004E5071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Key Tasks</w:t>
            </w:r>
          </w:p>
          <w:p w14:paraId="4377B47D" w14:textId="77777777" w:rsidR="00E34C11" w:rsidRPr="004E5071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D04BCD" w:rsidRPr="004E5071" w14:paraId="144DC676" w14:textId="77777777" w:rsidTr="00D04BCD">
        <w:tc>
          <w:tcPr>
            <w:tcW w:w="10348" w:type="dxa"/>
            <w:shd w:val="clear" w:color="auto" w:fill="auto"/>
          </w:tcPr>
          <w:p w14:paraId="2AADAF36" w14:textId="6C0EB939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Developing and implementing high-profile activation and behaviour change programmes aimed at integrating physical activity into our community's daily lives, reducing car journeys, improving health, and contributing to a greener, less congested Oldham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4E7A4C70" w14:textId="77777777" w:rsidR="00E754AC" w:rsidRPr="004E5071" w:rsidRDefault="00E754AC" w:rsidP="00E754AC">
            <w:pPr>
              <w:pStyle w:val="Default"/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27832E" w14:textId="0BE4BB1E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Aligning this programme with various strategies, including Oldham's Transport Strategy and the Oldham Health &amp; Wellbeing Strategy, to meet strategic objectives and priorities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160AA050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E0705F" w14:textId="4E2A9F6B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Support the Oldham Local Pilot to ensure walking, cycling, and jogging are embedded into local plans with a resident focus. </w:t>
            </w:r>
          </w:p>
          <w:p w14:paraId="5432AEB3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43E598" w14:textId="5D515194" w:rsidR="00023765" w:rsidRPr="00780BD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Promote health, wellbeing, and physical activity, and increase awareness of the benefits of being more active.</w:t>
            </w:r>
          </w:p>
          <w:p w14:paraId="13B37E46" w14:textId="77777777" w:rsidR="00780BD1" w:rsidRPr="00780BD1" w:rsidRDefault="00780BD1" w:rsidP="00780BD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783F3D" w14:textId="0407D840" w:rsidR="00780BD1" w:rsidRPr="00C95F10" w:rsidRDefault="00780BD1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95F10">
              <w:rPr>
                <w:rFonts w:ascii="Arial" w:hAnsi="Arial" w:cs="Arial"/>
                <w:color w:val="auto"/>
                <w:sz w:val="22"/>
                <w:szCs w:val="22"/>
              </w:rPr>
              <w:t>Ability and willingness to lead and partake in activation activities being promoted and devised.</w:t>
            </w:r>
          </w:p>
          <w:p w14:paraId="447E2689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12066C" w14:textId="60EB27AB" w:rsidR="00E754AC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Leading tasks such as budget management, risk assessment, monthly reporting, and project programming within the Council's guidelines and procedures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5FE3F711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B543806" w14:textId="7BD06010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Collaborating with communities and voluntary sectors to maximise the use of transport infrastructure, as well as green spaces, recreational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areas</w:t>
            </w:r>
            <w:proofErr w:type="gramEnd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 and facilities. Identifying barriers and working together to overcome these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04023383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8F5EFC9" w14:textId="2817039D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Facilitating community engagement and upskilling initiatives to empower community leaders and foster social networks that support residents to actively use the infrastructure available to them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15F274E1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FCAEEF" w14:textId="028C114E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Supporting the creating and implementation of a new community Walking and Cycling Forum to champion cycling and walking opportunities in Oldham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52807F94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CFFA84" w14:textId="65596F52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Contributing to the Local Cycling and Walking Infrastructure Plan (LCWIP) for Oldham and supporting to identify gaps in provision / activation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331088FD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2CA5ECF" w14:textId="086899EB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Assisting in preparing funding bids and business cases for projects requiring activation programmes, including supporting organisations such as schools, businesses, and community</w:t>
            </w:r>
            <w:r w:rsidR="003329CF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 organisations</w:t>
            </w: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 to bring more funding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in to</w:t>
            </w:r>
            <w:proofErr w:type="gramEnd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 Oldham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2FE58E89" w14:textId="5DC4F90E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937D5A" w14:textId="7D3CDBC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C86BB0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8A428A2" w14:textId="3F0F947B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Complying with organisational policies and relevant legislation, both financially and legally</w:t>
            </w:r>
            <w:r w:rsidR="00C609EE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53C0087A" w14:textId="77777777" w:rsidR="00C609EE" w:rsidRPr="004E5071" w:rsidRDefault="00C609EE" w:rsidP="00C609EE">
            <w:pPr>
              <w:pStyle w:val="Default"/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B784E1" w14:textId="3CF27C41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Engaging with key stakeholders and attending meetings within the council and other organisations, which could include public participation meetings,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forums</w:t>
            </w:r>
            <w:proofErr w:type="gramEnd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 and board meetings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3D959524" w14:textId="77777777" w:rsidR="00E754AC" w:rsidRPr="004E5071" w:rsidRDefault="00E754AC" w:rsidP="00E754AC">
            <w:pPr>
              <w:pStyle w:val="Default"/>
              <w:ind w:left="19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7715DCA" w14:textId="47FB3289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Handling enquiries, information requests, and complaints in line with the Council's procedures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0ACE8252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3A158F" w14:textId="639CBF81" w:rsidR="00E754AC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Thorough collection and analysis of data and insights across the activation programmes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0F6BA03E" w14:textId="77777777" w:rsidR="00E754AC" w:rsidRPr="004E5071" w:rsidRDefault="00E754AC" w:rsidP="00E754A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F30E23" w14:textId="347B07D3" w:rsidR="00023765" w:rsidRPr="004E5071" w:rsidRDefault="00023765" w:rsidP="00E754AC">
            <w:pPr>
              <w:pStyle w:val="Default"/>
              <w:numPr>
                <w:ilvl w:val="0"/>
                <w:numId w:val="41"/>
              </w:numPr>
              <w:ind w:left="55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Contributing to knowledge sharing at the local, regional, and national levels</w:t>
            </w:r>
            <w:r w:rsidR="00E754AC"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.</w:t>
            </w:r>
          </w:p>
          <w:p w14:paraId="427B6E93" w14:textId="06C3542B" w:rsidR="00D04BCD" w:rsidRPr="004E5071" w:rsidRDefault="00D04BC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24EEE85" w14:textId="77777777" w:rsidR="00D80C80" w:rsidRPr="004E5071" w:rsidRDefault="00D80C80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4E5071" w14:paraId="2D88760D" w14:textId="77777777" w:rsidTr="00215D97">
        <w:tc>
          <w:tcPr>
            <w:tcW w:w="10440" w:type="dxa"/>
            <w:shd w:val="clear" w:color="auto" w:fill="00B3BE"/>
          </w:tcPr>
          <w:p w14:paraId="3AAD7DC5" w14:textId="77777777" w:rsidR="00890273" w:rsidRPr="004E5071" w:rsidRDefault="00890273" w:rsidP="00615C3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Standard Duties:</w:t>
            </w:r>
          </w:p>
          <w:p w14:paraId="2CBEC496" w14:textId="77777777" w:rsidR="00890273" w:rsidRPr="004E5071" w:rsidRDefault="00890273" w:rsidP="00615C3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CE04748" w14:textId="658DC079" w:rsidR="00F14FC5" w:rsidRPr="004E5071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522"/>
        <w:gridCol w:w="9918"/>
      </w:tblGrid>
      <w:tr w:rsidR="00D80C80" w:rsidRPr="004E5071" w14:paraId="4404BAF5" w14:textId="77777777" w:rsidTr="00400D54">
        <w:trPr>
          <w:trHeight w:val="255"/>
        </w:trPr>
        <w:tc>
          <w:tcPr>
            <w:tcW w:w="522" w:type="dxa"/>
          </w:tcPr>
          <w:p w14:paraId="673DC530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7C2A066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9918" w:type="dxa"/>
          </w:tcPr>
          <w:p w14:paraId="10903A5B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81B6B9C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To actively promote the equalities and diversity agenda in the workplace and in service delivery.</w:t>
            </w:r>
          </w:p>
          <w:p w14:paraId="1EFBFC24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E5071" w14:paraId="6CEF53F5" w14:textId="77777777" w:rsidTr="00400D54">
        <w:trPr>
          <w:trHeight w:val="255"/>
        </w:trPr>
        <w:tc>
          <w:tcPr>
            <w:tcW w:w="522" w:type="dxa"/>
          </w:tcPr>
          <w:p w14:paraId="04852698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9918" w:type="dxa"/>
          </w:tcPr>
          <w:p w14:paraId="032643AE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To uphold and implement policies and procedures of the Council, including customer care, data protection, finance, ICT, safeguarding and health &amp; safety policies.</w:t>
            </w:r>
          </w:p>
          <w:p w14:paraId="6DFF0F00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E5071" w14:paraId="61C35F9F" w14:textId="77777777" w:rsidTr="00400D54">
        <w:trPr>
          <w:trHeight w:val="255"/>
        </w:trPr>
        <w:tc>
          <w:tcPr>
            <w:tcW w:w="522" w:type="dxa"/>
          </w:tcPr>
          <w:p w14:paraId="3474D092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9918" w:type="dxa"/>
          </w:tcPr>
          <w:p w14:paraId="0072408B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To actively engage with the behaviours and values of the Council to promote and support our Co-operative Agenda.</w:t>
            </w:r>
          </w:p>
          <w:p w14:paraId="3A22BD42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E5071" w14:paraId="662481ED" w14:textId="77777777" w:rsidTr="00400D54">
        <w:trPr>
          <w:trHeight w:val="255"/>
        </w:trPr>
        <w:tc>
          <w:tcPr>
            <w:tcW w:w="522" w:type="dxa"/>
          </w:tcPr>
          <w:p w14:paraId="1F38497B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9918" w:type="dxa"/>
          </w:tcPr>
          <w:p w14:paraId="4D67AAAE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 xml:space="preserve">To undertake continuous professional development and to be aware of new developments, legislation, initiatives, guidelines, </w:t>
            </w:r>
            <w:proofErr w:type="gramStart"/>
            <w:r w:rsidRPr="004E5071">
              <w:rPr>
                <w:rFonts w:cs="Arial"/>
                <w:sz w:val="22"/>
                <w:szCs w:val="22"/>
              </w:rPr>
              <w:t>policies</w:t>
            </w:r>
            <w:proofErr w:type="gramEnd"/>
            <w:r w:rsidRPr="004E5071">
              <w:rPr>
                <w:rFonts w:cs="Arial"/>
                <w:sz w:val="22"/>
                <w:szCs w:val="22"/>
              </w:rPr>
              <w:t xml:space="preserve"> and procedures as appropriate to the role. </w:t>
            </w:r>
          </w:p>
          <w:p w14:paraId="1D0BBB7E" w14:textId="77777777" w:rsidR="00D80C80" w:rsidRPr="004E5071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80C80" w:rsidRPr="004E5071" w14:paraId="0FDFF283" w14:textId="77777777" w:rsidTr="00400D54">
        <w:trPr>
          <w:trHeight w:val="255"/>
        </w:trPr>
        <w:tc>
          <w:tcPr>
            <w:tcW w:w="522" w:type="dxa"/>
          </w:tcPr>
          <w:p w14:paraId="219940EF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9918" w:type="dxa"/>
          </w:tcPr>
          <w:p w14:paraId="0F5CD084" w14:textId="77777777" w:rsidR="00D80C80" w:rsidRPr="004E5071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Undertake any additional duties commensurate with the level of the post.</w:t>
            </w:r>
          </w:p>
          <w:p w14:paraId="76B81A90" w14:textId="77777777" w:rsidR="00D80C80" w:rsidRPr="004E5071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A1DC8FD" w14:textId="77777777" w:rsidR="00D80C80" w:rsidRPr="004E5071" w:rsidRDefault="00D80C80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18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C23DF" w:rsidRPr="004E5071" w14:paraId="05A75749" w14:textId="77777777" w:rsidTr="00922661">
        <w:tc>
          <w:tcPr>
            <w:tcW w:w="10440" w:type="dxa"/>
          </w:tcPr>
          <w:p w14:paraId="52140E77" w14:textId="040E7357" w:rsidR="00023765" w:rsidRPr="004E5071" w:rsidRDefault="00AC23DF" w:rsidP="0002376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hAnsi="Arial" w:cs="Arial"/>
                <w:b/>
                <w:sz w:val="22"/>
                <w:szCs w:val="22"/>
              </w:rPr>
              <w:t>Contacts:</w:t>
            </w:r>
            <w:r w:rsidRPr="004E50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765" w:rsidRPr="004E5071">
              <w:rPr>
                <w:rFonts w:ascii="Arial" w:hAnsi="Arial" w:cs="Arial"/>
                <w:sz w:val="22"/>
                <w:szCs w:val="22"/>
              </w:rPr>
              <w:t xml:space="preserve">Internal Council services, </w:t>
            </w:r>
            <w:r w:rsidR="00023765" w:rsidRPr="004E5071">
              <w:rPr>
                <w:rFonts w:ascii="Arial" w:hAnsi="Arial" w:cs="Arial"/>
                <w:color w:val="auto"/>
                <w:sz w:val="22"/>
                <w:szCs w:val="22"/>
              </w:rPr>
              <w:t xml:space="preserve">external stakeholders involving the voluntary and community sector, Transport for Greater Manchester, health professionals, public health colleagues, statutory bodies, private sector companies and contractors. </w:t>
            </w:r>
          </w:p>
          <w:p w14:paraId="1648E5DF" w14:textId="77777777" w:rsidR="00AC23DF" w:rsidRPr="004E5071" w:rsidRDefault="00AC23DF" w:rsidP="00AC23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1B9176" w14:textId="7378D2A2" w:rsidR="00F14FC5" w:rsidRPr="004E5071" w:rsidRDefault="00F14FC5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F1AED" w:rsidRPr="004E5071" w14:paraId="15DD40D5" w14:textId="77777777" w:rsidTr="00AF1AED">
        <w:tc>
          <w:tcPr>
            <w:tcW w:w="10440" w:type="dxa"/>
            <w:shd w:val="clear" w:color="auto" w:fill="00B3BE"/>
          </w:tcPr>
          <w:p w14:paraId="06F446E9" w14:textId="35F0504D" w:rsidR="00AF1AED" w:rsidRPr="004E5071" w:rsidRDefault="00AF1AED" w:rsidP="00400D54">
            <w:pPr>
              <w:pStyle w:val="BodyText"/>
              <w:rPr>
                <w:rFonts w:cs="Arial"/>
                <w:szCs w:val="22"/>
              </w:rPr>
            </w:pPr>
            <w:r w:rsidRPr="004E5071">
              <w:rPr>
                <w:rFonts w:cs="Arial"/>
                <w:szCs w:val="22"/>
              </w:rPr>
              <w:t xml:space="preserve">Relationship To Other Posts </w:t>
            </w:r>
            <w:r w:rsidR="00CB7954" w:rsidRPr="004E5071">
              <w:rPr>
                <w:rFonts w:cs="Arial"/>
                <w:szCs w:val="22"/>
              </w:rPr>
              <w:t>in</w:t>
            </w:r>
            <w:r w:rsidRPr="004E5071">
              <w:rPr>
                <w:rFonts w:cs="Arial"/>
                <w:szCs w:val="22"/>
              </w:rPr>
              <w:t xml:space="preserve"> </w:t>
            </w:r>
            <w:r w:rsidR="00386EEA" w:rsidRPr="004E5071">
              <w:rPr>
                <w:rFonts w:cs="Arial"/>
                <w:szCs w:val="22"/>
              </w:rPr>
              <w:t>t</w:t>
            </w:r>
            <w:r w:rsidRPr="004E5071">
              <w:rPr>
                <w:rFonts w:cs="Arial"/>
                <w:szCs w:val="22"/>
              </w:rPr>
              <w:t>he Department:</w:t>
            </w:r>
          </w:p>
          <w:p w14:paraId="6451169C" w14:textId="77777777" w:rsidR="00AF1AED" w:rsidRPr="004E5071" w:rsidRDefault="00AF1AED" w:rsidP="00400D5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3575C7" w14:textId="77777777" w:rsidR="00AF1AED" w:rsidRPr="004E5071" w:rsidRDefault="00AF1AED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2107"/>
        <w:gridCol w:w="8333"/>
      </w:tblGrid>
      <w:tr w:rsidR="00AF1AED" w:rsidRPr="004E5071" w14:paraId="440CAC82" w14:textId="77777777" w:rsidTr="00AF1AED">
        <w:trPr>
          <w:trHeight w:val="518"/>
        </w:trPr>
        <w:tc>
          <w:tcPr>
            <w:tcW w:w="2107" w:type="dxa"/>
          </w:tcPr>
          <w:p w14:paraId="0E99A509" w14:textId="77777777" w:rsidR="00AF1AED" w:rsidRPr="004E5071" w:rsidRDefault="00AF1AED" w:rsidP="00AF1AED">
            <w:pPr>
              <w:rPr>
                <w:rFonts w:cs="Arial"/>
                <w:bCs/>
                <w:sz w:val="22"/>
                <w:szCs w:val="22"/>
              </w:rPr>
            </w:pPr>
            <w:bookmarkStart w:id="0" w:name="_Hlk95121094"/>
            <w:r w:rsidRPr="004E5071">
              <w:rPr>
                <w:rFonts w:cs="Arial"/>
                <w:b/>
                <w:sz w:val="22"/>
                <w:szCs w:val="22"/>
              </w:rPr>
              <w:t xml:space="preserve">Responsible to:  </w:t>
            </w:r>
          </w:p>
          <w:p w14:paraId="375D1546" w14:textId="77777777" w:rsidR="00AF1AED" w:rsidRPr="004E5071" w:rsidRDefault="00AF1AED" w:rsidP="00AF1A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333" w:type="dxa"/>
          </w:tcPr>
          <w:p w14:paraId="0905F174" w14:textId="2133EB36" w:rsidR="00AF1AED" w:rsidRPr="004E5071" w:rsidRDefault="004D44FF" w:rsidP="00AF1AED">
            <w:pPr>
              <w:pStyle w:val="BodyText"/>
              <w:rPr>
                <w:rFonts w:cs="Arial"/>
                <w:b w:val="0"/>
                <w:bCs/>
                <w:szCs w:val="22"/>
              </w:rPr>
            </w:pPr>
            <w:r w:rsidRPr="004E5071">
              <w:rPr>
                <w:rFonts w:cs="Arial"/>
                <w:b w:val="0"/>
                <w:bCs/>
                <w:szCs w:val="22"/>
              </w:rPr>
              <w:t>Sport Leisure and Wellbeing Service Manager</w:t>
            </w:r>
          </w:p>
        </w:tc>
      </w:tr>
      <w:tr w:rsidR="00AF1AED" w:rsidRPr="004E5071" w14:paraId="2D0B3374" w14:textId="77777777" w:rsidTr="00AF1AED">
        <w:trPr>
          <w:trHeight w:val="517"/>
        </w:trPr>
        <w:tc>
          <w:tcPr>
            <w:tcW w:w="2107" w:type="dxa"/>
          </w:tcPr>
          <w:p w14:paraId="3542C800" w14:textId="77777777" w:rsidR="00AF1AED" w:rsidRPr="004E5071" w:rsidRDefault="00AF1AED" w:rsidP="00AF1AED">
            <w:pPr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8333" w:type="dxa"/>
          </w:tcPr>
          <w:p w14:paraId="5DFF7A7F" w14:textId="308DE1F2" w:rsidR="00AF1AED" w:rsidRPr="004E5071" w:rsidRDefault="003329CF" w:rsidP="00AF1AED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0"/>
    </w:tbl>
    <w:p w14:paraId="04E1F828" w14:textId="77777777" w:rsidR="00EF3AB9" w:rsidRPr="004E5071" w:rsidRDefault="00EF3AB9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4E5071" w14:paraId="535830A0" w14:textId="77777777" w:rsidTr="00CB7954">
        <w:tc>
          <w:tcPr>
            <w:tcW w:w="10440" w:type="dxa"/>
          </w:tcPr>
          <w:p w14:paraId="6BF9B95F" w14:textId="5AE208A4" w:rsidR="00F14FC5" w:rsidRPr="004E5071" w:rsidRDefault="00F14FC5">
            <w:pPr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Special Conditions:</w:t>
            </w:r>
            <w:r w:rsidR="009C6F5E" w:rsidRPr="004E507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64C28" w:rsidRPr="004E507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DF9E715" w14:textId="77777777" w:rsidR="00AF1AED" w:rsidRPr="004E5071" w:rsidRDefault="00AF1AED" w:rsidP="003179B0">
            <w:pPr>
              <w:rPr>
                <w:rFonts w:cs="Arial"/>
                <w:sz w:val="22"/>
                <w:szCs w:val="22"/>
              </w:rPr>
            </w:pPr>
          </w:p>
          <w:p w14:paraId="2785CEB8" w14:textId="2394C943" w:rsidR="00F14FC5" w:rsidRPr="004E5071" w:rsidRDefault="005512E9" w:rsidP="003179B0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None</w:t>
            </w:r>
          </w:p>
        </w:tc>
      </w:tr>
    </w:tbl>
    <w:p w14:paraId="794E4469" w14:textId="77777777" w:rsidR="00DC4794" w:rsidRPr="004E5071" w:rsidRDefault="00DC4794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4A0" w:firstRow="1" w:lastRow="0" w:firstColumn="1" w:lastColumn="0" w:noHBand="0" w:noVBand="1"/>
      </w:tblPr>
      <w:tblGrid>
        <w:gridCol w:w="10440"/>
      </w:tblGrid>
      <w:tr w:rsidR="001D7A09" w:rsidRPr="004E5071" w14:paraId="062C68A5" w14:textId="77777777" w:rsidTr="00CB7954">
        <w:tc>
          <w:tcPr>
            <w:tcW w:w="10440" w:type="dxa"/>
            <w:shd w:val="clear" w:color="auto" w:fill="00B3BE"/>
          </w:tcPr>
          <w:p w14:paraId="4AA36BA0" w14:textId="77777777" w:rsidR="00365733" w:rsidRPr="004E5071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Values and Behaviours:</w:t>
            </w:r>
          </w:p>
          <w:p w14:paraId="7A64C026" w14:textId="77777777" w:rsidR="00365733" w:rsidRPr="004E5071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D7A09" w:rsidRPr="004E5071" w14:paraId="20EB52DF" w14:textId="77777777" w:rsidTr="00CB7954">
        <w:trPr>
          <w:trHeight w:val="518"/>
        </w:trPr>
        <w:tc>
          <w:tcPr>
            <w:tcW w:w="10440" w:type="dxa"/>
          </w:tcPr>
          <w:p w14:paraId="70B738B6" w14:textId="77777777" w:rsidR="00365733" w:rsidRPr="004E5071" w:rsidRDefault="00365733" w:rsidP="003F3751">
            <w:p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have a clear set of values that outline how we do business. We share these Borough-wide with our residents, </w:t>
            </w:r>
            <w:proofErr w:type="gramStart"/>
            <w:r w:rsidRPr="004E5071">
              <w:rPr>
                <w:rFonts w:cs="Arial"/>
                <w:sz w:val="22"/>
                <w:szCs w:val="22"/>
                <w:lang w:val="en" w:eastAsia="en-GB"/>
              </w:rPr>
              <w:t>partners</w:t>
            </w:r>
            <w:proofErr w:type="gramEnd"/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and businesses:</w:t>
            </w:r>
          </w:p>
          <w:p w14:paraId="400795DA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lastRenderedPageBreak/>
              <w:t>Fairness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will champion fairness and equality of </w:t>
            </w:r>
            <w:r w:rsidR="00234BA5" w:rsidRPr="004E5071">
              <w:rPr>
                <w:rFonts w:cs="Arial"/>
                <w:sz w:val="22"/>
                <w:szCs w:val="22"/>
                <w:lang w:val="en" w:eastAsia="en-GB"/>
              </w:rPr>
              <w:t>opportunity and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ensure working together brings mutual benefits and the greatest possible added value. We will enable everyone to be involved.</w:t>
            </w:r>
          </w:p>
          <w:p w14:paraId="7E0CB039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Openness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>We will be open and honest in our actions and communications. We will take decisions in a transparent way and at the most local level possible.</w:t>
            </w:r>
          </w:p>
          <w:p w14:paraId="47D1675A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Responsibility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take responsibility for, and answer to our actions. We will encourage people to take responsibility for themselves and their actions. Mutual benefits go </w:t>
            </w:r>
            <w:proofErr w:type="gramStart"/>
            <w:r w:rsidRPr="004E5071">
              <w:rPr>
                <w:rFonts w:cs="Arial"/>
                <w:sz w:val="22"/>
                <w:szCs w:val="22"/>
                <w:lang w:val="en" w:eastAsia="en-GB"/>
              </w:rPr>
              <w:t>hand-in-hand</w:t>
            </w:r>
            <w:proofErr w:type="gramEnd"/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with mutual obligations.</w:t>
            </w:r>
          </w:p>
          <w:p w14:paraId="4776D038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Working together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>We will work together and support each other in achieving common goals, making sure the environment is in place for self-help.</w:t>
            </w:r>
          </w:p>
          <w:p w14:paraId="341EDD18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Accountability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</w:t>
            </w:r>
            <w:proofErr w:type="spellStart"/>
            <w:r w:rsidRPr="004E5071">
              <w:rPr>
                <w:rFonts w:cs="Arial"/>
                <w:sz w:val="22"/>
                <w:szCs w:val="22"/>
                <w:lang w:val="en" w:eastAsia="en-GB"/>
              </w:rPr>
              <w:t>recognise</w:t>
            </w:r>
            <w:proofErr w:type="spellEnd"/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and act upon the impact of our actions on </w:t>
            </w:r>
            <w:r w:rsidR="00234BA5" w:rsidRPr="004E5071">
              <w:rPr>
                <w:rFonts w:cs="Arial"/>
                <w:sz w:val="22"/>
                <w:szCs w:val="22"/>
                <w:lang w:val="en" w:eastAsia="en-GB"/>
              </w:rPr>
              <w:t>others and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hold ourselves accountable to our stakeholders.</w:t>
            </w:r>
          </w:p>
          <w:p w14:paraId="1F14B903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Respect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</w:t>
            </w:r>
            <w:proofErr w:type="spellStart"/>
            <w:r w:rsidRPr="004E5071">
              <w:rPr>
                <w:rFonts w:cs="Arial"/>
                <w:sz w:val="22"/>
                <w:szCs w:val="22"/>
                <w:lang w:val="en" w:eastAsia="en-GB"/>
              </w:rPr>
              <w:t>recognise</w:t>
            </w:r>
            <w:proofErr w:type="spellEnd"/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and welcome different views and treat each other with dignity and respect.</w:t>
            </w:r>
          </w:p>
          <w:p w14:paraId="790A7304" w14:textId="77777777" w:rsidR="00365733" w:rsidRPr="004E5071" w:rsidRDefault="00365733" w:rsidP="003F375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  <w:lang w:val="en" w:eastAsia="en-GB"/>
              </w:rPr>
              <w:t>Democracy - 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We believe and act within the principles of </w:t>
            </w:r>
            <w:r w:rsidR="00234BA5" w:rsidRPr="004E5071">
              <w:rPr>
                <w:rFonts w:cs="Arial"/>
                <w:sz w:val="22"/>
                <w:szCs w:val="22"/>
                <w:lang w:val="en" w:eastAsia="en-GB"/>
              </w:rPr>
              <w:t>democracy and</w:t>
            </w:r>
            <w:r w:rsidRPr="004E5071">
              <w:rPr>
                <w:rFonts w:cs="Arial"/>
                <w:sz w:val="22"/>
                <w:szCs w:val="22"/>
                <w:lang w:val="en" w:eastAsia="en-GB"/>
              </w:rPr>
              <w:t xml:space="preserve"> promote these across the borough. </w:t>
            </w:r>
          </w:p>
        </w:tc>
      </w:tr>
      <w:tr w:rsidR="001D7A09" w:rsidRPr="004E5071" w14:paraId="5EBB8EDC" w14:textId="77777777" w:rsidTr="00CB7954">
        <w:trPr>
          <w:trHeight w:val="518"/>
        </w:trPr>
        <w:tc>
          <w:tcPr>
            <w:tcW w:w="10440" w:type="dxa"/>
          </w:tcPr>
          <w:p w14:paraId="7ED6F692" w14:textId="77777777" w:rsidR="00365733" w:rsidRPr="004E5071" w:rsidRDefault="00365733" w:rsidP="003F3751">
            <w:pPr>
              <w:rPr>
                <w:rFonts w:cs="Arial"/>
                <w:sz w:val="22"/>
                <w:szCs w:val="22"/>
              </w:rPr>
            </w:pPr>
          </w:p>
          <w:p w14:paraId="17BE3CC6" w14:textId="63CD1165" w:rsidR="00365733" w:rsidRPr="004E5071" w:rsidRDefault="00365733" w:rsidP="003F3751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  <w:lang w:val="en"/>
              </w:rPr>
              <w:t xml:space="preserve">Internally </w:t>
            </w:r>
            <w:r w:rsidR="00EA7B4B" w:rsidRPr="004E5071">
              <w:rPr>
                <w:rFonts w:cs="Arial"/>
                <w:sz w:val="22"/>
                <w:szCs w:val="22"/>
                <w:lang w:val="en"/>
              </w:rPr>
              <w:t>we have</w:t>
            </w:r>
            <w:r w:rsidRPr="004E5071">
              <w:rPr>
                <w:rFonts w:cs="Arial"/>
                <w:sz w:val="22"/>
                <w:szCs w:val="22"/>
                <w:lang w:val="en"/>
              </w:rPr>
              <w:t xml:space="preserve"> translated these values into five Co-operative </w:t>
            </w:r>
            <w:proofErr w:type="spellStart"/>
            <w:r w:rsidRPr="004E5071">
              <w:rPr>
                <w:rFonts w:cs="Arial"/>
                <w:sz w:val="22"/>
                <w:szCs w:val="22"/>
                <w:lang w:val="en"/>
              </w:rPr>
              <w:t>behaviours</w:t>
            </w:r>
            <w:proofErr w:type="spellEnd"/>
            <w:r w:rsidRPr="004E5071">
              <w:rPr>
                <w:rFonts w:cs="Arial"/>
                <w:sz w:val="22"/>
                <w:szCs w:val="22"/>
                <w:lang w:val="en"/>
              </w:rPr>
              <w:t xml:space="preserve"> which outline the priority areas of focus for staff at all levels.</w:t>
            </w:r>
          </w:p>
          <w:p w14:paraId="782E239C" w14:textId="77777777" w:rsidR="00365733" w:rsidRPr="004E5071" w:rsidRDefault="00365733" w:rsidP="003F3751">
            <w:pPr>
              <w:rPr>
                <w:rFonts w:cs="Arial"/>
                <w:sz w:val="22"/>
                <w:szCs w:val="22"/>
              </w:rPr>
            </w:pPr>
          </w:p>
          <w:p w14:paraId="1D1913E8" w14:textId="77777777" w:rsidR="00365733" w:rsidRPr="004E5071" w:rsidRDefault="00365733" w:rsidP="003F375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Work with a Resident Focus</w:t>
            </w:r>
          </w:p>
          <w:p w14:paraId="661D650D" w14:textId="77777777" w:rsidR="00365733" w:rsidRPr="004E5071" w:rsidRDefault="00365733" w:rsidP="003F375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Support Local Leaders</w:t>
            </w:r>
          </w:p>
          <w:p w14:paraId="10BA7F4A" w14:textId="77777777" w:rsidR="00365733" w:rsidRPr="004E5071" w:rsidRDefault="00365733" w:rsidP="003F375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Committed to the Borough</w:t>
            </w:r>
          </w:p>
          <w:p w14:paraId="5DB1EC02" w14:textId="77777777" w:rsidR="00365733" w:rsidRPr="004E5071" w:rsidRDefault="00365733" w:rsidP="003F375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>Take Ownership and Drive Change</w:t>
            </w:r>
          </w:p>
          <w:p w14:paraId="0DB7F66D" w14:textId="77777777" w:rsidR="00365733" w:rsidRPr="004E5071" w:rsidRDefault="00365733" w:rsidP="003F375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 xml:space="preserve">Deliver High Performance </w:t>
            </w:r>
          </w:p>
          <w:p w14:paraId="65756413" w14:textId="77777777" w:rsidR="00365733" w:rsidRPr="004E5071" w:rsidRDefault="00365733" w:rsidP="003F3751">
            <w:pPr>
              <w:rPr>
                <w:rFonts w:cs="Arial"/>
                <w:sz w:val="22"/>
                <w:szCs w:val="22"/>
              </w:rPr>
            </w:pPr>
          </w:p>
          <w:p w14:paraId="638D1ABF" w14:textId="77777777" w:rsidR="00365733" w:rsidRPr="004E5071" w:rsidRDefault="00365733" w:rsidP="003F3751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 xml:space="preserve">More information around our Values and Behaviours can be found on our </w:t>
            </w:r>
            <w:proofErr w:type="spellStart"/>
            <w:r w:rsidRPr="004E5071">
              <w:rPr>
                <w:rFonts w:cs="Arial"/>
                <w:sz w:val="22"/>
                <w:szCs w:val="22"/>
              </w:rPr>
              <w:t>Greater.Jobs</w:t>
            </w:r>
            <w:proofErr w:type="spellEnd"/>
            <w:r w:rsidRPr="004E5071">
              <w:rPr>
                <w:rFonts w:cs="Arial"/>
                <w:sz w:val="22"/>
                <w:szCs w:val="22"/>
              </w:rPr>
              <w:t xml:space="preserve"> pages.</w:t>
            </w:r>
          </w:p>
          <w:p w14:paraId="3747F62B" w14:textId="77777777" w:rsidR="00365733" w:rsidRPr="004E5071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C647373" w14:textId="77777777" w:rsidR="00365733" w:rsidRPr="004E5071" w:rsidRDefault="00365733" w:rsidP="00DC4794">
      <w:pPr>
        <w:rPr>
          <w:rFonts w:cs="Arial"/>
          <w:sz w:val="22"/>
          <w:szCs w:val="22"/>
        </w:rPr>
      </w:pPr>
    </w:p>
    <w:p w14:paraId="14ADE157" w14:textId="77777777" w:rsidR="00365733" w:rsidRPr="004E5071" w:rsidRDefault="00365733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620"/>
        <w:gridCol w:w="1800"/>
        <w:gridCol w:w="2160"/>
        <w:gridCol w:w="4860"/>
      </w:tblGrid>
      <w:tr w:rsidR="001D7A09" w:rsidRPr="004E5071" w14:paraId="12E3B263" w14:textId="77777777" w:rsidTr="00CB7954">
        <w:tc>
          <w:tcPr>
            <w:tcW w:w="1620" w:type="dxa"/>
            <w:shd w:val="clear" w:color="auto" w:fill="00B3BE"/>
          </w:tcPr>
          <w:p w14:paraId="6DAA82EC" w14:textId="77777777" w:rsidR="00DC4794" w:rsidRPr="004E5071" w:rsidRDefault="00DC4794" w:rsidP="00615C3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00B3BE"/>
          </w:tcPr>
          <w:p w14:paraId="416D7A0A" w14:textId="77777777" w:rsidR="00DC4794" w:rsidRPr="004E5071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0" w:type="dxa"/>
            <w:shd w:val="clear" w:color="auto" w:fill="00B3BE"/>
          </w:tcPr>
          <w:p w14:paraId="1FEFB776" w14:textId="77777777" w:rsidR="00DC4794" w:rsidRPr="004E5071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00B3BE"/>
          </w:tcPr>
          <w:p w14:paraId="4A5DFDF0" w14:textId="77777777" w:rsidR="00DC4794" w:rsidRPr="004E5071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POST TITLE</w:t>
            </w:r>
          </w:p>
        </w:tc>
      </w:tr>
      <w:tr w:rsidR="001D7A09" w:rsidRPr="004E5071" w14:paraId="75CFA91A" w14:textId="77777777" w:rsidTr="00CB7954">
        <w:tc>
          <w:tcPr>
            <w:tcW w:w="1620" w:type="dxa"/>
          </w:tcPr>
          <w:p w14:paraId="443F3D68" w14:textId="77777777" w:rsidR="00DC4794" w:rsidRPr="004E5071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Prepared</w:t>
            </w:r>
          </w:p>
        </w:tc>
        <w:tc>
          <w:tcPr>
            <w:tcW w:w="1800" w:type="dxa"/>
          </w:tcPr>
          <w:p w14:paraId="49239686" w14:textId="2526FB78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November 2023</w:t>
            </w:r>
          </w:p>
        </w:tc>
        <w:tc>
          <w:tcPr>
            <w:tcW w:w="2160" w:type="dxa"/>
          </w:tcPr>
          <w:p w14:paraId="7552610D" w14:textId="2484E677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Eleanor Sykes/Pritesh Patel</w:t>
            </w:r>
          </w:p>
        </w:tc>
        <w:tc>
          <w:tcPr>
            <w:tcW w:w="4860" w:type="dxa"/>
          </w:tcPr>
          <w:p w14:paraId="74622FC6" w14:textId="044F540E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Strategic Transport Team Leader /</w:t>
            </w:r>
            <w:r>
              <w:rPr>
                <w:rFonts w:cs="Arial"/>
              </w:rPr>
              <w:t xml:space="preserve"> Sport, Leisure, and Wellbeing Manager</w:t>
            </w:r>
          </w:p>
        </w:tc>
      </w:tr>
      <w:tr w:rsidR="001D7A09" w:rsidRPr="004E5071" w14:paraId="6EA5308F" w14:textId="77777777" w:rsidTr="00CB7954">
        <w:tc>
          <w:tcPr>
            <w:tcW w:w="1620" w:type="dxa"/>
          </w:tcPr>
          <w:p w14:paraId="3A97331F" w14:textId="77777777" w:rsidR="00DC4794" w:rsidRPr="004E5071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14:paraId="5590FCA9" w14:textId="18E9BF41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December 2023</w:t>
            </w:r>
          </w:p>
        </w:tc>
        <w:tc>
          <w:tcPr>
            <w:tcW w:w="2160" w:type="dxa"/>
          </w:tcPr>
          <w:p w14:paraId="3639B56A" w14:textId="00E9ED14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Zohaib Mohammed</w:t>
            </w:r>
          </w:p>
        </w:tc>
        <w:tc>
          <w:tcPr>
            <w:tcW w:w="4860" w:type="dxa"/>
          </w:tcPr>
          <w:p w14:paraId="5EF16B10" w14:textId="40444B5D" w:rsidR="00DC4794" w:rsidRPr="004E5071" w:rsidRDefault="00740746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HR Officer</w:t>
            </w:r>
          </w:p>
        </w:tc>
      </w:tr>
      <w:tr w:rsidR="001D7A09" w:rsidRPr="004E5071" w14:paraId="6602C073" w14:textId="77777777" w:rsidTr="00CB7954">
        <w:tc>
          <w:tcPr>
            <w:tcW w:w="1620" w:type="dxa"/>
          </w:tcPr>
          <w:p w14:paraId="5244BF6E" w14:textId="77777777" w:rsidR="00DC4794" w:rsidRPr="004E5071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E5071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14:paraId="3270C4F1" w14:textId="4AF77647" w:rsidR="00DC4794" w:rsidRPr="004E5071" w:rsidRDefault="00A227E9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January 2024</w:t>
            </w:r>
          </w:p>
        </w:tc>
        <w:tc>
          <w:tcPr>
            <w:tcW w:w="2160" w:type="dxa"/>
          </w:tcPr>
          <w:p w14:paraId="2B400D32" w14:textId="2AF34680" w:rsidR="00DC4794" w:rsidRPr="004E5071" w:rsidRDefault="00A227E9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Peter Richards </w:t>
            </w:r>
          </w:p>
        </w:tc>
        <w:tc>
          <w:tcPr>
            <w:tcW w:w="4860" w:type="dxa"/>
          </w:tcPr>
          <w:p w14:paraId="5347011E" w14:textId="6562F2AC" w:rsidR="00DC4794" w:rsidRPr="004E5071" w:rsidRDefault="00A227E9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Director – Planning, Transport &amp; Housing Delivery</w:t>
            </w:r>
          </w:p>
        </w:tc>
      </w:tr>
    </w:tbl>
    <w:p w14:paraId="129DF2D7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sz w:val="22"/>
          <w:szCs w:val="22"/>
        </w:rPr>
        <w:br w:type="page"/>
      </w:r>
      <w:bookmarkStart w:id="1" w:name="_Hlk126827677"/>
      <w:r w:rsidRPr="004E5071">
        <w:rPr>
          <w:rFonts w:cs="Arial"/>
          <w:b/>
          <w:bCs/>
          <w:sz w:val="22"/>
          <w:szCs w:val="22"/>
        </w:rPr>
        <w:lastRenderedPageBreak/>
        <w:t>OLDHAM COUNCIL</w:t>
      </w:r>
    </w:p>
    <w:p w14:paraId="5079EDA2" w14:textId="5B72E201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</w:p>
    <w:p w14:paraId="709E3D49" w14:textId="77777777" w:rsidR="00F14FC5" w:rsidRPr="004E5071" w:rsidRDefault="00F14FC5">
      <w:pPr>
        <w:jc w:val="center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b/>
          <w:bCs/>
          <w:sz w:val="22"/>
          <w:szCs w:val="22"/>
        </w:rPr>
        <w:t>PERSON SPECIFICATION</w:t>
      </w:r>
    </w:p>
    <w:p w14:paraId="01A206C5" w14:textId="77777777" w:rsidR="00F14FC5" w:rsidRPr="004E5071" w:rsidRDefault="00F14FC5">
      <w:pPr>
        <w:rPr>
          <w:rFonts w:cs="Arial"/>
          <w:bCs/>
          <w:sz w:val="22"/>
          <w:szCs w:val="22"/>
        </w:rPr>
      </w:pPr>
    </w:p>
    <w:p w14:paraId="236D8B3F" w14:textId="77777777" w:rsidR="004E20E8" w:rsidRPr="004E5071" w:rsidRDefault="004E20E8" w:rsidP="00B96957">
      <w:pPr>
        <w:pStyle w:val="EndnoteText"/>
        <w:rPr>
          <w:rFonts w:ascii="Arial" w:hAnsi="Arial" w:cs="Arial"/>
          <w:b/>
          <w:bCs/>
          <w:sz w:val="22"/>
          <w:szCs w:val="22"/>
        </w:rPr>
      </w:pPr>
    </w:p>
    <w:p w14:paraId="3FEA60C0" w14:textId="3DDF4D0C" w:rsidR="00B96957" w:rsidRPr="004E5071" w:rsidRDefault="00F14FC5" w:rsidP="00B96957">
      <w:pPr>
        <w:pStyle w:val="EndnoteText"/>
        <w:rPr>
          <w:rFonts w:ascii="Arial" w:hAnsi="Arial" w:cs="Arial"/>
          <w:sz w:val="22"/>
          <w:szCs w:val="22"/>
        </w:rPr>
      </w:pPr>
      <w:r w:rsidRPr="004E5071">
        <w:rPr>
          <w:rFonts w:ascii="Arial" w:hAnsi="Arial" w:cs="Arial"/>
          <w:b/>
          <w:bCs/>
          <w:sz w:val="22"/>
          <w:szCs w:val="22"/>
        </w:rPr>
        <w:t>Job Title</w:t>
      </w:r>
      <w:r w:rsidR="004E20E8" w:rsidRPr="004E5071">
        <w:rPr>
          <w:rFonts w:ascii="Arial" w:hAnsi="Arial" w:cs="Arial"/>
          <w:b/>
          <w:bCs/>
          <w:sz w:val="22"/>
          <w:szCs w:val="22"/>
        </w:rPr>
        <w:t>:</w:t>
      </w:r>
      <w:r w:rsidR="00023765" w:rsidRPr="004E5071">
        <w:rPr>
          <w:rFonts w:ascii="Arial" w:hAnsi="Arial" w:cs="Arial"/>
          <w:b/>
          <w:bCs/>
          <w:sz w:val="22"/>
          <w:szCs w:val="22"/>
        </w:rPr>
        <w:t xml:space="preserve"> </w:t>
      </w:r>
      <w:r w:rsidR="00023765" w:rsidRPr="004E5071">
        <w:rPr>
          <w:rFonts w:ascii="Arial" w:hAnsi="Arial" w:cs="Arial"/>
          <w:sz w:val="22"/>
          <w:szCs w:val="22"/>
        </w:rPr>
        <w:t>Activation Officer (Active Travel Moving More)</w:t>
      </w:r>
    </w:p>
    <w:p w14:paraId="1D8E6D89" w14:textId="77777777" w:rsidR="00F14FC5" w:rsidRPr="004E5071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ayout w:type="fixed"/>
        <w:tblLook w:val="0020" w:firstRow="1" w:lastRow="0" w:firstColumn="0" w:lastColumn="0" w:noHBand="0" w:noVBand="0"/>
      </w:tblPr>
      <w:tblGrid>
        <w:gridCol w:w="1800"/>
        <w:gridCol w:w="3960"/>
        <w:gridCol w:w="3060"/>
        <w:gridCol w:w="1620"/>
      </w:tblGrid>
      <w:tr w:rsidR="001D7A09" w:rsidRPr="004E5071" w14:paraId="6B075373" w14:textId="77777777" w:rsidTr="00CB7954">
        <w:trPr>
          <w:trHeight w:val="1000"/>
        </w:trPr>
        <w:tc>
          <w:tcPr>
            <w:tcW w:w="1800" w:type="dxa"/>
            <w:shd w:val="clear" w:color="auto" w:fill="00B3BE"/>
          </w:tcPr>
          <w:p w14:paraId="7C0CE028" w14:textId="77777777" w:rsidR="00F14FC5" w:rsidRPr="004E5071" w:rsidRDefault="00F14FC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00B3BE"/>
          </w:tcPr>
          <w:p w14:paraId="15005200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8567A07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14:paraId="389448F1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(Essential)</w:t>
            </w:r>
          </w:p>
        </w:tc>
        <w:tc>
          <w:tcPr>
            <w:tcW w:w="3060" w:type="dxa"/>
            <w:shd w:val="clear" w:color="auto" w:fill="00B3BE"/>
          </w:tcPr>
          <w:p w14:paraId="2BBF1CB2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BC95A7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14:paraId="26C62254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(Desirable)</w:t>
            </w:r>
          </w:p>
          <w:p w14:paraId="1A1FB142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00B3BE"/>
          </w:tcPr>
          <w:p w14:paraId="4CDFE20E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3F00BF3" w14:textId="77777777" w:rsidR="00F14FC5" w:rsidRPr="004E5071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How Assessed</w:t>
            </w:r>
          </w:p>
        </w:tc>
      </w:tr>
      <w:tr w:rsidR="005512E9" w:rsidRPr="004E5071" w14:paraId="2798321B" w14:textId="77777777" w:rsidTr="00CB7954">
        <w:tc>
          <w:tcPr>
            <w:tcW w:w="1800" w:type="dxa"/>
            <w:shd w:val="clear" w:color="auto" w:fill="00B3BE"/>
          </w:tcPr>
          <w:p w14:paraId="13194B61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C6D9198" w14:textId="77777777" w:rsidR="005512E9" w:rsidRPr="004E5071" w:rsidRDefault="005512E9" w:rsidP="005512E9">
            <w:pPr>
              <w:pStyle w:val="BodyText"/>
              <w:rPr>
                <w:rFonts w:cs="Arial"/>
                <w:bCs/>
                <w:szCs w:val="22"/>
              </w:rPr>
            </w:pPr>
            <w:r w:rsidRPr="004E5071">
              <w:rPr>
                <w:rFonts w:cs="Arial"/>
                <w:bCs/>
                <w:szCs w:val="22"/>
              </w:rPr>
              <w:t>Education &amp; Qualifications</w:t>
            </w:r>
          </w:p>
          <w:p w14:paraId="22774764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01DD7E29" w14:textId="77777777" w:rsidR="00023765" w:rsidRPr="004E5071" w:rsidRDefault="00023765" w:rsidP="007E10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A degree or equivalent qualifications, or substantial project management experience in a related field, coupled with a commitment to continuous professional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development</w:t>
            </w:r>
            <w:proofErr w:type="gramEnd"/>
          </w:p>
          <w:p w14:paraId="0D817A4A" w14:textId="77777777" w:rsidR="005512E9" w:rsidRPr="004E5071" w:rsidRDefault="005512E9" w:rsidP="005512E9">
            <w:pPr>
              <w:rPr>
                <w:rFonts w:cs="Arial"/>
                <w:sz w:val="22"/>
                <w:szCs w:val="22"/>
              </w:rPr>
            </w:pPr>
          </w:p>
          <w:p w14:paraId="54FA92A1" w14:textId="0D86F569" w:rsidR="00023765" w:rsidRPr="004E5071" w:rsidRDefault="00023765" w:rsidP="005512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D81962" w14:textId="77777777" w:rsidR="005512E9" w:rsidRPr="004E5071" w:rsidRDefault="005512E9" w:rsidP="005512E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620" w:type="dxa"/>
          </w:tcPr>
          <w:p w14:paraId="1C5297D9" w14:textId="7FBE1132" w:rsidR="005512E9" w:rsidRPr="004E5071" w:rsidRDefault="003974CF" w:rsidP="005512E9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679C1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512E9" w:rsidRPr="004E5071" w14:paraId="5809C348" w14:textId="77777777" w:rsidTr="00CB7954">
        <w:tc>
          <w:tcPr>
            <w:tcW w:w="1800" w:type="dxa"/>
            <w:shd w:val="clear" w:color="auto" w:fill="00B3BE"/>
          </w:tcPr>
          <w:p w14:paraId="14C6FA39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07A09F7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  <w:p w14:paraId="54DD177B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65080BB2" w14:textId="359BD2EF" w:rsidR="00023765" w:rsidRPr="004E5071" w:rsidRDefault="00023765" w:rsidP="007E10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Extensive experience in community-based activation and engagement work</w:t>
            </w:r>
          </w:p>
          <w:p w14:paraId="35F7F734" w14:textId="04D34F06" w:rsidR="00023765" w:rsidRPr="004E5071" w:rsidRDefault="00023765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7ED72243" w14:textId="2BBB5A95" w:rsidR="00913874" w:rsidRPr="004E5071" w:rsidRDefault="00913874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Experience of working in change projects and programme environments with proven experience of benefits realisation, communicating effectively and embedding change</w:t>
            </w:r>
          </w:p>
          <w:p w14:paraId="4D8ECB5D" w14:textId="7A1C8254" w:rsidR="00913874" w:rsidRPr="004E5071" w:rsidRDefault="00913874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32C0BEA9" w14:textId="0707944D" w:rsidR="00913874" w:rsidRPr="004E5071" w:rsidRDefault="00913874" w:rsidP="00913874">
            <w:pPr>
              <w:rPr>
                <w:sz w:val="22"/>
                <w:szCs w:val="18"/>
              </w:rPr>
            </w:pPr>
            <w:r w:rsidRPr="004E5071">
              <w:rPr>
                <w:sz w:val="22"/>
                <w:szCs w:val="18"/>
              </w:rPr>
              <w:t>Experience of acting as a positive change agent, proactively working in partnership with</w:t>
            </w:r>
            <w:r w:rsidR="00F45A71" w:rsidRPr="004E5071">
              <w:rPr>
                <w:sz w:val="22"/>
                <w:szCs w:val="18"/>
              </w:rPr>
              <w:t xml:space="preserve"> others</w:t>
            </w:r>
            <w:r w:rsidRPr="004E5071">
              <w:rPr>
                <w:sz w:val="22"/>
                <w:szCs w:val="18"/>
              </w:rPr>
              <w:t xml:space="preserve"> to achieve organisational </w:t>
            </w:r>
            <w:proofErr w:type="gramStart"/>
            <w:r w:rsidRPr="004E5071">
              <w:rPr>
                <w:sz w:val="22"/>
                <w:szCs w:val="18"/>
              </w:rPr>
              <w:t>priorities</w:t>
            </w:r>
            <w:proofErr w:type="gramEnd"/>
          </w:p>
          <w:p w14:paraId="398B5772" w14:textId="7FBDDC48" w:rsidR="00023765" w:rsidRPr="004E5071" w:rsidRDefault="00023765" w:rsidP="007E10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386227" w14:textId="3377510C" w:rsidR="00023765" w:rsidRPr="004E5071" w:rsidRDefault="00023765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Experience in collecting, analysing, and interpreting data from various sources to inform activity planning and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delivery</w:t>
            </w:r>
            <w:proofErr w:type="gramEnd"/>
          </w:p>
          <w:p w14:paraId="036D1813" w14:textId="0B4134CC" w:rsidR="00913874" w:rsidRPr="004E5071" w:rsidRDefault="00913874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5F9329CF" w14:textId="3E7F5B9C" w:rsidR="00913874" w:rsidRPr="004E5071" w:rsidRDefault="00913874" w:rsidP="00913874">
            <w:pPr>
              <w:rPr>
                <w:sz w:val="22"/>
                <w:szCs w:val="18"/>
              </w:rPr>
            </w:pPr>
            <w:r w:rsidRPr="004E5071">
              <w:rPr>
                <w:sz w:val="22"/>
                <w:szCs w:val="18"/>
              </w:rPr>
              <w:t>Experience of using project methodologies and tools, including software</w:t>
            </w:r>
          </w:p>
          <w:p w14:paraId="36EA4252" w14:textId="53FF04AD" w:rsidR="00913874" w:rsidRPr="004E5071" w:rsidRDefault="00913874" w:rsidP="00913874">
            <w:pPr>
              <w:rPr>
                <w:sz w:val="22"/>
                <w:szCs w:val="18"/>
              </w:rPr>
            </w:pPr>
          </w:p>
          <w:p w14:paraId="40DA9FDA" w14:textId="77777777" w:rsidR="005512E9" w:rsidRPr="004E5071" w:rsidRDefault="005512E9" w:rsidP="008D1134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EBE429A" w14:textId="2C0F608B" w:rsidR="00023765" w:rsidRPr="004E5071" w:rsidRDefault="00023765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Experience in developing and submitting funding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bids</w:t>
            </w:r>
            <w:proofErr w:type="gramEnd"/>
          </w:p>
          <w:p w14:paraId="1E3343B1" w14:textId="77777777" w:rsidR="005512E9" w:rsidRPr="004E5071" w:rsidRDefault="005512E9" w:rsidP="005512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9C516E" w14:textId="2F8BA846" w:rsidR="005512E9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2D0B9A64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B40E78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6D48549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2F23A37" w14:textId="7E5B33CA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</w:rPr>
              <w:t xml:space="preserve"> / I</w:t>
            </w:r>
          </w:p>
          <w:p w14:paraId="7AC8F6EC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7B5C66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A40BA9F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12F97D3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526F99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D511CA2" w14:textId="6BCD757C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</w:rPr>
              <w:t xml:space="preserve"> / I</w:t>
            </w:r>
          </w:p>
          <w:p w14:paraId="2F21B4A3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DC91D6B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94E40E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C63DF30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4E2DB9" w14:textId="304070E6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</w:rPr>
              <w:t xml:space="preserve"> / I</w:t>
            </w:r>
          </w:p>
          <w:p w14:paraId="22604134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AE75EC5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F57A27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D88EFA1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FB89A72" w14:textId="1B889650" w:rsidR="003974CF" w:rsidRPr="004E5071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</w:tc>
      </w:tr>
      <w:tr w:rsidR="005512E9" w:rsidRPr="004E5071" w14:paraId="604A453C" w14:textId="77777777" w:rsidTr="00CB7954">
        <w:tc>
          <w:tcPr>
            <w:tcW w:w="1800" w:type="dxa"/>
            <w:shd w:val="clear" w:color="auto" w:fill="00B3BE"/>
          </w:tcPr>
          <w:p w14:paraId="09958005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75CF1A5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Skills &amp; Abilities</w:t>
            </w:r>
          </w:p>
          <w:p w14:paraId="53AF18C3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5BDE6F94" w14:textId="7F6B6744" w:rsidR="00913874" w:rsidRPr="004E5071" w:rsidRDefault="00913874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766843A0" w14:textId="77777777" w:rsidR="00913874" w:rsidRPr="004E5071" w:rsidRDefault="00913874" w:rsidP="00913874">
            <w:pPr>
              <w:rPr>
                <w:sz w:val="22"/>
                <w:szCs w:val="22"/>
              </w:rPr>
            </w:pPr>
            <w:r w:rsidRPr="004E5071">
              <w:rPr>
                <w:sz w:val="22"/>
                <w:szCs w:val="22"/>
              </w:rPr>
              <w:t>Excellent interpersonal skills to develop and maintain constructive working relationships with internal / external leaders, and to persuade and influence others to bring about behavioural change and achieve desired outcomes / results as appropriate.</w:t>
            </w:r>
          </w:p>
          <w:p w14:paraId="18F73D40" w14:textId="77777777" w:rsidR="00913874" w:rsidRPr="004E5071" w:rsidRDefault="00913874" w:rsidP="00913874">
            <w:pPr>
              <w:rPr>
                <w:rFonts w:cs="Arial"/>
                <w:sz w:val="22"/>
                <w:szCs w:val="22"/>
              </w:rPr>
            </w:pPr>
          </w:p>
          <w:p w14:paraId="5A34AAA3" w14:textId="77777777" w:rsidR="00913874" w:rsidRPr="004E5071" w:rsidRDefault="00913874" w:rsidP="00913874">
            <w:pPr>
              <w:rPr>
                <w:rFonts w:cs="Arial"/>
                <w:sz w:val="22"/>
                <w:szCs w:val="22"/>
              </w:rPr>
            </w:pPr>
            <w:r w:rsidRPr="004E5071">
              <w:rPr>
                <w:rFonts w:cs="Arial"/>
                <w:sz w:val="22"/>
                <w:szCs w:val="22"/>
              </w:rPr>
              <w:t xml:space="preserve">Excellent organisational skills to complete tasks to potentially </w:t>
            </w:r>
            <w:r w:rsidRPr="004E5071">
              <w:rPr>
                <w:rFonts w:cs="Arial"/>
                <w:sz w:val="22"/>
                <w:szCs w:val="22"/>
              </w:rPr>
              <w:lastRenderedPageBreak/>
              <w:t xml:space="preserve">conflicting deadlines, re-prioritising own work as appropriate </w:t>
            </w:r>
          </w:p>
          <w:p w14:paraId="31831711" w14:textId="77777777" w:rsidR="00913874" w:rsidRPr="004E5071" w:rsidRDefault="00913874" w:rsidP="00913874">
            <w:pPr>
              <w:rPr>
                <w:rFonts w:cs="Arial"/>
                <w:sz w:val="22"/>
                <w:szCs w:val="22"/>
              </w:rPr>
            </w:pPr>
          </w:p>
          <w:p w14:paraId="3417EECB" w14:textId="77777777" w:rsidR="00913874" w:rsidRPr="004E5071" w:rsidRDefault="00913874" w:rsidP="00913874">
            <w:pPr>
              <w:rPr>
                <w:sz w:val="18"/>
                <w:szCs w:val="18"/>
              </w:rPr>
            </w:pPr>
            <w:r w:rsidRPr="004E5071">
              <w:rPr>
                <w:sz w:val="22"/>
                <w:szCs w:val="22"/>
              </w:rPr>
              <w:t xml:space="preserve">Ability to work independently and use initiative in dealing with complex issues and </w:t>
            </w:r>
            <w:proofErr w:type="gramStart"/>
            <w:r w:rsidRPr="004E5071">
              <w:rPr>
                <w:sz w:val="22"/>
                <w:szCs w:val="22"/>
              </w:rPr>
              <w:t>situations</w:t>
            </w:r>
            <w:proofErr w:type="gramEnd"/>
          </w:p>
          <w:p w14:paraId="61BF2783" w14:textId="77777777" w:rsidR="00023765" w:rsidRPr="004E5071" w:rsidRDefault="00023765" w:rsidP="0091387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55D82A" w14:textId="160A6C53" w:rsidR="005512E9" w:rsidRPr="004E5071" w:rsidRDefault="005512E9" w:rsidP="0091387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1DC5B3D" w14:textId="77777777" w:rsidR="00066E5C" w:rsidRDefault="00066E5C" w:rsidP="00066E5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3FE97294" w14:textId="28EA5C1C" w:rsidR="00066E5C" w:rsidRPr="004E5071" w:rsidRDefault="00066E5C" w:rsidP="00066E5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Demonstrated project management skills, including familiarity with public sector procedures and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systems</w:t>
            </w:r>
            <w:proofErr w:type="gramEnd"/>
          </w:p>
          <w:p w14:paraId="1B52AF9B" w14:textId="77777777" w:rsidR="005512E9" w:rsidRPr="004E5071" w:rsidRDefault="005512E9" w:rsidP="005512E9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F29D9A3" w14:textId="77777777" w:rsidR="005512E9" w:rsidRDefault="005512E9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7C90946" w14:textId="2D54B6FC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7957B078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E4487C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4A1C094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6964345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78A765E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E959F43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DD86A0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543F8D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197F8CD" w14:textId="3973DF92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22CB9AB2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F3A9C9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B9CFC5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1F5D3C5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C3E5DA9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BE93CFD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44C122F" w14:textId="0EDC3DB6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4EDB1C39" w14:textId="77777777" w:rsidR="003974CF" w:rsidRDefault="003974CF" w:rsidP="003974CF">
            <w:pPr>
              <w:rPr>
                <w:rFonts w:cs="Arial"/>
                <w:sz w:val="22"/>
                <w:szCs w:val="22"/>
              </w:rPr>
            </w:pPr>
          </w:p>
          <w:p w14:paraId="4E2799F6" w14:textId="24B4B70B" w:rsidR="003974CF" w:rsidRPr="004E5071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512E9" w:rsidRPr="004E5071" w14:paraId="005AF6E9" w14:textId="77777777" w:rsidTr="00CB7954">
        <w:tc>
          <w:tcPr>
            <w:tcW w:w="1800" w:type="dxa"/>
            <w:shd w:val="clear" w:color="auto" w:fill="00B3BE"/>
          </w:tcPr>
          <w:p w14:paraId="1C4F0AF5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640BA8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5071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  <w:p w14:paraId="5C1FFDC7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3349ED2B" w14:textId="104AAFCF" w:rsidR="00023765" w:rsidRPr="004E5071" w:rsidRDefault="00023765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In-depth understanding of Active Travel, sustainability, public transport, public health, and their intersection with community dynamics and the expectations of communities </w:t>
            </w:r>
          </w:p>
          <w:p w14:paraId="7ED37266" w14:textId="77777777" w:rsidR="00913874" w:rsidRPr="004E5071" w:rsidRDefault="00913874" w:rsidP="0091387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10D8A9E6" w14:textId="1A56BECF" w:rsidR="00913874" w:rsidRPr="004E5071" w:rsidRDefault="00913874" w:rsidP="0091387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Knowledge of the principles of change management and how stakeholders can be engaged in the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process</w:t>
            </w:r>
            <w:proofErr w:type="gramEnd"/>
          </w:p>
          <w:p w14:paraId="0CE2BF34" w14:textId="71CDE39D" w:rsidR="00913874" w:rsidRPr="004E5071" w:rsidRDefault="00913874" w:rsidP="0091387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02A1E0F2" w14:textId="21B9AF97" w:rsidR="00913874" w:rsidRPr="004E5071" w:rsidRDefault="00913874" w:rsidP="0091387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Knowledge of a range of project management techniques and their practical application in a business context</w:t>
            </w:r>
          </w:p>
          <w:p w14:paraId="52579BA6" w14:textId="63569137" w:rsidR="005512E9" w:rsidRPr="004E5071" w:rsidRDefault="005512E9" w:rsidP="007E108C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</w:tcPr>
          <w:p w14:paraId="05FB1FC7" w14:textId="77777777" w:rsidR="005512E9" w:rsidRPr="004E5071" w:rsidRDefault="005512E9" w:rsidP="00066E5C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8DF3B5" w14:textId="17E1906C" w:rsidR="005512E9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78669358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426A2FE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2FEA9E6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7EE826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4CBAC18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846A61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7C253D9" w14:textId="61E39303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73CE9960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F3370C6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03751B7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2A1DAE" w14:textId="6A7A488D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0EF175DA" w14:textId="77777777" w:rsidR="003974CF" w:rsidRDefault="003974CF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DFEBB0F" w14:textId="11AC8FD8" w:rsidR="003974CF" w:rsidRPr="004E5071" w:rsidRDefault="003974CF" w:rsidP="003974CF">
            <w:pPr>
              <w:rPr>
                <w:rFonts w:cs="Arial"/>
                <w:sz w:val="22"/>
                <w:szCs w:val="22"/>
              </w:rPr>
            </w:pPr>
          </w:p>
        </w:tc>
      </w:tr>
      <w:tr w:rsidR="005512E9" w:rsidRPr="004E5071" w14:paraId="6A638229" w14:textId="77777777" w:rsidTr="00CB7954">
        <w:tc>
          <w:tcPr>
            <w:tcW w:w="1800" w:type="dxa"/>
            <w:shd w:val="clear" w:color="auto" w:fill="00B3BE"/>
          </w:tcPr>
          <w:p w14:paraId="3CBEEE8F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D2BA59" w14:textId="77777777" w:rsidR="005512E9" w:rsidRPr="004E5071" w:rsidRDefault="005512E9" w:rsidP="005512E9">
            <w:pPr>
              <w:pStyle w:val="BodyText"/>
              <w:rPr>
                <w:rFonts w:cs="Arial"/>
                <w:bCs/>
                <w:szCs w:val="22"/>
              </w:rPr>
            </w:pPr>
            <w:r w:rsidRPr="004E5071">
              <w:rPr>
                <w:rFonts w:cs="Arial"/>
                <w:bCs/>
                <w:szCs w:val="22"/>
              </w:rPr>
              <w:t>Work Circumstances</w:t>
            </w:r>
          </w:p>
          <w:p w14:paraId="46439464" w14:textId="77777777" w:rsidR="005512E9" w:rsidRPr="004E5071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43B648EE" w14:textId="77777777" w:rsidR="00913874" w:rsidRPr="004E5071" w:rsidRDefault="00913874" w:rsidP="00913874">
            <w:pPr>
              <w:rPr>
                <w:sz w:val="22"/>
              </w:rPr>
            </w:pPr>
            <w:r w:rsidRPr="004E5071">
              <w:rPr>
                <w:sz w:val="22"/>
              </w:rPr>
              <w:t xml:space="preserve">Able to work flexibly to meet the demands of the </w:t>
            </w:r>
            <w:proofErr w:type="gramStart"/>
            <w:r w:rsidRPr="004E5071">
              <w:rPr>
                <w:sz w:val="22"/>
              </w:rPr>
              <w:t>service</w:t>
            </w:r>
            <w:proofErr w:type="gramEnd"/>
          </w:p>
          <w:p w14:paraId="02288B39" w14:textId="77777777" w:rsidR="00913874" w:rsidRPr="004E5071" w:rsidRDefault="00913874" w:rsidP="007E108C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27D69815" w14:textId="6C2C7F9D" w:rsidR="00023765" w:rsidRPr="004E5071" w:rsidRDefault="00023765" w:rsidP="007E10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 xml:space="preserve">Willingness and ability to travel efficiently using personal or public transportation to access various sites throughout the </w:t>
            </w:r>
            <w:proofErr w:type="gramStart"/>
            <w:r w:rsidRPr="004E5071"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  <w:t>borough</w:t>
            </w:r>
            <w:proofErr w:type="gramEnd"/>
          </w:p>
          <w:p w14:paraId="29A092AD" w14:textId="77777777" w:rsidR="005512E9" w:rsidRPr="004E5071" w:rsidRDefault="005512E9" w:rsidP="007E10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027C23B" w14:textId="77777777" w:rsidR="005512E9" w:rsidRPr="004E5071" w:rsidRDefault="005512E9" w:rsidP="005512E9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A18565" w14:textId="77777777" w:rsidR="005512E9" w:rsidRDefault="005512E9" w:rsidP="00E679C1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14:paraId="710FBA7D" w14:textId="2E576995" w:rsidR="003974CF" w:rsidRDefault="003974CF" w:rsidP="00E679C1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  <w:p w14:paraId="4F7D9B5F" w14:textId="77777777" w:rsidR="003974CF" w:rsidRDefault="003974CF" w:rsidP="00E679C1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14:paraId="424EAA5C" w14:textId="77777777" w:rsidR="003974CF" w:rsidRDefault="003974CF" w:rsidP="00E679C1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14:paraId="6052FA91" w14:textId="25865AD5" w:rsidR="003974CF" w:rsidRPr="004E5071" w:rsidRDefault="003974CF" w:rsidP="00E679C1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E679C1">
              <w:rPr>
                <w:rFonts w:cs="Arial"/>
                <w:sz w:val="22"/>
                <w:szCs w:val="22"/>
              </w:rPr>
              <w:t>F</w:t>
            </w:r>
          </w:p>
        </w:tc>
      </w:tr>
    </w:tbl>
    <w:p w14:paraId="068557E8" w14:textId="77777777" w:rsidR="00F14FC5" w:rsidRPr="004E5071" w:rsidRDefault="00F14FC5">
      <w:pPr>
        <w:rPr>
          <w:rFonts w:cs="Arial"/>
          <w:sz w:val="22"/>
          <w:szCs w:val="22"/>
        </w:rPr>
      </w:pPr>
    </w:p>
    <w:p w14:paraId="448A202B" w14:textId="77777777" w:rsidR="003C4B1F" w:rsidRPr="004E5071" w:rsidRDefault="003C4B1F" w:rsidP="003C4B1F">
      <w:pPr>
        <w:spacing w:after="60"/>
        <w:jc w:val="both"/>
        <w:rPr>
          <w:rFonts w:cs="Arial"/>
          <w:sz w:val="22"/>
          <w:szCs w:val="22"/>
          <w:u w:val="single"/>
        </w:rPr>
      </w:pPr>
      <w:r w:rsidRPr="004E5071">
        <w:rPr>
          <w:rFonts w:cs="Arial"/>
          <w:i/>
          <w:sz w:val="22"/>
          <w:szCs w:val="22"/>
        </w:rPr>
        <w:t>Abbreviations:</w:t>
      </w:r>
      <w:r w:rsidRPr="004E5071">
        <w:rPr>
          <w:rFonts w:cs="Arial"/>
          <w:sz w:val="22"/>
          <w:szCs w:val="22"/>
        </w:rPr>
        <w:t xml:space="preserve"> AF = Application Form; </w:t>
      </w:r>
      <w:r w:rsidR="0064673F" w:rsidRPr="004E5071">
        <w:rPr>
          <w:rFonts w:cs="Arial"/>
          <w:sz w:val="22"/>
          <w:szCs w:val="22"/>
        </w:rPr>
        <w:t>I = Interview</w:t>
      </w:r>
      <w:r w:rsidR="0015582F" w:rsidRPr="004E5071">
        <w:rPr>
          <w:rFonts w:cs="Arial"/>
          <w:sz w:val="22"/>
          <w:szCs w:val="22"/>
        </w:rPr>
        <w:t>; AC = Assessment Centre; T = Test</w:t>
      </w:r>
    </w:p>
    <w:p w14:paraId="0200F701" w14:textId="77777777" w:rsidR="00F14FC5" w:rsidRPr="004E5071" w:rsidRDefault="00F14FC5">
      <w:pPr>
        <w:rPr>
          <w:rFonts w:cs="Arial"/>
          <w:sz w:val="22"/>
          <w:szCs w:val="22"/>
        </w:rPr>
      </w:pPr>
    </w:p>
    <w:bookmarkEnd w:id="1"/>
    <w:p w14:paraId="7C28A8AF" w14:textId="77777777" w:rsidR="00C905DE" w:rsidRPr="004E5071" w:rsidRDefault="00C905DE" w:rsidP="00C905DE">
      <w:pPr>
        <w:jc w:val="both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b/>
          <w:bCs/>
          <w:sz w:val="22"/>
          <w:szCs w:val="22"/>
        </w:rPr>
        <w:t xml:space="preserve">NB. - Any candidate that meets the criteria of our </w:t>
      </w:r>
      <w:hyperlink r:id="rId10" w:history="1">
        <w:r w:rsidRPr="004E5071">
          <w:rPr>
            <w:rStyle w:val="Hyperlink"/>
            <w:rFonts w:cs="Arial"/>
            <w:b/>
            <w:bCs/>
            <w:sz w:val="22"/>
            <w:szCs w:val="22"/>
          </w:rPr>
          <w:t>Guaranteed Assessment Scheme</w:t>
        </w:r>
      </w:hyperlink>
      <w:r w:rsidRPr="004E5071">
        <w:rPr>
          <w:rFonts w:cs="Arial"/>
          <w:b/>
          <w:bCs/>
          <w:sz w:val="22"/>
          <w:szCs w:val="22"/>
        </w:rPr>
        <w:t xml:space="preserve"> and meets the essential criteria of the role, will be guaranteed the first stage of assessment (whether that is an interview or another assessment, as appropriate).</w:t>
      </w:r>
    </w:p>
    <w:p w14:paraId="3EDC3E2E" w14:textId="77777777" w:rsidR="00C905DE" w:rsidRPr="004E5071" w:rsidRDefault="00C905DE" w:rsidP="00C905DE">
      <w:pPr>
        <w:jc w:val="both"/>
        <w:rPr>
          <w:rFonts w:cs="Arial"/>
          <w:b/>
          <w:bCs/>
          <w:sz w:val="22"/>
          <w:szCs w:val="22"/>
        </w:rPr>
      </w:pPr>
    </w:p>
    <w:p w14:paraId="224A4740" w14:textId="7E3701EE" w:rsidR="00C905DE" w:rsidRDefault="00C905DE" w:rsidP="00C905DE">
      <w:pPr>
        <w:jc w:val="both"/>
        <w:rPr>
          <w:rFonts w:cs="Arial"/>
          <w:b/>
          <w:bCs/>
          <w:sz w:val="22"/>
          <w:szCs w:val="22"/>
        </w:rPr>
      </w:pPr>
      <w:r w:rsidRPr="004E5071">
        <w:rPr>
          <w:rFonts w:cs="Arial"/>
          <w:b/>
          <w:bCs/>
          <w:sz w:val="22"/>
          <w:szCs w:val="22"/>
        </w:rPr>
        <w:t xml:space="preserve">Our Guaranteed Assessment Scheme supports candidates with disabilities, those who are aged 24 or under and have previously been in or currently in care, </w:t>
      </w:r>
      <w:r w:rsidR="00920E48" w:rsidRPr="004E5071">
        <w:rPr>
          <w:rFonts w:cs="Arial"/>
          <w:b/>
          <w:bCs/>
          <w:sz w:val="22"/>
          <w:szCs w:val="22"/>
        </w:rPr>
        <w:t xml:space="preserve">those that are carers, </w:t>
      </w:r>
      <w:r w:rsidRPr="004E5071">
        <w:rPr>
          <w:rFonts w:cs="Arial"/>
          <w:b/>
          <w:bCs/>
          <w:sz w:val="22"/>
          <w:szCs w:val="22"/>
        </w:rPr>
        <w:t>and those whose last long term substantive employer was the Armed Forces.</w:t>
      </w:r>
    </w:p>
    <w:p w14:paraId="7A108B9F" w14:textId="79E5B39E" w:rsidR="00F14FC5" w:rsidRPr="005512E9" w:rsidRDefault="00F14FC5" w:rsidP="00C905DE">
      <w:pPr>
        <w:jc w:val="both"/>
        <w:rPr>
          <w:rFonts w:cs="Arial"/>
          <w:b/>
          <w:bCs/>
          <w:sz w:val="22"/>
          <w:szCs w:val="22"/>
        </w:rPr>
      </w:pPr>
    </w:p>
    <w:sectPr w:rsidR="00F14FC5" w:rsidRPr="005512E9">
      <w:headerReference w:type="default" r:id="rId11"/>
      <w:pgSz w:w="11906" w:h="16838" w:code="9"/>
      <w:pgMar w:top="60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31E6" w14:textId="77777777" w:rsidR="00E96666" w:rsidRDefault="00E96666">
      <w:r>
        <w:separator/>
      </w:r>
    </w:p>
  </w:endnote>
  <w:endnote w:type="continuationSeparator" w:id="0">
    <w:p w14:paraId="6DB639A8" w14:textId="77777777" w:rsidR="00E96666" w:rsidRDefault="00E9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A64D" w14:textId="77777777" w:rsidR="00E96666" w:rsidRDefault="00E96666">
      <w:r>
        <w:separator/>
      </w:r>
    </w:p>
  </w:footnote>
  <w:footnote w:type="continuationSeparator" w:id="0">
    <w:p w14:paraId="06D174A8" w14:textId="77777777" w:rsidR="00E96666" w:rsidRDefault="00E9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16B8" w14:textId="77777777" w:rsidR="0063622F" w:rsidRDefault="0063622F">
    <w:pPr>
      <w:spacing w:line="264" w:lineRule="auto"/>
    </w:pPr>
  </w:p>
  <w:p w14:paraId="3A777FBD" w14:textId="77777777" w:rsidR="0063622F" w:rsidRDefault="0063622F">
    <w:pPr>
      <w:pStyle w:val="Header"/>
      <w:tabs>
        <w:tab w:val="clear" w:pos="4153"/>
        <w:tab w:val="clear" w:pos="8306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EE8"/>
    <w:multiLevelType w:val="hybridMultilevel"/>
    <w:tmpl w:val="E6B8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17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6C5CB1"/>
    <w:multiLevelType w:val="hybridMultilevel"/>
    <w:tmpl w:val="A0A0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AD6"/>
    <w:multiLevelType w:val="hybridMultilevel"/>
    <w:tmpl w:val="5BFE8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7DD7"/>
    <w:multiLevelType w:val="hybridMultilevel"/>
    <w:tmpl w:val="DF52E57E"/>
    <w:lvl w:ilvl="0" w:tplc="A0D81BEE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CAFC4">
      <w:start w:val="1"/>
      <w:numFmt w:val="lowerLetter"/>
      <w:lvlText w:val="%2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0A288">
      <w:start w:val="1"/>
      <w:numFmt w:val="lowerRoman"/>
      <w:lvlText w:val="%3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67BEC">
      <w:start w:val="1"/>
      <w:numFmt w:val="decimal"/>
      <w:lvlText w:val="%4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662C2">
      <w:start w:val="1"/>
      <w:numFmt w:val="lowerLetter"/>
      <w:lvlText w:val="%5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60BF2">
      <w:start w:val="1"/>
      <w:numFmt w:val="lowerRoman"/>
      <w:lvlText w:val="%6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829AE">
      <w:start w:val="1"/>
      <w:numFmt w:val="decimal"/>
      <w:lvlText w:val="%7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A6FF4">
      <w:start w:val="1"/>
      <w:numFmt w:val="lowerLetter"/>
      <w:lvlText w:val="%8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423C0">
      <w:start w:val="1"/>
      <w:numFmt w:val="lowerRoman"/>
      <w:lvlText w:val="%9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F7BAD"/>
    <w:multiLevelType w:val="hybridMultilevel"/>
    <w:tmpl w:val="72E4F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30C1"/>
    <w:multiLevelType w:val="multilevel"/>
    <w:tmpl w:val="7AA22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6474910"/>
    <w:multiLevelType w:val="hybridMultilevel"/>
    <w:tmpl w:val="7FFA1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B4C97"/>
    <w:multiLevelType w:val="multilevel"/>
    <w:tmpl w:val="231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21420"/>
    <w:multiLevelType w:val="hybridMultilevel"/>
    <w:tmpl w:val="2B108B1E"/>
    <w:lvl w:ilvl="0" w:tplc="619AAF5E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F2FDA"/>
    <w:multiLevelType w:val="multilevel"/>
    <w:tmpl w:val="027A8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026D80"/>
    <w:multiLevelType w:val="multilevel"/>
    <w:tmpl w:val="0C1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E3AA4"/>
    <w:multiLevelType w:val="hybridMultilevel"/>
    <w:tmpl w:val="81CE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324F"/>
    <w:multiLevelType w:val="hybridMultilevel"/>
    <w:tmpl w:val="8C3A2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A20D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8530B0"/>
    <w:multiLevelType w:val="multilevel"/>
    <w:tmpl w:val="099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B6D58"/>
    <w:multiLevelType w:val="hybridMultilevel"/>
    <w:tmpl w:val="4D24F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A32CB"/>
    <w:multiLevelType w:val="hybridMultilevel"/>
    <w:tmpl w:val="BC5CA9E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34E68"/>
    <w:multiLevelType w:val="multilevel"/>
    <w:tmpl w:val="50E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A2FD2"/>
    <w:multiLevelType w:val="hybridMultilevel"/>
    <w:tmpl w:val="ED4E6A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C41EA"/>
    <w:multiLevelType w:val="hybridMultilevel"/>
    <w:tmpl w:val="E670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67103"/>
    <w:multiLevelType w:val="hybridMultilevel"/>
    <w:tmpl w:val="A60EF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46D8"/>
    <w:multiLevelType w:val="hybridMultilevel"/>
    <w:tmpl w:val="FD7A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23FE"/>
    <w:multiLevelType w:val="hybridMultilevel"/>
    <w:tmpl w:val="692C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41117D"/>
    <w:multiLevelType w:val="hybridMultilevel"/>
    <w:tmpl w:val="4C9C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5221"/>
    <w:multiLevelType w:val="hybridMultilevel"/>
    <w:tmpl w:val="23BE9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642BE"/>
    <w:multiLevelType w:val="hybridMultilevel"/>
    <w:tmpl w:val="43988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A0DCD"/>
    <w:multiLevelType w:val="hybridMultilevel"/>
    <w:tmpl w:val="B95C956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F46D95"/>
    <w:multiLevelType w:val="hybridMultilevel"/>
    <w:tmpl w:val="7B62E5AE"/>
    <w:lvl w:ilvl="0" w:tplc="0AAA7264">
      <w:start w:val="6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7861E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583C22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AE961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86EFFA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9CC2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E843B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9C4BF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789926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71520E"/>
    <w:multiLevelType w:val="hybridMultilevel"/>
    <w:tmpl w:val="510CC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36642"/>
    <w:multiLevelType w:val="hybridMultilevel"/>
    <w:tmpl w:val="E092D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23B46"/>
    <w:multiLevelType w:val="hybridMultilevel"/>
    <w:tmpl w:val="87486F12"/>
    <w:lvl w:ilvl="0" w:tplc="7F7AF1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A5C64"/>
    <w:multiLevelType w:val="hybridMultilevel"/>
    <w:tmpl w:val="E6B8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C49D1"/>
    <w:multiLevelType w:val="hybridMultilevel"/>
    <w:tmpl w:val="3022E080"/>
    <w:lvl w:ilvl="0" w:tplc="9A74F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83B0D"/>
    <w:multiLevelType w:val="hybridMultilevel"/>
    <w:tmpl w:val="5060C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7010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5DC44F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0D1B1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D784717"/>
    <w:multiLevelType w:val="hybridMultilevel"/>
    <w:tmpl w:val="DCEA9F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637F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33595415">
    <w:abstractNumId w:val="6"/>
  </w:num>
  <w:num w:numId="2" w16cid:durableId="1009989196">
    <w:abstractNumId w:val="34"/>
  </w:num>
  <w:num w:numId="3" w16cid:durableId="326054038">
    <w:abstractNumId w:val="13"/>
  </w:num>
  <w:num w:numId="4" w16cid:durableId="440688297">
    <w:abstractNumId w:val="16"/>
  </w:num>
  <w:num w:numId="5" w16cid:durableId="1017780440">
    <w:abstractNumId w:val="19"/>
  </w:num>
  <w:num w:numId="6" w16cid:durableId="1616329832">
    <w:abstractNumId w:val="31"/>
  </w:num>
  <w:num w:numId="7" w16cid:durableId="859244620">
    <w:abstractNumId w:val="17"/>
  </w:num>
  <w:num w:numId="8" w16cid:durableId="1634165963">
    <w:abstractNumId w:val="27"/>
  </w:num>
  <w:num w:numId="9" w16cid:durableId="714626268">
    <w:abstractNumId w:val="23"/>
  </w:num>
  <w:num w:numId="10" w16cid:durableId="848299403">
    <w:abstractNumId w:val="21"/>
  </w:num>
  <w:num w:numId="11" w16cid:durableId="1716345712">
    <w:abstractNumId w:val="9"/>
  </w:num>
  <w:num w:numId="12" w16cid:durableId="1648852518">
    <w:abstractNumId w:val="3"/>
  </w:num>
  <w:num w:numId="13" w16cid:durableId="1572236322">
    <w:abstractNumId w:val="25"/>
  </w:num>
  <w:num w:numId="14" w16cid:durableId="1053310867">
    <w:abstractNumId w:val="7"/>
  </w:num>
  <w:num w:numId="15" w16cid:durableId="2092458485">
    <w:abstractNumId w:val="33"/>
  </w:num>
  <w:num w:numId="16" w16cid:durableId="318004662">
    <w:abstractNumId w:val="32"/>
  </w:num>
  <w:num w:numId="17" w16cid:durableId="1615094813">
    <w:abstractNumId w:val="0"/>
  </w:num>
  <w:num w:numId="18" w16cid:durableId="2022657153">
    <w:abstractNumId w:val="24"/>
  </w:num>
  <w:num w:numId="19" w16cid:durableId="890576806">
    <w:abstractNumId w:val="18"/>
  </w:num>
  <w:num w:numId="20" w16cid:durableId="101461933">
    <w:abstractNumId w:val="5"/>
  </w:num>
  <w:num w:numId="21" w16cid:durableId="848252260">
    <w:abstractNumId w:val="30"/>
  </w:num>
  <w:num w:numId="22" w16cid:durableId="709963111">
    <w:abstractNumId w:val="26"/>
  </w:num>
  <w:num w:numId="23" w16cid:durableId="2133017500">
    <w:abstractNumId w:val="24"/>
  </w:num>
  <w:num w:numId="24" w16cid:durableId="131675817">
    <w:abstractNumId w:val="4"/>
  </w:num>
  <w:num w:numId="25" w16cid:durableId="1196384464">
    <w:abstractNumId w:val="28"/>
  </w:num>
  <w:num w:numId="26" w16cid:durableId="2068408667">
    <w:abstractNumId w:val="14"/>
  </w:num>
  <w:num w:numId="27" w16cid:durableId="1147475216">
    <w:abstractNumId w:val="1"/>
  </w:num>
  <w:num w:numId="28" w16cid:durableId="982275245">
    <w:abstractNumId w:val="35"/>
  </w:num>
  <w:num w:numId="29" w16cid:durableId="1188712403">
    <w:abstractNumId w:val="37"/>
  </w:num>
  <w:num w:numId="30" w16cid:durableId="604771926">
    <w:abstractNumId w:val="39"/>
  </w:num>
  <w:num w:numId="31" w16cid:durableId="2048407005">
    <w:abstractNumId w:val="36"/>
  </w:num>
  <w:num w:numId="32" w16cid:durableId="1268194923">
    <w:abstractNumId w:val="15"/>
  </w:num>
  <w:num w:numId="33" w16cid:durableId="1031221000">
    <w:abstractNumId w:val="11"/>
  </w:num>
  <w:num w:numId="34" w16cid:durableId="1295527210">
    <w:abstractNumId w:val="8"/>
  </w:num>
  <w:num w:numId="35" w16cid:durableId="1708216631">
    <w:abstractNumId w:val="10"/>
  </w:num>
  <w:num w:numId="36" w16cid:durableId="1289628680">
    <w:abstractNumId w:val="22"/>
  </w:num>
  <w:num w:numId="37" w16cid:durableId="1700350300">
    <w:abstractNumId w:val="12"/>
  </w:num>
  <w:num w:numId="38" w16cid:durableId="1224441221">
    <w:abstractNumId w:val="2"/>
  </w:num>
  <w:num w:numId="39" w16cid:durableId="2037731972">
    <w:abstractNumId w:val="20"/>
  </w:num>
  <w:num w:numId="40" w16cid:durableId="557981558">
    <w:abstractNumId w:val="29"/>
  </w:num>
  <w:num w:numId="41" w16cid:durableId="8635985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0"/>
    <w:rsid w:val="000165A3"/>
    <w:rsid w:val="00023765"/>
    <w:rsid w:val="000460AD"/>
    <w:rsid w:val="00046F62"/>
    <w:rsid w:val="00047CE3"/>
    <w:rsid w:val="00054EB4"/>
    <w:rsid w:val="00066E5C"/>
    <w:rsid w:val="0006753D"/>
    <w:rsid w:val="00074693"/>
    <w:rsid w:val="00080B2F"/>
    <w:rsid w:val="000A2E3B"/>
    <w:rsid w:val="000A3EF7"/>
    <w:rsid w:val="00111102"/>
    <w:rsid w:val="001155B3"/>
    <w:rsid w:val="00126FAD"/>
    <w:rsid w:val="0013292B"/>
    <w:rsid w:val="0014567E"/>
    <w:rsid w:val="001557C0"/>
    <w:rsid w:val="0015582F"/>
    <w:rsid w:val="00175B96"/>
    <w:rsid w:val="001968F4"/>
    <w:rsid w:val="001C068C"/>
    <w:rsid w:val="001D7A09"/>
    <w:rsid w:val="001E3331"/>
    <w:rsid w:val="0021305B"/>
    <w:rsid w:val="00215D97"/>
    <w:rsid w:val="002320B4"/>
    <w:rsid w:val="00234BA5"/>
    <w:rsid w:val="0028750C"/>
    <w:rsid w:val="002B06A6"/>
    <w:rsid w:val="002D5367"/>
    <w:rsid w:val="002D78E3"/>
    <w:rsid w:val="002E141C"/>
    <w:rsid w:val="00301A43"/>
    <w:rsid w:val="00306D92"/>
    <w:rsid w:val="003179B0"/>
    <w:rsid w:val="00321D44"/>
    <w:rsid w:val="003329CF"/>
    <w:rsid w:val="003627D7"/>
    <w:rsid w:val="00365733"/>
    <w:rsid w:val="00386EEA"/>
    <w:rsid w:val="003878CA"/>
    <w:rsid w:val="003974CF"/>
    <w:rsid w:val="003A384F"/>
    <w:rsid w:val="003C4B1F"/>
    <w:rsid w:val="003F3751"/>
    <w:rsid w:val="004006A8"/>
    <w:rsid w:val="004631F6"/>
    <w:rsid w:val="004803CE"/>
    <w:rsid w:val="00491A2C"/>
    <w:rsid w:val="004B632E"/>
    <w:rsid w:val="004C7D65"/>
    <w:rsid w:val="004D44FF"/>
    <w:rsid w:val="004E20E8"/>
    <w:rsid w:val="004E5071"/>
    <w:rsid w:val="00520387"/>
    <w:rsid w:val="00534301"/>
    <w:rsid w:val="005512E9"/>
    <w:rsid w:val="00565A92"/>
    <w:rsid w:val="00604717"/>
    <w:rsid w:val="00615C36"/>
    <w:rsid w:val="006207F7"/>
    <w:rsid w:val="00620A4D"/>
    <w:rsid w:val="0063622F"/>
    <w:rsid w:val="0064673F"/>
    <w:rsid w:val="00664C28"/>
    <w:rsid w:val="006670C4"/>
    <w:rsid w:val="00675E9A"/>
    <w:rsid w:val="00684263"/>
    <w:rsid w:val="006A41FE"/>
    <w:rsid w:val="006D601B"/>
    <w:rsid w:val="006F184E"/>
    <w:rsid w:val="006F1FDE"/>
    <w:rsid w:val="006F6C85"/>
    <w:rsid w:val="00734CA5"/>
    <w:rsid w:val="00740746"/>
    <w:rsid w:val="00753D3F"/>
    <w:rsid w:val="00776540"/>
    <w:rsid w:val="00780BD1"/>
    <w:rsid w:val="007A36D3"/>
    <w:rsid w:val="007D0833"/>
    <w:rsid w:val="007D6E1A"/>
    <w:rsid w:val="007E108C"/>
    <w:rsid w:val="007E1461"/>
    <w:rsid w:val="007E30D0"/>
    <w:rsid w:val="007E4941"/>
    <w:rsid w:val="007E4F8B"/>
    <w:rsid w:val="00801BCD"/>
    <w:rsid w:val="0080461A"/>
    <w:rsid w:val="00817435"/>
    <w:rsid w:val="00823791"/>
    <w:rsid w:val="00830769"/>
    <w:rsid w:val="008456D0"/>
    <w:rsid w:val="00846181"/>
    <w:rsid w:val="00851060"/>
    <w:rsid w:val="00890273"/>
    <w:rsid w:val="00892286"/>
    <w:rsid w:val="00893E36"/>
    <w:rsid w:val="008D1134"/>
    <w:rsid w:val="008F08DF"/>
    <w:rsid w:val="00913874"/>
    <w:rsid w:val="00920E48"/>
    <w:rsid w:val="00922661"/>
    <w:rsid w:val="00935735"/>
    <w:rsid w:val="00937036"/>
    <w:rsid w:val="00963B68"/>
    <w:rsid w:val="009A1386"/>
    <w:rsid w:val="009B7C96"/>
    <w:rsid w:val="009C6F5E"/>
    <w:rsid w:val="009D7AAA"/>
    <w:rsid w:val="009E41B1"/>
    <w:rsid w:val="00A11181"/>
    <w:rsid w:val="00A227E9"/>
    <w:rsid w:val="00A73087"/>
    <w:rsid w:val="00A95C4D"/>
    <w:rsid w:val="00AA0AF6"/>
    <w:rsid w:val="00AA14BC"/>
    <w:rsid w:val="00AA3C2A"/>
    <w:rsid w:val="00AC23DF"/>
    <w:rsid w:val="00AE22F1"/>
    <w:rsid w:val="00AF1AED"/>
    <w:rsid w:val="00B2638F"/>
    <w:rsid w:val="00B267A2"/>
    <w:rsid w:val="00B563C5"/>
    <w:rsid w:val="00B60C87"/>
    <w:rsid w:val="00B74DE2"/>
    <w:rsid w:val="00B863B2"/>
    <w:rsid w:val="00B96957"/>
    <w:rsid w:val="00B969CF"/>
    <w:rsid w:val="00BA3C89"/>
    <w:rsid w:val="00BB5A1D"/>
    <w:rsid w:val="00BE7097"/>
    <w:rsid w:val="00C116B3"/>
    <w:rsid w:val="00C43E86"/>
    <w:rsid w:val="00C5606A"/>
    <w:rsid w:val="00C609EE"/>
    <w:rsid w:val="00C847ED"/>
    <w:rsid w:val="00C905DE"/>
    <w:rsid w:val="00C95F10"/>
    <w:rsid w:val="00CA7D41"/>
    <w:rsid w:val="00CB6F7C"/>
    <w:rsid w:val="00CB7954"/>
    <w:rsid w:val="00CE154A"/>
    <w:rsid w:val="00CF705C"/>
    <w:rsid w:val="00D04BCD"/>
    <w:rsid w:val="00D2507A"/>
    <w:rsid w:val="00D32BED"/>
    <w:rsid w:val="00D444D6"/>
    <w:rsid w:val="00D6173D"/>
    <w:rsid w:val="00D80C80"/>
    <w:rsid w:val="00D81BDD"/>
    <w:rsid w:val="00D854D3"/>
    <w:rsid w:val="00D96C78"/>
    <w:rsid w:val="00DA20E1"/>
    <w:rsid w:val="00DA4BD6"/>
    <w:rsid w:val="00DC4794"/>
    <w:rsid w:val="00DF571E"/>
    <w:rsid w:val="00E27B8C"/>
    <w:rsid w:val="00E34C11"/>
    <w:rsid w:val="00E353C0"/>
    <w:rsid w:val="00E47ADD"/>
    <w:rsid w:val="00E47B63"/>
    <w:rsid w:val="00E51D88"/>
    <w:rsid w:val="00E54F9E"/>
    <w:rsid w:val="00E679C1"/>
    <w:rsid w:val="00E72C0E"/>
    <w:rsid w:val="00E754AC"/>
    <w:rsid w:val="00E76434"/>
    <w:rsid w:val="00E96666"/>
    <w:rsid w:val="00EA7B4B"/>
    <w:rsid w:val="00EC31AF"/>
    <w:rsid w:val="00EC727E"/>
    <w:rsid w:val="00EF3AB9"/>
    <w:rsid w:val="00F1346A"/>
    <w:rsid w:val="00F14FC5"/>
    <w:rsid w:val="00F45A71"/>
    <w:rsid w:val="00F8542D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F862E"/>
  <w15:chartTrackingRefBased/>
  <w15:docId w15:val="{EAC7D66C-5307-4747-9617-488960C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BodyText">
    <w:name w:val="Body Text"/>
    <w:basedOn w:val="Normal"/>
    <w:rPr>
      <w:b/>
      <w:sz w:val="22"/>
      <w:szCs w:val="20"/>
    </w:rPr>
  </w:style>
  <w:style w:type="paragraph" w:styleId="BodyTextIndent">
    <w:name w:val="Body Text Indent"/>
    <w:basedOn w:val="Normal"/>
    <w:rsid w:val="007E4941"/>
    <w:pPr>
      <w:spacing w:after="120"/>
      <w:ind w:left="283"/>
    </w:pPr>
  </w:style>
  <w:style w:type="paragraph" w:styleId="ListParagraph">
    <w:name w:val="List Paragraph"/>
    <w:basedOn w:val="Normal"/>
    <w:uiPriority w:val="99"/>
    <w:qFormat/>
    <w:rsid w:val="0004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3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292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TextChar">
    <w:name w:val="Endnote Text Char"/>
    <w:link w:val="EndnoteText"/>
    <w:rsid w:val="00234BA5"/>
    <w:rPr>
      <w:rFonts w:ascii="Palatino" w:hAnsi="Palatino"/>
      <w:sz w:val="24"/>
      <w:lang w:eastAsia="en-US"/>
    </w:rPr>
  </w:style>
  <w:style w:type="character" w:customStyle="1" w:styleId="HeaderChar">
    <w:name w:val="Header Char"/>
    <w:link w:val="Header"/>
    <w:rsid w:val="00234BA5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9C6F5E"/>
  </w:style>
  <w:style w:type="character" w:customStyle="1" w:styleId="eop">
    <w:name w:val="eop"/>
    <w:basedOn w:val="DefaultParagraphFont"/>
    <w:rsid w:val="009C6F5E"/>
  </w:style>
  <w:style w:type="paragraph" w:customStyle="1" w:styleId="paragraph">
    <w:name w:val="paragraph"/>
    <w:basedOn w:val="Normal"/>
    <w:rsid w:val="009C6F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CommentText">
    <w:name w:val="annotation text"/>
    <w:basedOn w:val="Normal"/>
    <w:link w:val="CommentTextChar"/>
    <w:rsid w:val="006A41F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6A41FE"/>
    <w:rPr>
      <w:lang w:eastAsia="en-US"/>
    </w:rPr>
  </w:style>
  <w:style w:type="character" w:styleId="Hyperlink">
    <w:name w:val="Hyperlink"/>
    <w:basedOn w:val="DefaultParagraphFont"/>
    <w:rsid w:val="00321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44"/>
    <w:rPr>
      <w:color w:val="605E5C"/>
      <w:shd w:val="clear" w:color="auto" w:fill="E1DFDD"/>
    </w:rPr>
  </w:style>
  <w:style w:type="paragraph" w:customStyle="1" w:styleId="Default">
    <w:name w:val="Default"/>
    <w:rsid w:val="000237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138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3874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29C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hyperlink" Target="#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7634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OMBC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OMBC</dc:creator>
  <cp:keywords/>
  <cp:lastModifiedBy>Ian Robinson (HR)</cp:lastModifiedBy>
  <cp:revision>2</cp:revision>
  <cp:lastPrinted>2009-09-23T10:09:00Z</cp:lastPrinted>
  <dcterms:created xsi:type="dcterms:W3CDTF">2024-10-10T08:18:00Z</dcterms:created>
  <dcterms:modified xsi:type="dcterms:W3CDTF">2024-10-10T08:18:00Z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