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ind w:left="0" w:right="-449" w:hanging="0"/>
        <w:jc w:val="center"/>
        <w:rPr>
          <w:rFonts w:ascii="Arial" w:hAnsi="Arial" w:cs="Arial"/>
          <w:b/>
          <w:b/>
          <w:sz w:val="22"/>
          <w:szCs w:val="22"/>
        </w:rPr>
      </w:pPr>
      <w:r>
        <w:rPr>
          <w:rFonts w:cs="Arial" w:ascii="Arial" w:hAnsi="Arial"/>
          <w:b/>
          <w:sz w:val="22"/>
          <w:szCs w:val="22"/>
        </w:rPr>
        <w:t>EQUAL OPPORTUNITIES MONITORING FORM</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To monitor the effectiveness of this policy, you are asked to complete the following questionnaire.  The information gathered will produce overall statistics about recruitment and selection and take action to prevent discrimination.</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You are under no obligation whatsoever to complete this form if you do not wish to do so. If you do complete it, thank you for your assistance in doing so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9862" w:type="dxa"/>
        <w:jc w:val="left"/>
        <w:tblInd w:w="-441" w:type="dxa"/>
        <w:tblCellMar>
          <w:top w:w="57" w:type="dxa"/>
          <w:left w:w="57" w:type="dxa"/>
          <w:bottom w:w="57" w:type="dxa"/>
          <w:right w:w="57" w:type="dxa"/>
        </w:tblCellMar>
      </w:tblPr>
      <w:tblGrid>
        <w:gridCol w:w="2694"/>
        <w:gridCol w:w="3261"/>
        <w:gridCol w:w="3907"/>
      </w:tblGrid>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Name:</w:t>
            </w:r>
          </w:p>
          <w:p>
            <w:pPr>
              <w:pStyle w:val="Tabtxt"/>
              <w:spacing w:before="3" w:after="3"/>
              <w:rPr>
                <w:rFonts w:ascii="Arial" w:hAnsi="Arial" w:cs="Arial"/>
                <w:color w:val="594848"/>
                <w:sz w:val="20"/>
                <w:szCs w:val="20"/>
                <w:lang w:val="en-GB"/>
              </w:rPr>
            </w:pPr>
            <w:r>
              <w:rPr>
                <w:rFonts w:cs="Arial" w:ascii="Arial" w:hAnsi="Arial"/>
                <w:color w:val="594848"/>
                <w:sz w:val="20"/>
                <w:szCs w:val="20"/>
                <w:lang w:val="en-GB"/>
              </w:rPr>
            </w:r>
          </w:p>
        </w:tc>
        <w:tc>
          <w:tcPr>
            <w:tcW w:w="71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Post title:</w:t>
            </w:r>
          </w:p>
          <w:p>
            <w:pPr>
              <w:pStyle w:val="Tabtxt"/>
              <w:spacing w:before="3" w:after="3"/>
              <w:rPr>
                <w:rFonts w:ascii="Arial" w:hAnsi="Arial" w:cs="Arial"/>
                <w:color w:val="594848"/>
                <w:sz w:val="20"/>
                <w:szCs w:val="20"/>
                <w:lang w:val="en-GB"/>
              </w:rPr>
            </w:pPr>
            <w:r>
              <w:rPr>
                <w:rFonts w:cs="Arial" w:ascii="Arial" w:hAnsi="Arial"/>
                <w:color w:val="594848"/>
                <w:sz w:val="20"/>
                <w:szCs w:val="20"/>
                <w:lang w:val="en-GB"/>
              </w:rPr>
            </w:r>
          </w:p>
        </w:tc>
        <w:tc>
          <w:tcPr>
            <w:tcW w:w="71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Gender:</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Male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Female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Transgender</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Undergone or undergoing male-to-female reassignment</w:t>
            </w:r>
          </w:p>
          <w:p>
            <w:pPr>
              <w:pStyle w:val="Tabtxt"/>
              <w:spacing w:before="3" w:after="3"/>
              <w:rPr/>
            </w:pPr>
            <w:r>
              <w:rPr>
                <w:rFonts w:eastAsia="Arial" w:cs="Arial" w:ascii="Arial" w:hAnsi="Arial"/>
                <w:color w:val="594848"/>
                <w:sz w:val="20"/>
                <w:szCs w:val="20"/>
                <w:lang w:val="en-GB"/>
              </w:rPr>
              <w:t xml:space="preserve"> </w:t>
            </w:r>
            <w:r>
              <w:rPr>
                <w:rFonts w:cs="Arial" w:ascii="Arial" w:hAnsi="Arial"/>
                <w:color w:val="594848"/>
                <w:sz w:val="20"/>
                <w:szCs w:val="20"/>
                <w:lang w:val="en-GB"/>
              </w:rPr>
              <w:t>female feamfemale gender reassignment</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Undergone or undergoing female-to-male reassignment</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Non-binary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Marital status:</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Married</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Single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In a civil partnership</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Age band:</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Under 18</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18 - 29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30 -39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40 - 49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50 - 59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60 - 65</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Over 65</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p>
            <w:pPr>
              <w:pStyle w:val="Normal"/>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p>
            <w:pPr>
              <w:pStyle w:val="Normal"/>
              <w:rPr/>
            </w:pPr>
            <w:r>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Sexual orientation:</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Heterosexual</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Homosexual</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Bisexual</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Disabilities: *</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None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Physical disability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Mental disability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Race/nationality/ethnic origin:</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White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English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Scottish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Welsh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Irish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British</w:t>
            </w:r>
          </w:p>
        </w:tc>
      </w:tr>
      <w:tr>
        <w:trPr>
          <w:trHeight w:val="863"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white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Mixed</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Black Caribbean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Black African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Black British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Asian</w:t>
            </w:r>
          </w:p>
        </w:tc>
      </w:tr>
      <w:tr>
        <w:trPr>
          <w:trHeight w:val="921"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bookmarkStart w:id="0" w:name="_GoBack"/>
            <w:bookmarkStart w:id="1" w:name="_GoBack"/>
            <w:bookmarkEnd w:id="1"/>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mixed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Asian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Indian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Pakistani</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Bangladeshi</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British</w:t>
            </w:r>
          </w:p>
        </w:tc>
      </w:tr>
      <w:tr>
        <w:trPr>
          <w:trHeight w:val="729"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Asian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Black</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Caribbean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African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British</w:t>
            </w:r>
          </w:p>
        </w:tc>
      </w:tr>
      <w:tr>
        <w:trPr>
          <w:trHeight w:val="944"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black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Chinese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ethnic group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717"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Religion:</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Christian (please specify denomination) denomination)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Jewish</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Sikh</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Muslim</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Hindu</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Buddhist</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Rastafarian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Baha’i faith</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Shinto</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Chinese folk religion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Non-religious/non-believer</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religion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bl>
    <w:p>
      <w:pPr>
        <w:pStyle w:val="22Modeltekst"/>
        <w:rPr>
          <w:rFonts w:ascii="Arial" w:hAnsi="Arial" w:cs="Arial"/>
          <w:b/>
          <w:b/>
          <w:bCs/>
          <w:color w:val="594848"/>
          <w:spacing w:val="0"/>
          <w:sz w:val="20"/>
          <w:szCs w:val="20"/>
          <w:u w:val="single"/>
          <w:lang w:val="en-GB"/>
        </w:rPr>
      </w:pPr>
      <w:r>
        <w:rPr>
          <w:rFonts w:cs="Arial" w:ascii="Arial" w:hAnsi="Arial"/>
          <w:b/>
          <w:bCs/>
          <w:color w:val="594848"/>
          <w:spacing w:val="0"/>
          <w:sz w:val="20"/>
          <w:szCs w:val="20"/>
          <w:u w:val="single"/>
          <w:lang w:val="en-GB"/>
        </w:rPr>
      </w:r>
    </w:p>
    <w:p>
      <w:pPr>
        <w:pStyle w:val="22Modeltekst"/>
        <w:rPr>
          <w:rFonts w:ascii="Arial" w:hAnsi="Arial" w:cs="Arial"/>
          <w:b/>
          <w:b/>
          <w:bCs/>
          <w:color w:val="594848"/>
          <w:spacing w:val="0"/>
          <w:u w:val="single"/>
          <w:lang w:val="en-GB"/>
        </w:rPr>
      </w:pPr>
      <w:r>
        <w:rPr>
          <w:rFonts w:cs="Arial" w:ascii="Arial" w:hAnsi="Arial"/>
          <w:b/>
          <w:bCs/>
          <w:color w:val="594848"/>
          <w:spacing w:val="0"/>
          <w:u w:val="single"/>
          <w:lang w:val="en-GB"/>
        </w:rPr>
        <w:t>Consent form</w:t>
      </w:r>
    </w:p>
    <w:p>
      <w:pPr>
        <w:pStyle w:val="22Modeltekst"/>
        <w:rPr/>
      </w:pPr>
      <w:r>
        <w:rPr>
          <w:rFonts w:cs="Arial" w:ascii="Arial" w:hAnsi="Arial"/>
          <w:color w:val="594848"/>
          <w:spacing w:val="0"/>
          <w:lang w:val="en-GB"/>
        </w:rPr>
        <w:t>I confirm that I have been given a genuine choice as to whether I wish to complete this form. My explicit consent to the Trust processing my personal data supplied on this form for the purpose of</w:t>
      </w:r>
      <w:r>
        <w:rPr/>
        <w:t xml:space="preserve"> </w:t>
      </w:r>
      <w:r>
        <w:rPr>
          <w:rFonts w:cs="Arial" w:ascii="Arial" w:hAnsi="Arial"/>
          <w:color w:val="594848"/>
          <w:spacing w:val="0"/>
          <w:lang w:val="en-GB"/>
        </w:rPr>
        <w:t>safer recruitment (including reference requests) and providing statistics for monitoring the existence or absence of equal opportunities in recruitment is therefore freely given and informed.</w:t>
      </w:r>
    </w:p>
    <w:p>
      <w:pPr>
        <w:pStyle w:val="22Modeltekst"/>
        <w:rPr>
          <w:rFonts w:ascii="Arial" w:hAnsi="Arial" w:cs="Arial"/>
          <w:color w:val="594848"/>
          <w:spacing w:val="0"/>
          <w:lang w:val="en-GB"/>
        </w:rPr>
      </w:pPr>
      <w:r>
        <w:rPr>
          <w:rFonts w:cs="Arial" w:ascii="Arial" w:hAnsi="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pPr>
        <w:pStyle w:val="22Modeltekst"/>
        <w:rPr>
          <w:rFonts w:ascii="Arial" w:hAnsi="Arial" w:cs="Arial"/>
          <w:i/>
          <w:i/>
          <w:color w:val="594848"/>
          <w:spacing w:val="0"/>
          <w:sz w:val="20"/>
          <w:szCs w:val="20"/>
          <w:lang w:val="en-GB"/>
        </w:rPr>
      </w:pPr>
      <w:r>
        <w:rPr>
          <w:rFonts w:cs="Arial" w:ascii="Arial" w:hAnsi="Arial"/>
          <w:i/>
          <w:color w:val="594848"/>
          <w:spacing w:val="0"/>
          <w:sz w:val="20"/>
          <w:szCs w:val="20"/>
          <w:lang w:val="en-GB"/>
        </w:rPr>
      </w:r>
    </w:p>
    <w:p>
      <w:pPr>
        <w:pStyle w:val="Normal"/>
        <w:spacing w:before="280" w:after="280"/>
        <w:jc w:val="both"/>
        <w:rPr>
          <w:rFonts w:ascii="Century Gothic" w:hAnsi="Century Gothic" w:cs="Century Gothic"/>
          <w:color w:val="00B0F0"/>
          <w:szCs w:val="22"/>
        </w:rPr>
      </w:pPr>
      <w:r>
        <w:rPr>
          <w:rFonts w:cs="Century Gothic" w:ascii="Century Gothic" w:hAnsi="Century Gothic"/>
          <w:b/>
          <w:color w:val="1F4E79"/>
          <w:szCs w:val="22"/>
        </w:rPr>
        <w:t>HR Manager</w:t>
      </w:r>
      <w:r>
        <w:rPr>
          <w:rFonts w:cs="Century Gothic" w:ascii="Century Gothic" w:hAnsi="Century Gothic"/>
          <w:color w:val="1F4E79"/>
          <w:szCs w:val="22"/>
        </w:rPr>
        <w:t xml:space="preserve">, HR Department, New Bridge Multi Academy Trust – </w:t>
      </w:r>
      <w:hyperlink r:id="rId2">
        <w:r>
          <w:rPr>
            <w:rStyle w:val="InternetLink"/>
            <w:rFonts w:cs="Century Gothic" w:ascii="Century Gothic" w:hAnsi="Century Gothic"/>
            <w:color w:val="1F4E79"/>
            <w:szCs w:val="22"/>
          </w:rPr>
          <w:t>hr@newbridgegroup.org</w:t>
        </w:r>
      </w:hyperlink>
    </w:p>
    <w:p>
      <w:pPr>
        <w:pStyle w:val="Normal"/>
        <w:spacing w:before="280" w:after="280"/>
        <w:rPr>
          <w:rFonts w:ascii="Century Gothic" w:hAnsi="Century Gothic" w:eastAsia="Century Gothic" w:cs="Century Gothic"/>
          <w:color w:val="00B0F0"/>
          <w:szCs w:val="22"/>
        </w:rPr>
      </w:pPr>
      <w:r>
        <w:rPr>
          <w:rFonts w:eastAsia="Century Gothic" w:cs="Century Gothic" w:ascii="Century Gothic" w:hAnsi="Century Gothic"/>
          <w:color w:val="00B0F0"/>
          <w:szCs w:val="22"/>
        </w:rPr>
        <w:t xml:space="preserve"> </w:t>
      </w:r>
    </w:p>
    <w:p>
      <w:pPr>
        <w:pStyle w:val="Header"/>
        <w:rPr>
          <w:rFonts w:ascii="Arial" w:hAnsi="Arial" w:cs="Arial"/>
          <w:color w:val="594848"/>
          <w:sz w:val="22"/>
          <w:szCs w:val="22"/>
        </w:rPr>
      </w:pPr>
      <w:r>
        <w:rPr>
          <w:rFonts w:cs="Arial" w:ascii="Arial" w:hAnsi="Arial"/>
          <w:color w:val="594848"/>
          <w:sz w:val="22"/>
          <w:szCs w:val="22"/>
        </w:rPr>
      </w:r>
    </w:p>
    <w:p>
      <w:pPr>
        <w:pStyle w:val="22Modeltekst"/>
        <w:tabs>
          <w:tab w:val="clear" w:pos="720"/>
          <w:tab w:val="left" w:pos="3402" w:leader="dot"/>
        </w:tabs>
        <w:rPr>
          <w:rFonts w:ascii="Arial" w:hAnsi="Arial" w:cs="Arial"/>
          <w:color w:val="594848"/>
          <w:spacing w:val="0"/>
          <w:lang w:val="en-GB"/>
        </w:rPr>
      </w:pPr>
      <w:r>
        <w:rPr>
          <w:rFonts w:cs="Arial" w:ascii="Arial" w:hAnsi="Arial"/>
          <w:color w:val="594848"/>
          <w:spacing w:val="0"/>
          <w:lang w:val="en-GB"/>
        </w:rPr>
        <w:t xml:space="preserve">Signed: </w:t>
        <w:tab/>
        <w:t xml:space="preserve"> </w:t>
      </w:r>
    </w:p>
    <w:p>
      <w:pPr>
        <w:pStyle w:val="22Modeltekst"/>
        <w:tabs>
          <w:tab w:val="clear" w:pos="720"/>
          <w:tab w:val="left" w:pos="3402" w:leader="dot"/>
        </w:tabs>
        <w:rPr>
          <w:rFonts w:ascii="Arial" w:hAnsi="Arial" w:cs="Arial"/>
          <w:color w:val="594848"/>
          <w:spacing w:val="0"/>
          <w:lang w:val="en-GB"/>
        </w:rPr>
      </w:pPr>
      <w:r>
        <w:rPr>
          <w:rFonts w:cs="Arial" w:ascii="Arial" w:hAnsi="Arial"/>
          <w:color w:val="594848"/>
          <w:spacing w:val="0"/>
          <w:lang w:val="en-GB"/>
        </w:rPr>
      </w:r>
    </w:p>
    <w:p>
      <w:pPr>
        <w:pStyle w:val="Normal"/>
        <w:tabs>
          <w:tab w:val="clear" w:pos="720"/>
          <w:tab w:val="left" w:pos="3402" w:leader="dot"/>
        </w:tabs>
        <w:rPr>
          <w:rFonts w:ascii="Arial" w:hAnsi="Arial" w:cs="Arial"/>
          <w:color w:val="594848"/>
          <w:sz w:val="22"/>
          <w:szCs w:val="22"/>
        </w:rPr>
      </w:pPr>
      <w:r>
        <w:rPr>
          <w:rFonts w:cs="Arial" w:ascii="Arial" w:hAnsi="Arial"/>
          <w:color w:val="594848"/>
          <w:sz w:val="22"/>
          <w:szCs w:val="22"/>
        </w:rPr>
        <w:t xml:space="preserve">Date: </w:t>
        <w:tab/>
        <w:t xml:space="preserve"> </w:t>
      </w:r>
    </w:p>
    <w:p>
      <w:pPr>
        <w:pStyle w:val="NoSpacing"/>
        <w:ind w:left="0" w:right="-449" w:hanging="0"/>
        <w:jc w:val="both"/>
        <w:rPr>
          <w:rFonts w:ascii="Arial" w:hAnsi="Arial" w:cs="Arial"/>
          <w:i/>
          <w:i/>
        </w:rPr>
      </w:pPr>
      <w:r>
        <w:rPr>
          <w:rFonts w:cs="Arial" w:ascii="Arial" w:hAnsi="Arial"/>
          <w:i/>
        </w:rPr>
      </w:r>
    </w:p>
    <w:p>
      <w:pPr>
        <w:pStyle w:val="Normal"/>
        <w:rPr>
          <w:rFonts w:ascii="Arial" w:hAnsi="Arial" w:cs="Arial"/>
          <w:i/>
          <w:i/>
        </w:rPr>
      </w:pPr>
      <w:r>
        <w:rPr>
          <w:rFonts w:cs="Arial" w:ascii="Arial" w:hAnsi="Arial"/>
          <w:i/>
        </w:rPr>
      </w:r>
    </w:p>
    <w:sectPr>
      <w:headerReference w:type="default" r:id="rId3"/>
      <w:footerReference w:type="default" r:id="rId4"/>
      <w:type w:val="nextPage"/>
      <w:pgSz w:w="11906" w:h="16838"/>
      <w:pgMar w:left="1418" w:right="1418" w:header="720" w:top="3119" w:footer="72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Helvetica">
    <w:altName w:val="Arial"/>
    <w:charset w:val="00"/>
    <w:family w:val="swiss"/>
    <w:pitch w:val="variable"/>
  </w:font>
  <w:font w:name="NewCenturySchlbk">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5">
          <wp:simplePos x="0" y="0"/>
          <wp:positionH relativeFrom="column">
            <wp:posOffset>-899795</wp:posOffset>
          </wp:positionH>
          <wp:positionV relativeFrom="paragraph">
            <wp:posOffset>-483235</wp:posOffset>
          </wp:positionV>
          <wp:extent cx="7555865" cy="1069149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3" r="-5" b="-3"/>
                  <a:stretch>
                    <a:fillRect/>
                  </a:stretch>
                </pic:blipFill>
                <pic:spPr bwMode="auto">
                  <a:xfrm>
                    <a:off x="0" y="0"/>
                    <a:ext cx="7555865" cy="106914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Calibri" w:cs="Times New Roman"/>
      <w:color w:val="auto"/>
      <w:kern w:val="0"/>
      <w:sz w:val="24"/>
      <w:szCs w:val="24"/>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Calibri Light" w:hAnsi="Calibri Light" w:eastAsia="" w:cs=""/>
      <w:b/>
      <w:bCs/>
      <w:color w:val="4472C4"/>
      <w:lang w:val="en-US"/>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rPr>
      <w:color w:val="0000FF"/>
      <w:u w:val="single"/>
    </w:rPr>
  </w:style>
  <w:style w:type="character" w:styleId="Heading3Char">
    <w:name w:val="Heading 3 Char"/>
    <w:basedOn w:val="DefaultParagraphFont"/>
    <w:qFormat/>
    <w:rPr>
      <w:rFonts w:ascii="Calibri Light" w:hAnsi="Calibri Light" w:eastAsia="" w:cs=""/>
      <w:b/>
      <w:bCs/>
      <w:color w:val="4472C4"/>
      <w:sz w:val="24"/>
      <w:szCs w:val="24"/>
      <w:lang w:val="en-US" w:eastAsia="en-US"/>
    </w:rPr>
  </w:style>
  <w:style w:type="character" w:styleId="PlainTextChar">
    <w:name w:val="Plain Text Char"/>
    <w:basedOn w:val="DefaultParagraphFont"/>
    <w:qFormat/>
    <w:rPr>
      <w:rFonts w:ascii="Arial" w:hAnsi="Arial" w:eastAsia="Times New Roman" w:cs="Arial"/>
      <w:sz w:val="22"/>
    </w:rPr>
  </w:style>
  <w:style w:type="character" w:styleId="BodyTextChar">
    <w:name w:val="Body Text Char"/>
    <w:basedOn w:val="DefaultParagraphFont"/>
    <w:qFormat/>
    <w:rPr>
      <w:rFonts w:ascii="Arial" w:hAnsi="Arial" w:eastAsia="Times New Roman" w:cs="Arial"/>
      <w:sz w:val="24"/>
      <w:szCs w:val="24"/>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rFonts w:ascii="Arial" w:hAnsi="Arial" w:eastAsia="Times New Roman"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ListParagraph">
    <w:name w:val="List Paragraph"/>
    <w:basedOn w:val="Normal"/>
    <w:qFormat/>
    <w:pPr>
      <w:spacing w:before="0" w:after="0"/>
      <w:ind w:left="720" w:right="0" w:hanging="0"/>
      <w:contextualSpacing/>
    </w:pPr>
    <w:rPr>
      <w:rFonts w:ascii="Calibri" w:hAnsi="Calibri" w:eastAsia="Calibri" w:cs=""/>
    </w:rPr>
  </w:style>
  <w:style w:type="paragraph" w:styleId="PlainText">
    <w:name w:val="Plain Text"/>
    <w:basedOn w:val="Normal"/>
    <w:qFormat/>
    <w:pPr/>
    <w:rPr>
      <w:rFonts w:ascii="Arial" w:hAnsi="Arial" w:eastAsia="Times New Roman" w:cs="Arial"/>
      <w:sz w:val="22"/>
      <w:szCs w:val="20"/>
      <w:lang w:eastAsia="en-GB"/>
    </w:rPr>
  </w:style>
  <w:style w:type="paragraph" w:styleId="Paragraph">
    <w:name w:val="paragraph"/>
    <w:basedOn w:val="Normal"/>
    <w:qFormat/>
    <w:pPr>
      <w:spacing w:before="280" w:after="280"/>
    </w:pPr>
    <w:rPr>
      <w:rFonts w:ascii="Times New Roman" w:hAnsi="Times New Roman" w:eastAsia="Times New Roman" w:cs="Times New Roman"/>
      <w:lang w:eastAsia="en-GB"/>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paragraph" w:styleId="NoParagraphStyle">
    <w:name w:val="[No Paragraph Style]"/>
    <w:qFormat/>
    <w:pPr>
      <w:widowControl/>
      <w:suppressAutoHyphens w:val="true"/>
      <w:bidi w:val="0"/>
      <w:spacing w:lineRule="auto" w:line="288" w:before="0" w:after="0"/>
      <w:jc w:val="left"/>
      <w:textAlignment w:val="center"/>
    </w:pPr>
    <w:rPr>
      <w:rFonts w:ascii="Times;Times New Roman" w:hAnsi="Times;Times New Roman" w:eastAsia="Times New Roman" w:cs="Times;Times New Roman"/>
      <w:color w:val="000000"/>
      <w:kern w:val="0"/>
      <w:sz w:val="24"/>
      <w:szCs w:val="24"/>
      <w:lang w:val="en-US" w:eastAsia="en-US" w:bidi="ar-SA"/>
    </w:rPr>
  </w:style>
  <w:style w:type="paragraph" w:styleId="Tabtxt">
    <w:name w:val="tab_txt"/>
    <w:basedOn w:val="NoParagraphStyle"/>
    <w:qFormat/>
    <w:pPr>
      <w:tabs>
        <w:tab w:val="clear" w:pos="720"/>
        <w:tab w:val="left" w:pos="85" w:leader="none"/>
        <w:tab w:val="right" w:pos="1701" w:leader="none"/>
        <w:tab w:val="right" w:pos="2551" w:leader="none"/>
        <w:tab w:val="right" w:pos="3402" w:leader="none"/>
        <w:tab w:val="right" w:pos="4252" w:leader="none"/>
      </w:tabs>
      <w:spacing w:lineRule="atLeast" w:line="200"/>
      <w:textAlignment w:val="baseline"/>
    </w:pPr>
    <w:rPr>
      <w:rFonts w:ascii="Helvetica;Arial" w:hAnsi="Helvetica;Arial" w:cs="Helvetica;Arial"/>
      <w:sz w:val="16"/>
      <w:szCs w:val="16"/>
      <w:lang w:val="nl-NL"/>
    </w:rPr>
  </w:style>
  <w:style w:type="paragraph" w:styleId="22Modeltekst">
    <w:name w:val="22 - Model_tekst"/>
    <w:basedOn w:val="NoParagraphStyle"/>
    <w:qFormat/>
    <w:pPr>
      <w:suppressAutoHyphens w:val="true"/>
      <w:spacing w:lineRule="atLeast" w:line="280" w:before="0" w:after="170"/>
      <w:jc w:val="both"/>
      <w:textAlignment w:val="baseline"/>
    </w:pPr>
    <w:rPr>
      <w:rFonts w:ascii="NewCenturySchlbk" w:hAnsi="NewCenturySchlbk" w:cs="Times New Roman"/>
      <w:spacing w:val="-10"/>
      <w:sz w:val="22"/>
      <w:szCs w:val="22"/>
      <w:lang w:val="nl-N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r@newbridgegroup.org"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2024-02-09T10:37:00Z</dcterms:created>
  <dc:creator>Natasha Carlyle</dc:creator>
  <dc:description/>
  <dc:language>en-US</dc:language>
  <cp:lastModifiedBy>Suzanne Smith</cp:lastModifiedBy>
  <cp:lastPrinted>1995-11-21T17:41:00Z</cp:lastPrinted>
  <dcterms:modified xsi:type="dcterms:W3CDTF">2024-02-09T10:37:00Z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0x01010016FADBCED8B1D54EA7D93C7E81727336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