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6">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17">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Cleaning Operative</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Cleaning Operative</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Cleaning Operative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b w:val="false"/>
                <w:b w:val="false"/>
                <w:i w:val="false"/>
                <w:i w:val="false"/>
                <w:color w:val="auto"/>
              </w:rPr>
            </w:pPr>
            <w:r>
              <w:rPr>
                <w:b w:val="false"/>
                <w:i w:val="false"/>
                <w:color w:val="auto"/>
              </w:rPr>
              <w:t>NJC point 3</w:t>
            </w:r>
          </w:p>
          <w:p>
            <w:pPr>
              <w:pStyle w:val="Normal"/>
              <w:rPr/>
            </w:pPr>
            <w:r>
              <w:rPr/>
            </w:r>
          </w:p>
          <w:p>
            <w:pPr>
              <w:pStyle w:val="Normal"/>
              <w:rPr/>
            </w:pPr>
            <w:r>
              <w:rPr/>
              <w:t>See advert for actual hours and salary</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 xml:space="preserve">Flexible Working/Local Government Pension Scheme </w:t>
            </w:r>
          </w:p>
          <w:p>
            <w:pPr>
              <w:pStyle w:val="Normal"/>
              <w:rPr/>
            </w:pPr>
            <w:r>
              <w:rPr/>
              <w:t>Health Benefit Scheme; TOIL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rPr>
                <w:rFonts w:cs="Arial"/>
              </w:rPr>
            </w:pPr>
            <w:r>
              <w:rPr>
                <w:rFonts w:cs="Arial"/>
              </w:rPr>
              <w:t>See advert for details</w:t>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Allocated site across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Premises Manager</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staff new to the organisation</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Cleaning Operative</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Purpose of the role</w:t>
            </w:r>
          </w:p>
          <w:p>
            <w:pPr>
              <w:pStyle w:val="Normal"/>
              <w:jc w:val="both"/>
              <w:rPr/>
            </w:pPr>
            <w:r>
              <w:rPr/>
            </w:r>
          </w:p>
          <w:p>
            <w:pPr>
              <w:pStyle w:val="Normal"/>
              <w:jc w:val="both"/>
              <w:rPr/>
            </w:pPr>
            <w:r>
              <w:rPr/>
              <w:t>Working as either part of a team or under own initiative to contribute to a clean, hygienic and safe environment for young people, staff and visitors to the organisation.</w:t>
            </w:r>
          </w:p>
          <w:p>
            <w:pPr>
              <w:pStyle w:val="Normal"/>
              <w:rPr>
                <w:rFonts w:cs="Arial"/>
                <w:b/>
                <w:b/>
                <w:bCs/>
                <w:sz w:val="28"/>
              </w:rPr>
            </w:pPr>
            <w:r>
              <w:rPr>
                <w:rFonts w:cs="Arial"/>
                <w:b/>
                <w:bCs/>
                <w:sz w:val="28"/>
              </w:rPr>
            </w:r>
          </w:p>
        </w:tc>
      </w:tr>
    </w:tbl>
    <w:p>
      <w:pPr>
        <w:pStyle w:val="Normal"/>
        <w:rPr>
          <w:rFonts w:cs="Arial"/>
          <w:b/>
          <w:b/>
          <w:bCs/>
          <w:sz w:val="28"/>
        </w:rPr>
      </w:pPr>
      <w:r>
        <w:rPr>
          <w:rFonts w:cs="Arial"/>
          <w:b/>
          <w:bCs/>
          <w:sz w:val="28"/>
        </w:rPr>
      </w:r>
    </w:p>
    <w:tbl>
      <w:tblPr>
        <w:tblW w:w="9957" w:type="dxa"/>
        <w:jc w:val="left"/>
        <w:tblInd w:w="0" w:type="dxa"/>
        <w:tblCellMar>
          <w:top w:w="0" w:type="dxa"/>
          <w:left w:w="108" w:type="dxa"/>
          <w:bottom w:w="0" w:type="dxa"/>
          <w:right w:w="108" w:type="dxa"/>
        </w:tblCellMar>
      </w:tblPr>
      <w:tblGrid>
        <w:gridCol w:w="647"/>
        <w:gridCol w:w="9310"/>
      </w:tblGrid>
      <w:tr>
        <w:trPr>
          <w:cantSplit w:val="true"/>
        </w:trPr>
        <w:tc>
          <w:tcPr>
            <w:tcW w:w="9957"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bCs/>
                <w:sz w:val="22"/>
                <w:szCs w:val="22"/>
              </w:rPr>
            </w:pPr>
            <w:r>
              <w:rPr>
                <w:rFonts w:cs="Arial" w:ascii="Arial" w:hAnsi="Arial"/>
                <w:b/>
                <w:bCs/>
                <w:sz w:val="22"/>
                <w:szCs w:val="22"/>
              </w:rPr>
              <w:t>Key Tasks</w:t>
            </w:r>
          </w:p>
          <w:p>
            <w:pPr>
              <w:pStyle w:val="Endnote"/>
              <w:jc w:val="both"/>
              <w:rPr/>
            </w:pPr>
            <w:r>
              <w:rPr/>
            </w:r>
          </w:p>
        </w:tc>
      </w:tr>
      <w:tr>
        <w:trPr/>
        <w:tc>
          <w:tcPr>
            <w:tcW w:w="647" w:type="dxa"/>
            <w:tcBorders>
              <w:left w:val="single" w:sz="4" w:space="0" w:color="000000"/>
            </w:tcBorders>
            <w:shd w:fill="auto" w:val="clear"/>
          </w:tcPr>
          <w:p>
            <w:pPr>
              <w:pStyle w:val="Normal"/>
              <w:jc w:val="both"/>
              <w:rPr/>
            </w:pPr>
            <w:r>
              <w:rPr/>
              <w:t>1.</w:t>
            </w:r>
          </w:p>
          <w:p>
            <w:pPr>
              <w:pStyle w:val="Normal"/>
              <w:jc w:val="both"/>
              <w:rPr/>
            </w:pPr>
            <w:r>
              <w:rPr/>
            </w:r>
          </w:p>
        </w:tc>
        <w:tc>
          <w:tcPr>
            <w:tcW w:w="9310" w:type="dxa"/>
            <w:tcBorders>
              <w:right w:val="single" w:sz="4" w:space="0" w:color="000000"/>
            </w:tcBorders>
            <w:shd w:fill="auto" w:val="clear"/>
          </w:tcPr>
          <w:p>
            <w:pPr>
              <w:pStyle w:val="Normal"/>
              <w:jc w:val="both"/>
              <w:rPr/>
            </w:pPr>
            <w:r>
              <w:rPr/>
              <w:t xml:space="preserve">Clean surfaces, glass, fixtures and fittings, floors, walls, partitions and internal woodwork as instructed, using appropriate materials and equipment. </w:t>
            </w:r>
          </w:p>
          <w:p>
            <w:pPr>
              <w:pStyle w:val="Normal"/>
              <w:jc w:val="both"/>
              <w:rPr/>
            </w:pPr>
            <w:r>
              <w:rPr/>
            </w:r>
          </w:p>
        </w:tc>
      </w:tr>
      <w:tr>
        <w:trPr/>
        <w:tc>
          <w:tcPr>
            <w:tcW w:w="647" w:type="dxa"/>
            <w:tcBorders>
              <w:left w:val="single" w:sz="4" w:space="0" w:color="000000"/>
            </w:tcBorders>
            <w:shd w:fill="auto" w:val="clear"/>
          </w:tcPr>
          <w:p>
            <w:pPr>
              <w:pStyle w:val="Normal"/>
              <w:jc w:val="both"/>
              <w:rPr/>
            </w:pPr>
            <w:r>
              <w:rPr/>
              <w:t>2.</w:t>
            </w:r>
          </w:p>
          <w:p>
            <w:pPr>
              <w:pStyle w:val="Normal"/>
              <w:jc w:val="both"/>
              <w:rPr/>
            </w:pPr>
            <w:r>
              <w:rPr/>
            </w:r>
          </w:p>
        </w:tc>
        <w:tc>
          <w:tcPr>
            <w:tcW w:w="9310" w:type="dxa"/>
            <w:tcBorders>
              <w:right w:val="single" w:sz="4" w:space="0" w:color="000000"/>
            </w:tcBorders>
            <w:shd w:fill="auto" w:val="clear"/>
          </w:tcPr>
          <w:p>
            <w:pPr>
              <w:pStyle w:val="Normal"/>
              <w:jc w:val="both"/>
              <w:rPr/>
            </w:pPr>
            <w:r>
              <w:rPr/>
              <w:t>Clean toilets, changing rooms, showers and other sanitary areas.</w:t>
            </w:r>
          </w:p>
        </w:tc>
      </w:tr>
      <w:tr>
        <w:trPr/>
        <w:tc>
          <w:tcPr>
            <w:tcW w:w="647" w:type="dxa"/>
            <w:tcBorders>
              <w:left w:val="single" w:sz="4" w:space="0" w:color="000000"/>
            </w:tcBorders>
            <w:shd w:fill="auto" w:val="clear"/>
          </w:tcPr>
          <w:p>
            <w:pPr>
              <w:pStyle w:val="Normal"/>
              <w:jc w:val="both"/>
              <w:rPr/>
            </w:pPr>
            <w:r>
              <w:rPr/>
              <w:t>3.</w:t>
            </w:r>
          </w:p>
          <w:p>
            <w:pPr>
              <w:pStyle w:val="Normal"/>
              <w:jc w:val="both"/>
              <w:rPr/>
            </w:pPr>
            <w:r>
              <w:rPr/>
            </w:r>
          </w:p>
        </w:tc>
        <w:tc>
          <w:tcPr>
            <w:tcW w:w="9310" w:type="dxa"/>
            <w:tcBorders>
              <w:right w:val="single" w:sz="4" w:space="0" w:color="000000"/>
            </w:tcBorders>
            <w:shd w:fill="auto" w:val="clear"/>
          </w:tcPr>
          <w:p>
            <w:pPr>
              <w:pStyle w:val="Normal"/>
              <w:jc w:val="both"/>
              <w:rPr/>
            </w:pPr>
            <w:r>
              <w:rPr/>
              <w:t>Empty waste bins and dispose of rubbish as directed, working within the Group’s/Council’s recycling policy as appropriate.</w:t>
            </w:r>
          </w:p>
          <w:p>
            <w:pPr>
              <w:pStyle w:val="Normal"/>
              <w:jc w:val="both"/>
              <w:rPr/>
            </w:pPr>
            <w:r>
              <w:rPr/>
            </w:r>
          </w:p>
        </w:tc>
      </w:tr>
      <w:tr>
        <w:trPr/>
        <w:tc>
          <w:tcPr>
            <w:tcW w:w="647" w:type="dxa"/>
            <w:tcBorders>
              <w:left w:val="single" w:sz="4" w:space="0" w:color="000000"/>
            </w:tcBorders>
            <w:shd w:fill="auto" w:val="clear"/>
          </w:tcPr>
          <w:p>
            <w:pPr>
              <w:pStyle w:val="Normal"/>
              <w:jc w:val="both"/>
              <w:rPr/>
            </w:pPr>
            <w:r>
              <w:rPr/>
              <w:t>4.</w:t>
            </w:r>
          </w:p>
        </w:tc>
        <w:tc>
          <w:tcPr>
            <w:tcW w:w="9310" w:type="dxa"/>
            <w:tcBorders>
              <w:right w:val="single" w:sz="4" w:space="0" w:color="000000"/>
            </w:tcBorders>
            <w:shd w:fill="auto" w:val="clear"/>
          </w:tcPr>
          <w:p>
            <w:pPr>
              <w:pStyle w:val="Normal"/>
              <w:jc w:val="both"/>
              <w:rPr/>
            </w:pPr>
            <w:r>
              <w:rPr/>
              <w:t>Use a range of associated equipment, undertaking basic maintenance where appropriate and reporting faults in line with procedures.</w:t>
            </w:r>
          </w:p>
          <w:p>
            <w:pPr>
              <w:pStyle w:val="Normal"/>
              <w:jc w:val="both"/>
              <w:rPr/>
            </w:pPr>
            <w:r>
              <w:rPr/>
            </w:r>
          </w:p>
        </w:tc>
      </w:tr>
      <w:tr>
        <w:trPr/>
        <w:tc>
          <w:tcPr>
            <w:tcW w:w="647" w:type="dxa"/>
            <w:tcBorders>
              <w:left w:val="single" w:sz="4" w:space="0" w:color="000000"/>
            </w:tcBorders>
            <w:shd w:fill="auto" w:val="clear"/>
          </w:tcPr>
          <w:p>
            <w:pPr>
              <w:pStyle w:val="Normal"/>
              <w:jc w:val="both"/>
              <w:rPr/>
            </w:pPr>
            <w:r>
              <w:rPr/>
              <w:t>5.</w:t>
            </w:r>
          </w:p>
          <w:p>
            <w:pPr>
              <w:pStyle w:val="Normal"/>
              <w:jc w:val="both"/>
              <w:rPr/>
            </w:pPr>
            <w:r>
              <w:rPr/>
            </w:r>
          </w:p>
        </w:tc>
        <w:tc>
          <w:tcPr>
            <w:tcW w:w="9310" w:type="dxa"/>
            <w:tcBorders>
              <w:right w:val="single" w:sz="4" w:space="0" w:color="000000"/>
            </w:tcBorders>
            <w:shd w:fill="auto" w:val="clear"/>
          </w:tcPr>
          <w:p>
            <w:pPr>
              <w:pStyle w:val="Normal"/>
              <w:jc w:val="both"/>
              <w:rPr/>
            </w:pPr>
            <w:r>
              <w:rPr/>
              <w:t>Refill and replace consumables, making sure supplies used are stored safely and reporting when stocks are low to the appropriate person.</w:t>
            </w:r>
          </w:p>
          <w:p>
            <w:pPr>
              <w:pStyle w:val="Normal"/>
              <w:jc w:val="both"/>
              <w:rPr/>
            </w:pPr>
            <w:r>
              <w:rPr/>
            </w:r>
          </w:p>
        </w:tc>
      </w:tr>
      <w:tr>
        <w:trPr/>
        <w:tc>
          <w:tcPr>
            <w:tcW w:w="647" w:type="dxa"/>
            <w:tcBorders>
              <w:left w:val="single" w:sz="4" w:space="0" w:color="000000"/>
            </w:tcBorders>
            <w:shd w:fill="auto" w:val="clear"/>
          </w:tcPr>
          <w:p>
            <w:pPr>
              <w:pStyle w:val="Normal"/>
              <w:jc w:val="both"/>
              <w:rPr/>
            </w:pPr>
            <w:r>
              <w:rPr/>
              <w:t>6.</w:t>
            </w:r>
          </w:p>
          <w:p>
            <w:pPr>
              <w:pStyle w:val="Normal"/>
              <w:jc w:val="both"/>
              <w:rPr/>
            </w:pPr>
            <w:r>
              <w:rPr/>
            </w:r>
          </w:p>
        </w:tc>
        <w:tc>
          <w:tcPr>
            <w:tcW w:w="9310" w:type="dxa"/>
            <w:tcBorders>
              <w:right w:val="single" w:sz="4" w:space="0" w:color="000000"/>
            </w:tcBorders>
            <w:shd w:fill="auto" w:val="clear"/>
          </w:tcPr>
          <w:p>
            <w:pPr>
              <w:pStyle w:val="Normal"/>
              <w:jc w:val="both"/>
              <w:rPr/>
            </w:pPr>
            <w:r>
              <w:rPr/>
              <w:t>Complete basic record keeping as directed.</w:t>
            </w:r>
          </w:p>
        </w:tc>
      </w:tr>
      <w:tr>
        <w:trPr/>
        <w:tc>
          <w:tcPr>
            <w:tcW w:w="647" w:type="dxa"/>
            <w:tcBorders>
              <w:left w:val="single" w:sz="4" w:space="0" w:color="000000"/>
            </w:tcBorders>
            <w:shd w:fill="auto" w:val="clear"/>
          </w:tcPr>
          <w:p>
            <w:pPr>
              <w:pStyle w:val="Normal"/>
              <w:jc w:val="both"/>
              <w:rPr/>
            </w:pPr>
            <w:r>
              <w:rPr/>
              <w:t>7.</w:t>
            </w:r>
          </w:p>
          <w:p>
            <w:pPr>
              <w:pStyle w:val="Normal"/>
              <w:jc w:val="both"/>
              <w:rPr/>
            </w:pPr>
            <w:r>
              <w:rPr/>
            </w:r>
          </w:p>
        </w:tc>
        <w:tc>
          <w:tcPr>
            <w:tcW w:w="9310" w:type="dxa"/>
            <w:tcBorders>
              <w:right w:val="single" w:sz="4" w:space="0" w:color="000000"/>
            </w:tcBorders>
            <w:shd w:fill="auto" w:val="clear"/>
          </w:tcPr>
          <w:p>
            <w:pPr>
              <w:pStyle w:val="Normal"/>
              <w:jc w:val="both"/>
              <w:rPr/>
            </w:pPr>
            <w:r>
              <w:rPr/>
              <w:t>Follow health and safety policies and procedures to ensure risks and hazards are minimised for yourself, colleagues, young people and visitors.</w:t>
            </w:r>
          </w:p>
          <w:p>
            <w:pPr>
              <w:pStyle w:val="Normal"/>
              <w:jc w:val="both"/>
              <w:rPr/>
            </w:pPr>
            <w:r>
              <w:rPr/>
            </w:r>
          </w:p>
        </w:tc>
      </w:tr>
      <w:tr>
        <w:trPr/>
        <w:tc>
          <w:tcPr>
            <w:tcW w:w="647" w:type="dxa"/>
            <w:tcBorders>
              <w:left w:val="single" w:sz="4" w:space="0" w:color="000000"/>
            </w:tcBorders>
            <w:shd w:fill="auto" w:val="clear"/>
          </w:tcPr>
          <w:p>
            <w:pPr>
              <w:pStyle w:val="Normal"/>
              <w:jc w:val="both"/>
              <w:rPr/>
            </w:pPr>
            <w:r>
              <w:rPr/>
              <w:t>8.</w:t>
            </w:r>
          </w:p>
        </w:tc>
        <w:tc>
          <w:tcPr>
            <w:tcW w:w="9310" w:type="dxa"/>
            <w:tcBorders>
              <w:right w:val="single" w:sz="4" w:space="0" w:color="000000"/>
            </w:tcBorders>
            <w:shd w:fill="auto" w:val="clear"/>
          </w:tcPr>
          <w:p>
            <w:pPr>
              <w:pStyle w:val="Normal"/>
              <w:jc w:val="both"/>
              <w:rPr/>
            </w:pPr>
            <w:r>
              <w:rPr/>
              <w:t xml:space="preserve">Assist to maintain the security of the organisation’s premises by securing entrances/exits as appropriate and reporting potential security breaches. </w:t>
            </w:r>
          </w:p>
          <w:p>
            <w:pPr>
              <w:pStyle w:val="Normal"/>
              <w:jc w:val="both"/>
              <w:rPr/>
            </w:pPr>
            <w:r>
              <w:rPr/>
            </w:r>
          </w:p>
        </w:tc>
      </w:tr>
      <w:tr>
        <w:trPr/>
        <w:tc>
          <w:tcPr>
            <w:tcW w:w="647" w:type="dxa"/>
            <w:tcBorders>
              <w:left w:val="single" w:sz="4" w:space="0" w:color="000000"/>
            </w:tcBorders>
            <w:shd w:fill="auto" w:val="clear"/>
          </w:tcPr>
          <w:p>
            <w:pPr>
              <w:pStyle w:val="Normal"/>
              <w:jc w:val="both"/>
              <w:rPr/>
            </w:pPr>
            <w:r>
              <w:rPr/>
              <w:t>9.</w:t>
            </w:r>
          </w:p>
          <w:p>
            <w:pPr>
              <w:pStyle w:val="Normal"/>
              <w:jc w:val="both"/>
              <w:rPr/>
            </w:pPr>
            <w:r>
              <w:rPr/>
            </w:r>
          </w:p>
        </w:tc>
        <w:tc>
          <w:tcPr>
            <w:tcW w:w="9310" w:type="dxa"/>
            <w:tcBorders>
              <w:right w:val="single" w:sz="4" w:space="0" w:color="000000"/>
            </w:tcBorders>
            <w:shd w:fill="auto" w:val="clear"/>
          </w:tcPr>
          <w:p>
            <w:pPr>
              <w:pStyle w:val="Normal"/>
              <w:jc w:val="both"/>
              <w:rPr/>
            </w:pPr>
            <w:r>
              <w:rPr/>
              <w:t>Switch off all unnecessary lights and appliances at the end of cleaning an area, following any special instructions to leave particular equipment on, e.g. for a science investigation.</w:t>
            </w:r>
          </w:p>
          <w:p>
            <w:pPr>
              <w:pStyle w:val="Normal"/>
              <w:jc w:val="both"/>
              <w:rPr/>
            </w:pPr>
            <w:r>
              <w:rPr/>
            </w:r>
          </w:p>
        </w:tc>
      </w:tr>
      <w:tr>
        <w:trPr/>
        <w:tc>
          <w:tcPr>
            <w:tcW w:w="647" w:type="dxa"/>
            <w:tcBorders>
              <w:left w:val="single" w:sz="4" w:space="0" w:color="000000"/>
              <w:bottom w:val="single" w:sz="4" w:space="0" w:color="000000"/>
            </w:tcBorders>
            <w:shd w:fill="auto" w:val="clear"/>
          </w:tcPr>
          <w:p>
            <w:pPr>
              <w:pStyle w:val="Normal"/>
              <w:jc w:val="both"/>
              <w:rPr/>
            </w:pPr>
            <w:r>
              <w:rPr/>
              <w:t>10.</w:t>
            </w:r>
          </w:p>
          <w:p>
            <w:pPr>
              <w:pStyle w:val="Normal"/>
              <w:jc w:val="both"/>
              <w:rPr/>
            </w:pPr>
            <w:r>
              <w:rPr/>
            </w:r>
          </w:p>
        </w:tc>
        <w:tc>
          <w:tcPr>
            <w:tcW w:w="9310" w:type="dxa"/>
            <w:tcBorders>
              <w:bottom w:val="single" w:sz="4" w:space="0" w:color="000000"/>
              <w:right w:val="single" w:sz="4" w:space="0" w:color="000000"/>
            </w:tcBorders>
            <w:shd w:fill="auto" w:val="clear"/>
          </w:tcPr>
          <w:p>
            <w:pPr>
              <w:pStyle w:val="Normal"/>
              <w:jc w:val="both"/>
              <w:rPr/>
            </w:pPr>
            <w:r>
              <w:rPr/>
              <w:t>Follow the appropriate procedure when incidents are seen or reported about the welfare of young people or safeguarding issues.</w:t>
            </w:r>
          </w:p>
          <w:p>
            <w:pPr>
              <w:pStyle w:val="Normal"/>
              <w:jc w:val="both"/>
              <w:rPr/>
            </w:pPr>
            <w:r>
              <w:rPr/>
            </w:r>
          </w:p>
        </w:tc>
      </w:tr>
    </w:tbl>
    <w:p>
      <w:pPr>
        <w:pStyle w:val="Normal"/>
        <w:rPr>
          <w:rFonts w:cs="Arial"/>
          <w:b/>
          <w:b/>
          <w:bCs/>
          <w:sz w:val="28"/>
        </w:rPr>
      </w:pPr>
      <w:r>
        <w:rPr>
          <w:rFonts w:cs="Arial"/>
          <w:b/>
          <w:bCs/>
          <w:sz w:val="28"/>
        </w:rPr>
      </w:r>
    </w:p>
    <w:p>
      <w:pPr>
        <w:pStyle w:val="Normal"/>
        <w:rPr>
          <w:rFonts w:cs="Arial"/>
          <w:b/>
          <w:b/>
          <w:bCs/>
          <w:sz w:val="28"/>
        </w:rPr>
      </w:pPr>
      <w:r>
        <w:rPr>
          <w:rFonts w:cs="Arial"/>
          <w:b/>
          <w:bCs/>
          <w:sz w:val="28"/>
        </w:rPr>
      </w:r>
    </w:p>
    <w:p>
      <w:pPr>
        <w:pStyle w:val="Normal"/>
        <w:rPr>
          <w:rFonts w:cs="Arial"/>
          <w:b/>
          <w:b/>
          <w:bCs/>
          <w:sz w:val="28"/>
        </w:rPr>
      </w:pPr>
      <w:r>
        <w:rPr>
          <w:rFonts w:cs="Arial"/>
          <w:b/>
          <w:bCs/>
          <w:sz w:val="28"/>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Normal"/>
              <w:snapToGrid w:val="false"/>
              <w:rPr/>
            </w:pPr>
            <w:r>
              <w:rPr/>
            </w:r>
          </w:p>
        </w:tc>
      </w:tr>
      <w:tr>
        <w:trPr/>
        <w:tc>
          <w:tcPr>
            <w:tcW w:w="479" w:type="dxa"/>
            <w:tcBorders>
              <w:left w:val="single" w:sz="4" w:space="0" w:color="000000"/>
            </w:tcBorders>
            <w:shd w:fill="auto" w:val="clear"/>
          </w:tcPr>
          <w:p>
            <w:pPr>
              <w:pStyle w:val="Normal"/>
              <w:rPr/>
            </w:pPr>
            <w:r>
              <w:rPr/>
              <w:t>1.</w:t>
            </w:r>
          </w:p>
          <w:p>
            <w:pPr>
              <w:pStyle w:val="Normal"/>
              <w:rPr/>
            </w:pPr>
            <w:r>
              <w:rPr/>
            </w:r>
          </w:p>
        </w:tc>
        <w:tc>
          <w:tcPr>
            <w:tcW w:w="9610" w:type="dxa"/>
            <w:tcBorders>
              <w:right w:val="single" w:sz="4" w:space="0" w:color="000000"/>
            </w:tcBorders>
            <w:shd w:fill="auto" w:val="clear"/>
          </w:tcPr>
          <w:p>
            <w:pPr>
              <w:pStyle w:val="Normal"/>
              <w:jc w:val="both"/>
              <w:rPr/>
            </w:pPr>
            <w:r>
              <w:rPr/>
              <w:t>To understand the importance of equality and diversity in the workplace and service delivery and promote equal opportunities for all.</w:t>
            </w:r>
          </w:p>
          <w:p>
            <w:pPr>
              <w:pStyle w:val="Normal"/>
              <w:rPr/>
            </w:pPr>
            <w:r>
              <w:rPr/>
            </w:r>
          </w:p>
        </w:tc>
      </w:tr>
      <w:tr>
        <w:trPr/>
        <w:tc>
          <w:tcPr>
            <w:tcW w:w="479" w:type="dxa"/>
            <w:tcBorders>
              <w:left w:val="single" w:sz="4" w:space="0" w:color="000000"/>
            </w:tcBorders>
            <w:shd w:fill="auto" w:val="clear"/>
          </w:tcPr>
          <w:p>
            <w:pPr>
              <w:pStyle w:val="Normal"/>
              <w:rPr/>
            </w:pPr>
            <w:r>
              <w:rPr/>
              <w:t>2.</w:t>
            </w:r>
          </w:p>
          <w:p>
            <w:pPr>
              <w:pStyle w:val="Normal"/>
              <w:rPr/>
            </w:pPr>
            <w:r>
              <w:rPr/>
            </w:r>
          </w:p>
        </w:tc>
        <w:tc>
          <w:tcPr>
            <w:tcW w:w="9610" w:type="dxa"/>
            <w:tcBorders>
              <w:right w:val="single" w:sz="4" w:space="0" w:color="000000"/>
            </w:tcBorders>
            <w:shd w:fill="auto" w:val="clear"/>
          </w:tcPr>
          <w:p>
            <w:pPr>
              <w:pStyle w:val="Normal"/>
              <w:rPr/>
            </w:pPr>
            <w:r>
              <w:rPr/>
              <w:t>To uphold and promote the values and the ethos of the Group.</w:t>
            </w:r>
          </w:p>
        </w:tc>
      </w:tr>
      <w:tr>
        <w:trPr/>
        <w:tc>
          <w:tcPr>
            <w:tcW w:w="479" w:type="dxa"/>
            <w:tcBorders>
              <w:left w:val="single" w:sz="4" w:space="0" w:color="000000"/>
            </w:tcBorders>
            <w:shd w:fill="auto" w:val="clear"/>
          </w:tcPr>
          <w:p>
            <w:pPr>
              <w:pStyle w:val="Normal"/>
              <w:rPr/>
            </w:pPr>
            <w:r>
              <w:rPr/>
              <w:t>3.</w:t>
            </w:r>
          </w:p>
          <w:p>
            <w:pPr>
              <w:pStyle w:val="Normal"/>
              <w:rPr/>
            </w:pPr>
            <w:r>
              <w:rPr/>
            </w:r>
          </w:p>
        </w:tc>
        <w:tc>
          <w:tcPr>
            <w:tcW w:w="9610" w:type="dxa"/>
            <w:tcBorders>
              <w:right w:val="single" w:sz="4" w:space="0" w:color="000000"/>
            </w:tcBorders>
            <w:shd w:fill="auto" w:val="clear"/>
          </w:tcPr>
          <w:p>
            <w:pPr>
              <w:pStyle w:val="Normal"/>
              <w:jc w:val="both"/>
              <w:rPr/>
            </w:pPr>
            <w:r>
              <w:rPr/>
              <w:t>To implement and uphold the policies, procedures and codes of practice of the Group, including relating to customer care, finance, data protection, ICT, health &amp; safety, anti-bullying and safeguarding/child protection.</w:t>
            </w:r>
          </w:p>
          <w:p>
            <w:pPr>
              <w:pStyle w:val="Endnote"/>
              <w:rPr>
                <w:rFonts w:ascii="Arial" w:hAnsi="Arial" w:cs="Arial"/>
                <w:szCs w:val="24"/>
              </w:rPr>
            </w:pPr>
            <w:r>
              <w:rPr>
                <w:rFonts w:cs="Arial" w:ascii="Arial" w:hAnsi="Arial"/>
                <w:szCs w:val="24"/>
              </w:rPr>
            </w:r>
          </w:p>
        </w:tc>
      </w:tr>
      <w:tr>
        <w:trPr/>
        <w:tc>
          <w:tcPr>
            <w:tcW w:w="479" w:type="dxa"/>
            <w:tcBorders>
              <w:left w:val="single" w:sz="4" w:space="0" w:color="000000"/>
            </w:tcBorders>
            <w:shd w:fill="auto" w:val="clear"/>
          </w:tcPr>
          <w:p>
            <w:pPr>
              <w:pStyle w:val="Normal"/>
              <w:rPr/>
            </w:pPr>
            <w:r>
              <w:rPr/>
              <w:t>4.</w:t>
            </w:r>
          </w:p>
          <w:p>
            <w:pPr>
              <w:pStyle w:val="Normal"/>
              <w:rPr/>
            </w:pPr>
            <w:r>
              <w:rPr/>
            </w:r>
          </w:p>
        </w:tc>
        <w:tc>
          <w:tcPr>
            <w:tcW w:w="9610" w:type="dxa"/>
            <w:tcBorders>
              <w:right w:val="single" w:sz="4" w:space="0" w:color="000000"/>
            </w:tcBorders>
            <w:shd w:fill="auto" w:val="clear"/>
          </w:tcPr>
          <w:p>
            <w:pPr>
              <w:pStyle w:val="Normal"/>
              <w:jc w:val="both"/>
              <w:rPr/>
            </w:pPr>
            <w:r>
              <w:rPr/>
              <w:t>To take a proactive approach to health and safety, working with others in the organisation to minimise and mitigate potential hazards and risks, and actively contribute to the security of the site, e.g. challenging a stranger on the premises.</w:t>
            </w:r>
          </w:p>
          <w:p>
            <w:pPr>
              <w:pStyle w:val="Normal"/>
              <w:rPr/>
            </w:pPr>
            <w:r>
              <w:rPr/>
            </w:r>
          </w:p>
        </w:tc>
      </w:tr>
      <w:tr>
        <w:trPr/>
        <w:tc>
          <w:tcPr>
            <w:tcW w:w="479" w:type="dxa"/>
            <w:tcBorders>
              <w:left w:val="single" w:sz="4" w:space="0" w:color="000000"/>
            </w:tcBorders>
            <w:shd w:fill="auto" w:val="clear"/>
          </w:tcPr>
          <w:p>
            <w:pPr>
              <w:pStyle w:val="Normal"/>
              <w:rPr/>
            </w:pPr>
            <w:r>
              <w:rPr/>
              <w:t>5.</w:t>
            </w:r>
          </w:p>
        </w:tc>
        <w:tc>
          <w:tcPr>
            <w:tcW w:w="9610" w:type="dxa"/>
            <w:tcBorders>
              <w:right w:val="single" w:sz="4" w:space="0" w:color="000000"/>
            </w:tcBorders>
            <w:shd w:fill="auto" w:val="clear"/>
          </w:tcPr>
          <w:p>
            <w:pPr>
              <w:pStyle w:val="Normal"/>
              <w:jc w:val="both"/>
              <w:rPr/>
            </w:pPr>
            <w:r>
              <w:rPr/>
              <w:t>To participate and engage with workplace learning and development opportunities to continually improve own performance and that of the team/Group.</w:t>
            </w:r>
          </w:p>
          <w:p>
            <w:pPr>
              <w:pStyle w:val="Normal"/>
              <w:jc w:val="both"/>
              <w:rPr/>
            </w:pPr>
            <w:r>
              <w:rPr/>
            </w:r>
          </w:p>
        </w:tc>
      </w:tr>
      <w:tr>
        <w:trPr/>
        <w:tc>
          <w:tcPr>
            <w:tcW w:w="479" w:type="dxa"/>
            <w:tcBorders>
              <w:left w:val="single" w:sz="4" w:space="0" w:color="000000"/>
            </w:tcBorders>
            <w:shd w:fill="auto" w:val="clear"/>
          </w:tcPr>
          <w:p>
            <w:pPr>
              <w:pStyle w:val="Normal"/>
              <w:rPr/>
            </w:pPr>
            <w:r>
              <w:rPr/>
              <w:t>6.</w:t>
            </w:r>
          </w:p>
        </w:tc>
        <w:tc>
          <w:tcPr>
            <w:tcW w:w="9610"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pPr>
            <w:r>
              <w:rPr/>
            </w:r>
          </w:p>
        </w:tc>
      </w:tr>
      <w:tr>
        <w:trPr/>
        <w:tc>
          <w:tcPr>
            <w:tcW w:w="479" w:type="dxa"/>
            <w:tcBorders>
              <w:left w:val="single" w:sz="4" w:space="0" w:color="000000"/>
              <w:bottom w:val="single" w:sz="4" w:space="0" w:color="000000"/>
            </w:tcBorders>
            <w:shd w:fill="auto" w:val="clear"/>
          </w:tcPr>
          <w:p>
            <w:pPr>
              <w:pStyle w:val="Normal"/>
              <w:rPr/>
            </w:pPr>
            <w:r>
              <w:rPr/>
              <w:t>7.</w:t>
            </w:r>
          </w:p>
        </w:tc>
        <w:tc>
          <w:tcPr>
            <w:tcW w:w="9610"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Endnote"/>
              <w:overflowPunct w:val="false"/>
              <w:jc w:val="both"/>
              <w:textAlignment w:val="auto"/>
              <w:rPr>
                <w:rFonts w:ascii="Arial" w:hAnsi="Arial" w:cs="Arial"/>
                <w:sz w:val="22"/>
                <w:szCs w:val="22"/>
              </w:rPr>
            </w:pPr>
            <w:r>
              <w:rPr>
                <w:rFonts w:cs="Arial" w:ascii="Arial" w:hAnsi="Arial"/>
                <w:sz w:val="22"/>
                <w:szCs w:val="22"/>
              </w:rPr>
              <w:t>Children and young people, colleagues within the organisation, staff of the local authority, other education and healthcare professionals, parents, carers and guardians and visitors to the Group.</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Premises Manager</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rPr/>
            </w:pPr>
            <w:r>
              <w:rPr/>
              <w:t>29/07/16</w:t>
            </w:r>
          </w:p>
        </w:tc>
        <w:tc>
          <w:tcPr>
            <w:tcW w:w="2014" w:type="dxa"/>
            <w:tcBorders>
              <w:top w:val="single" w:sz="4" w:space="0" w:color="000000"/>
              <w:left w:val="single" w:sz="4" w:space="0" w:color="000000"/>
              <w:bottom w:val="single" w:sz="4" w:space="0" w:color="000000"/>
            </w:tcBorders>
            <w:shd w:fill="auto" w:val="clear"/>
          </w:tcPr>
          <w:p>
            <w:pPr>
              <w:pStyle w:val="Normal"/>
              <w:rPr/>
            </w:pPr>
            <w:r>
              <w:rPr/>
              <w:t>SSH</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rPr/>
      </w:pPr>
      <w:r>
        <w:rPr/>
      </w:r>
    </w:p>
    <w:p>
      <w:pPr>
        <w:pStyle w:val="Normal"/>
        <w:rPr/>
      </w:pPr>
      <w:r>
        <w:rPr/>
      </w:r>
    </w:p>
    <w:p>
      <w:pPr>
        <w:pStyle w:val="Normal"/>
        <w:rPr/>
      </w:pPr>
      <w:r>
        <w:rPr/>
      </w:r>
    </w:p>
    <w:p>
      <w:pPr>
        <w:pStyle w:val="Title"/>
        <w:jc w:val="left"/>
        <w:rPr>
          <w:u w:val="single"/>
        </w:rPr>
      </w:pPr>
      <w:r>
        <w:rPr>
          <w:u w:val="single"/>
        </w:rPr>
      </w:r>
      <w:r>
        <w:br w:type="page"/>
      </w:r>
    </w:p>
    <w:p>
      <w:pPr>
        <w:pStyle w:val="Title"/>
        <w:tabs>
          <w:tab w:val="clear" w:pos="720"/>
          <w:tab w:val="center" w:pos="4513" w:leader="none"/>
          <w:tab w:val="left" w:pos="6030" w:leader="none"/>
        </w:tabs>
        <w:jc w:val="left"/>
        <w:rPr>
          <w:rFonts w:ascii="Arial" w:hAnsi="Arial" w:cs="Arial"/>
          <w:sz w:val="40"/>
          <w:szCs w:val="40"/>
        </w:rPr>
      </w:pPr>
      <w:r>
        <w:rPr>
          <w:rFonts w:cs="Arial" w:ascii="Arial" w:hAnsi="Arial"/>
          <w:sz w:val="40"/>
          <w:szCs w:val="40"/>
        </w:rPr>
        <w:tab/>
        <w:t>Person Specification</w:t>
        <w:tab/>
      </w:r>
    </w:p>
    <w:p>
      <w:pPr>
        <w:pStyle w:val="Title"/>
        <w:rPr>
          <w:rFonts w:ascii="Arial" w:hAnsi="Arial" w:cs="Arial"/>
          <w:sz w:val="40"/>
          <w:szCs w:val="40"/>
        </w:rPr>
      </w:pPr>
      <w:r>
        <w:rPr>
          <w:rFonts w:cs="Arial" w:ascii="Arial" w:hAnsi="Arial"/>
          <w:sz w:val="40"/>
          <w:szCs w:val="40"/>
        </w:rPr>
        <w:t>Cleaning Operative</w:t>
      </w:r>
    </w:p>
    <w:p>
      <w:pPr>
        <w:pStyle w:val="Title"/>
        <w:tabs>
          <w:tab w:val="clear" w:pos="720"/>
          <w:tab w:val="left" w:pos="3045" w:leader="none"/>
        </w:tabs>
        <w:jc w:val="left"/>
        <w:rPr/>
      </w:pPr>
      <w:r>
        <w:rPr/>
        <w:t xml:space="preserve">                                  </w:t>
      </w:r>
      <w:r>
        <w:rPr/>
        <w:tab/>
      </w:r>
    </w:p>
    <w:tbl>
      <w:tblPr>
        <w:tblW w:w="9962" w:type="dxa"/>
        <w:jc w:val="left"/>
        <w:tblInd w:w="0" w:type="dxa"/>
        <w:tblCellMar>
          <w:top w:w="0" w:type="dxa"/>
          <w:left w:w="108" w:type="dxa"/>
          <w:bottom w:w="0" w:type="dxa"/>
          <w:right w:w="108" w:type="dxa"/>
        </w:tblCellMar>
      </w:tblPr>
      <w:tblGrid>
        <w:gridCol w:w="2187"/>
        <w:gridCol w:w="3560"/>
        <w:gridCol w:w="2641"/>
        <w:gridCol w:w="1574"/>
      </w:tblGrid>
      <w:tr>
        <w:trPr/>
        <w:tc>
          <w:tcPr>
            <w:tcW w:w="2187" w:type="dxa"/>
            <w:tcBorders>
              <w:top w:val="single" w:sz="6" w:space="0" w:color="000000"/>
              <w:left w:val="single" w:sz="6" w:space="0" w:color="000000"/>
              <w:bottom w:val="single" w:sz="6" w:space="0" w:color="000000"/>
            </w:tcBorders>
            <w:shd w:fill="auto" w:val="clear"/>
          </w:tcPr>
          <w:p>
            <w:pPr>
              <w:pStyle w:val="Normal"/>
              <w:snapToGrid w:val="false"/>
              <w:spacing w:before="40" w:after="40"/>
              <w:jc w:val="center"/>
              <w:rPr>
                <w:b/>
                <w:b/>
              </w:rPr>
            </w:pPr>
            <w:r>
              <w:rPr>
                <w:b/>
              </w:rPr>
            </w:r>
          </w:p>
        </w:tc>
        <w:tc>
          <w:tcPr>
            <w:tcW w:w="3560" w:type="dxa"/>
            <w:tcBorders>
              <w:top w:val="single" w:sz="6" w:space="0" w:color="000000"/>
              <w:left w:val="single" w:sz="6" w:space="0" w:color="000000"/>
              <w:bottom w:val="single" w:sz="6" w:space="0" w:color="000000"/>
            </w:tcBorders>
            <w:shd w:fill="auto" w:val="clear"/>
          </w:tcPr>
          <w:p>
            <w:pPr>
              <w:pStyle w:val="Normal"/>
              <w:spacing w:before="40" w:after="40"/>
              <w:jc w:val="center"/>
              <w:rPr>
                <w:b/>
                <w:b/>
              </w:rPr>
            </w:pPr>
            <w:r>
              <w:rPr>
                <w:b/>
              </w:rPr>
              <w:t>Selection Criteria</w:t>
            </w:r>
          </w:p>
          <w:p>
            <w:pPr>
              <w:pStyle w:val="Normal"/>
              <w:spacing w:before="40" w:after="40"/>
              <w:jc w:val="center"/>
              <w:rPr>
                <w:b/>
                <w:b/>
              </w:rPr>
            </w:pPr>
            <w:r>
              <w:rPr>
                <w:b/>
              </w:rPr>
              <w:t>Essential</w:t>
            </w:r>
          </w:p>
        </w:tc>
        <w:tc>
          <w:tcPr>
            <w:tcW w:w="2641" w:type="dxa"/>
            <w:tcBorders>
              <w:top w:val="single" w:sz="6" w:space="0" w:color="000000"/>
              <w:left w:val="single" w:sz="6" w:space="0" w:color="000000"/>
              <w:bottom w:val="single" w:sz="6" w:space="0" w:color="000000"/>
            </w:tcBorders>
            <w:shd w:fill="auto" w:val="clear"/>
          </w:tcPr>
          <w:p>
            <w:pPr>
              <w:pStyle w:val="Normal"/>
              <w:spacing w:before="40" w:after="40"/>
              <w:jc w:val="center"/>
              <w:rPr>
                <w:b/>
                <w:b/>
              </w:rPr>
            </w:pPr>
            <w:r>
              <w:rPr>
                <w:b/>
              </w:rPr>
              <w:t>Selection Criteria</w:t>
            </w:r>
          </w:p>
          <w:p>
            <w:pPr>
              <w:pStyle w:val="Normal"/>
              <w:spacing w:before="40" w:after="40"/>
              <w:jc w:val="center"/>
              <w:rPr>
                <w:b/>
                <w:b/>
              </w:rPr>
            </w:pPr>
            <w:r>
              <w:rPr>
                <w:b/>
              </w:rPr>
              <w:t>Desirable</w:t>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40" w:after="40"/>
              <w:jc w:val="center"/>
              <w:rPr>
                <w:b/>
                <w:b/>
              </w:rPr>
            </w:pPr>
            <w:r>
              <w:rPr>
                <w:b/>
              </w:rPr>
              <w:t>How Assessed</w:t>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None</w:t>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pPr>
            <w:r>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tc>
      </w:tr>
      <w:tr>
        <w:trPr>
          <w:trHeight w:val="847"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Experience of a range of cleaning activities, such as using cleaning products, vacuuming, mopping, polishing and stain removals</w:t>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rHeight w:val="1114"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tabs>
                <w:tab w:val="clear" w:pos="720"/>
                <w:tab w:val="right" w:pos="3168" w:leader="none"/>
                <w:tab w:val="left" w:pos="3744" w:leader="none"/>
                <w:tab w:val="right" w:pos="6912" w:leader="none"/>
                <w:tab w:val="left" w:pos="7488" w:leader="none"/>
              </w:tabs>
              <w:rPr/>
            </w:pPr>
            <w:r>
              <w:rPr/>
              <w:t xml:space="preserve">Able to use a range of associated materials, tools, equipment and cleaning products </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follow instructions and procedures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complete work to set deadlines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work in accordance with the school’s health &amp; safety policies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be flexible and to work on own initiative within school guidelines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carry out a range of tasks which can be physically demanding, e.g. lifting, carrying, stretching, crouching etc.</w:t>
            </w:r>
          </w:p>
          <w:p>
            <w:pPr>
              <w:pStyle w:val="Normal"/>
              <w:tabs>
                <w:tab w:val="clear" w:pos="720"/>
                <w:tab w:val="right" w:pos="3168" w:leader="none"/>
                <w:tab w:val="left" w:pos="3744" w:leader="none"/>
                <w:tab w:val="right" w:pos="6912" w:leader="none"/>
                <w:tab w:val="left" w:pos="7488" w:leader="none"/>
              </w:tabs>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 xml:space="preserve">Knowledge of a range of different methods for cleaning within a school environment </w:t>
            </w:r>
          </w:p>
          <w:p>
            <w:pPr>
              <w:pStyle w:val="Normal"/>
              <w:rPr/>
            </w:pPr>
            <w:r>
              <w:rPr/>
            </w:r>
          </w:p>
          <w:p>
            <w:pPr>
              <w:pStyle w:val="Normal"/>
              <w:rPr/>
            </w:pPr>
            <w:r>
              <w:rPr/>
              <w:t>Understand the reasons why a school environment needs to be safe and secure</w:t>
            </w:r>
          </w:p>
          <w:p>
            <w:pPr>
              <w:pStyle w:val="Normal"/>
              <w:rPr/>
            </w:pPr>
            <w:r>
              <w:rPr/>
            </w:r>
          </w:p>
          <w:p>
            <w:pPr>
              <w:pStyle w:val="Normal"/>
              <w:rPr/>
            </w:pPr>
            <w:r>
              <w:rPr/>
              <w:t>Understanding of why both safeguarding and confidentiality are important in a school</w:t>
            </w:r>
          </w:p>
          <w:p>
            <w:pPr>
              <w:pStyle w:val="Normal"/>
              <w:rPr/>
            </w:pPr>
            <w:r>
              <w:rPr/>
            </w:r>
          </w:p>
          <w:p>
            <w:pPr>
              <w:pStyle w:val="Normal"/>
              <w:rPr/>
            </w:pPr>
            <w:r>
              <w:rPr/>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Work circumstances</w:t>
            </w:r>
          </w:p>
          <w:p>
            <w:pPr>
              <w:pStyle w:val="Normal"/>
              <w:rPr/>
            </w:pPr>
            <w:r>
              <w:rPr/>
            </w:r>
          </w:p>
        </w:tc>
        <w:tc>
          <w:tcPr>
            <w:tcW w:w="3560" w:type="dxa"/>
            <w:tcBorders>
              <w:top w:val="single" w:sz="6" w:space="0" w:color="000000"/>
              <w:left w:val="single" w:sz="6" w:space="0" w:color="000000"/>
              <w:bottom w:val="single" w:sz="6" w:space="0" w:color="000000"/>
            </w:tcBorders>
            <w:shd w:fill="auto" w:val="clear"/>
          </w:tcPr>
          <w:p>
            <w:pPr>
              <w:pStyle w:val="TextBody"/>
              <w:snapToGrid w:val="false"/>
              <w:rPr>
                <w:rFonts w:cs="Arial"/>
                <w:b w:val="false"/>
                <w:b w:val="false"/>
                <w:szCs w:val="24"/>
              </w:rPr>
            </w:pPr>
            <w:r>
              <w:rPr>
                <w:rFonts w:cs="Arial"/>
                <w:b w:val="false"/>
                <w:szCs w:val="24"/>
              </w:rPr>
            </w:r>
          </w:p>
          <w:p>
            <w:pPr>
              <w:pStyle w:val="TextBody"/>
              <w:rPr>
                <w:rFonts w:cs="Arial"/>
                <w:b w:val="false"/>
                <w:b w:val="false"/>
                <w:szCs w:val="24"/>
              </w:rPr>
            </w:pPr>
            <w:r>
              <w:rPr>
                <w:rFonts w:cs="Arial"/>
                <w:b w:val="false"/>
                <w:szCs w:val="24"/>
              </w:rPr>
              <w:t xml:space="preserve">To wear appropriate uniform and personal protective clothing (PPE) </w:t>
            </w:r>
          </w:p>
          <w:p>
            <w:pPr>
              <w:pStyle w:val="TextBody"/>
              <w:rPr>
                <w:rFonts w:cs="Arial"/>
                <w:b w:val="false"/>
                <w:b w:val="false"/>
                <w:szCs w:val="24"/>
              </w:rPr>
            </w:pPr>
            <w:r>
              <w:rPr>
                <w:rFonts w:cs="Arial"/>
                <w:b w:val="false"/>
                <w:szCs w:val="24"/>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rFonts w:cs="Arial"/>
                <w:b/>
                <w:b/>
                <w:szCs w:val="24"/>
              </w:rPr>
            </w:pPr>
            <w:r>
              <w:rPr>
                <w:rFonts w:cs="Arial"/>
                <w:b/>
                <w:szCs w:val="24"/>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rPr/>
            </w:pPr>
            <w:r>
              <w:rPr/>
            </w:r>
          </w:p>
        </w:tc>
      </w:tr>
    </w:tbl>
    <w:p>
      <w:pPr>
        <w:pStyle w:val="Normal"/>
        <w:jc w:val="both"/>
        <w:rPr>
          <w:i/>
          <w:i/>
          <w:sz w:val="16"/>
          <w:szCs w:val="16"/>
        </w:rPr>
      </w:pPr>
      <w:r>
        <w:rPr>
          <w:i/>
          <w:sz w:val="16"/>
          <w:szCs w:val="16"/>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p>
      <w:pPr>
        <w:pStyle w:val="Title"/>
        <w:rPr>
          <w:rFonts w:ascii="Calibri" w:hAnsi="Calibri" w:eastAsia="Calibri" w:cs="Calibri"/>
          <w:bCs w:val="false"/>
        </w:rPr>
      </w:pPr>
      <w:r>
        <w:rPr>
          <w:rFonts w:eastAsia="Calibri" w:cs="Calibri" w:ascii="Calibri" w:hAnsi="Calibri"/>
          <w:bCs w:val="false"/>
        </w:rPr>
        <w:t xml:space="preserve"> </w:t>
      </w:r>
    </w:p>
    <w:p>
      <w:pPr>
        <w:pStyle w:val="Normal"/>
        <w:jc w:val="both"/>
        <w:rPr/>
      </w:pPr>
      <w:r>
        <w:rPr/>
      </w:r>
    </w:p>
    <w:p>
      <w:pPr>
        <w:pStyle w:val="Title"/>
        <w:jc w:val="left"/>
        <w:rPr/>
      </w:pPr>
      <w:r>
        <w:rPr/>
        <w:t xml:space="preserve">                </w:t>
      </w:r>
      <w:r>
        <w:rPr/>
        <w:tab/>
      </w:r>
    </w:p>
    <w:p>
      <w:pPr>
        <w:pStyle w:val="Title"/>
        <w:jc w:val="left"/>
        <w:rPr>
          <w:sz w:val="16"/>
          <w:szCs w:val="16"/>
          <w:u w:val="single"/>
        </w:rPr>
      </w:pPr>
      <w:r>
        <w:rPr>
          <w:sz w:val="16"/>
          <w:szCs w:val="16"/>
          <w:u w:val="single"/>
        </w:rPr>
      </w:r>
    </w:p>
    <w:p>
      <w:pPr>
        <w:pStyle w:val="Normal"/>
        <w:rPr>
          <w:rFonts w:cs="Arial"/>
          <w:sz w:val="16"/>
          <w:szCs w:val="16"/>
          <w:u w:val="single"/>
        </w:rPr>
      </w:pPr>
      <w:r>
        <w:rPr>
          <w:rFonts w:cs="Arial"/>
          <w:sz w:val="16"/>
          <w:szCs w:val="16"/>
          <w:u w:val="single"/>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7">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9">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5">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8">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2026-07-10T11:48:00Z</dcterms:created>
  <dc:creator>rita</dc:creator>
  <dc:description/>
  <dc:language>en-US</dc:language>
  <cp:lastModifiedBy>Steven Scott</cp:lastModifiedBy>
  <cp:lastPrinted>1995-11-21T17:41:00Z</cp:lastPrinted>
  <dcterms:modified xsi:type="dcterms:W3CDTF">2026-07-10T11:48:00Z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