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0F691E" w:rsidP="00400D54">
            <w:pPr>
              <w:pStyle w:val="EndnoteText"/>
              <w:rPr>
                <w:rFonts w:ascii="Arial" w:hAnsi="Arial" w:cs="Arial"/>
                <w:sz w:val="22"/>
                <w:szCs w:val="22"/>
              </w:rPr>
            </w:pPr>
            <w:r>
              <w:rPr>
                <w:rFonts w:ascii="Arial" w:hAnsi="Arial" w:cs="Arial"/>
                <w:sz w:val="22"/>
                <w:szCs w:val="22"/>
              </w:rPr>
              <w:t>Senior Intelligence and Data Analyst - Supporting Families</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rsidTr="0B2FB0A3">
        <w:tc>
          <w:tcPr>
            <w:tcW w:w="1575"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B969CF" w:rsidRPr="005512E9" w:rsidRDefault="000F691E" w:rsidP="00B969CF">
            <w:pPr>
              <w:rPr>
                <w:rFonts w:cs="Arial"/>
                <w:sz w:val="22"/>
                <w:szCs w:val="22"/>
              </w:rPr>
            </w:pPr>
            <w:r>
              <w:rPr>
                <w:rFonts w:cs="Arial"/>
                <w:sz w:val="22"/>
                <w:szCs w:val="22"/>
              </w:rPr>
              <w:t>Corporate Services</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0F691E">
            <w:pPr>
              <w:rPr>
                <w:rFonts w:cs="Arial"/>
                <w:sz w:val="22"/>
                <w:szCs w:val="22"/>
              </w:rPr>
            </w:pPr>
            <w:r>
              <w:rPr>
                <w:rFonts w:cs="Arial"/>
                <w:sz w:val="22"/>
                <w:szCs w:val="22"/>
              </w:rPr>
              <w:t>Strategy and Policy</w:t>
            </w:r>
          </w:p>
        </w:tc>
      </w:tr>
      <w:tr w:rsidR="001D7A09" w:rsidRPr="005512E9" w:rsidTr="0B2FB0A3">
        <w:tc>
          <w:tcPr>
            <w:tcW w:w="1575"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745" w:type="dxa"/>
          </w:tcPr>
          <w:p w:rsidR="00B969CF" w:rsidRPr="005512E9" w:rsidRDefault="000F691E">
            <w:pPr>
              <w:pStyle w:val="Header"/>
              <w:tabs>
                <w:tab w:val="clear" w:pos="4153"/>
                <w:tab w:val="clear" w:pos="8306"/>
              </w:tabs>
              <w:rPr>
                <w:rFonts w:cs="Arial"/>
                <w:szCs w:val="22"/>
              </w:rPr>
            </w:pPr>
            <w:r>
              <w:rPr>
                <w:rFonts w:cs="Arial"/>
                <w:szCs w:val="22"/>
              </w:rPr>
              <w:t>8</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8742FF">
            <w:pPr>
              <w:pStyle w:val="Header"/>
              <w:tabs>
                <w:tab w:val="clear" w:pos="4153"/>
                <w:tab w:val="clear" w:pos="8306"/>
              </w:tabs>
              <w:rPr>
                <w:rFonts w:cs="Arial"/>
                <w:szCs w:val="22"/>
              </w:rPr>
            </w:pPr>
            <w:r>
              <w:rPr>
                <w:rFonts w:cs="Arial"/>
                <w:szCs w:val="22"/>
              </w:rPr>
              <w:t>9950</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D04BCD" w:rsidRDefault="000F691E" w:rsidP="004E20E8">
            <w:pPr>
              <w:jc w:val="both"/>
              <w:rPr>
                <w:rFonts w:cs="Arial"/>
                <w:bCs/>
                <w:sz w:val="22"/>
                <w:szCs w:val="22"/>
              </w:rPr>
            </w:pPr>
            <w:r w:rsidRPr="000F691E">
              <w:rPr>
                <w:rFonts w:cs="Arial"/>
                <w:bCs/>
                <w:sz w:val="22"/>
                <w:szCs w:val="22"/>
              </w:rPr>
              <w:t xml:space="preserve">To promote and lead on the use of data, intelligence and insight to help inform decision-making and shape organisational policy, strategy and priorities. </w:t>
            </w:r>
          </w:p>
          <w:p w:rsidR="000F691E" w:rsidRPr="005512E9" w:rsidRDefault="000F691E" w:rsidP="004E20E8">
            <w:pPr>
              <w:jc w:val="both"/>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00D04BCD">
        <w:tc>
          <w:tcPr>
            <w:tcW w:w="10348" w:type="dxa"/>
            <w:shd w:val="clear" w:color="auto" w:fill="auto"/>
          </w:tcPr>
          <w:p w:rsidR="000F691E" w:rsidRPr="001B0DF0" w:rsidRDefault="000F691E" w:rsidP="000F691E">
            <w:pPr>
              <w:pStyle w:val="EndnoteText"/>
              <w:jc w:val="both"/>
              <w:rPr>
                <w:rFonts w:ascii="Arial" w:hAnsi="Arial" w:cs="Arial"/>
                <w:sz w:val="22"/>
                <w:szCs w:val="22"/>
              </w:rPr>
            </w:pPr>
            <w:r w:rsidRPr="001B0DF0">
              <w:rPr>
                <w:rFonts w:ascii="Arial" w:hAnsi="Arial" w:cs="Arial"/>
                <w:sz w:val="22"/>
                <w:szCs w:val="22"/>
              </w:rPr>
              <w:t>To analyse and report data and insight to help shape decision making and inform plans and strategies identifying areas of concern or opportunity</w:t>
            </w:r>
          </w:p>
          <w:p w:rsidR="000F691E" w:rsidRPr="001B0DF0" w:rsidRDefault="000F691E" w:rsidP="000F691E">
            <w:pPr>
              <w:pStyle w:val="EndnoteText"/>
              <w:ind w:left="720"/>
              <w:jc w:val="both"/>
              <w:rPr>
                <w:rFonts w:ascii="Arial" w:hAnsi="Arial" w:cs="Arial"/>
                <w:sz w:val="22"/>
                <w:szCs w:val="22"/>
              </w:rPr>
            </w:pPr>
          </w:p>
          <w:p w:rsidR="000F691E" w:rsidRPr="001B0DF0" w:rsidRDefault="000F691E" w:rsidP="000F691E">
            <w:pPr>
              <w:pStyle w:val="EndnoteText"/>
              <w:jc w:val="both"/>
              <w:rPr>
                <w:rFonts w:ascii="Arial" w:hAnsi="Arial" w:cs="Arial"/>
                <w:sz w:val="22"/>
                <w:szCs w:val="22"/>
              </w:rPr>
            </w:pPr>
            <w:r w:rsidRPr="001B0DF0">
              <w:rPr>
                <w:rFonts w:ascii="Arial" w:hAnsi="Arial" w:cs="Arial"/>
                <w:sz w:val="22"/>
                <w:szCs w:val="22"/>
              </w:rPr>
              <w:t>To produce dashboards, forecasts, plans, reports, bulletins and presentations for a range of stakeholders</w:t>
            </w:r>
          </w:p>
          <w:p w:rsidR="000F691E" w:rsidRPr="001B0DF0" w:rsidRDefault="000F691E" w:rsidP="000F691E">
            <w:pPr>
              <w:pStyle w:val="EndnoteText"/>
              <w:jc w:val="both"/>
              <w:rPr>
                <w:rFonts w:ascii="Arial" w:hAnsi="Arial" w:cs="Arial"/>
                <w:sz w:val="22"/>
                <w:szCs w:val="22"/>
              </w:rPr>
            </w:pPr>
          </w:p>
          <w:p w:rsidR="000F691E" w:rsidRPr="001B0DF0" w:rsidRDefault="000F691E" w:rsidP="000F691E">
            <w:pPr>
              <w:pStyle w:val="EndnoteText"/>
              <w:jc w:val="both"/>
              <w:rPr>
                <w:rFonts w:ascii="Arial" w:hAnsi="Arial" w:cs="Arial"/>
                <w:sz w:val="22"/>
                <w:szCs w:val="22"/>
              </w:rPr>
            </w:pPr>
            <w:r w:rsidRPr="001B0DF0">
              <w:rPr>
                <w:rFonts w:ascii="Arial" w:hAnsi="Arial" w:cs="Arial"/>
                <w:sz w:val="22"/>
                <w:szCs w:val="22"/>
              </w:rPr>
              <w:t>To develop and deliver tools and guidance to drive a culture of evidence</w:t>
            </w:r>
            <w:r>
              <w:rPr>
                <w:rFonts w:ascii="Arial" w:hAnsi="Arial" w:cs="Arial"/>
                <w:sz w:val="22"/>
                <w:szCs w:val="22"/>
              </w:rPr>
              <w:t>-</w:t>
            </w:r>
            <w:r w:rsidRPr="001B0DF0">
              <w:rPr>
                <w:rFonts w:ascii="Arial" w:hAnsi="Arial" w:cs="Arial"/>
                <w:sz w:val="22"/>
                <w:szCs w:val="22"/>
              </w:rPr>
              <w:t>based decision making across the organisation</w:t>
            </w:r>
          </w:p>
          <w:p w:rsidR="000F691E" w:rsidRPr="001B0DF0" w:rsidRDefault="000F691E" w:rsidP="000F691E">
            <w:pPr>
              <w:pStyle w:val="EndnoteText"/>
              <w:jc w:val="both"/>
              <w:rPr>
                <w:rFonts w:ascii="Arial" w:hAnsi="Arial" w:cs="Arial"/>
                <w:sz w:val="22"/>
                <w:szCs w:val="22"/>
              </w:rPr>
            </w:pPr>
          </w:p>
          <w:p w:rsidR="000F691E" w:rsidRPr="001B0DF0" w:rsidRDefault="000F691E" w:rsidP="000F691E">
            <w:pPr>
              <w:pStyle w:val="EndnoteText"/>
              <w:jc w:val="both"/>
              <w:rPr>
                <w:rFonts w:ascii="Arial" w:hAnsi="Arial" w:cs="Arial"/>
                <w:sz w:val="22"/>
                <w:szCs w:val="22"/>
              </w:rPr>
            </w:pPr>
            <w:r w:rsidRPr="001B0DF0">
              <w:rPr>
                <w:rFonts w:ascii="Arial" w:hAnsi="Arial" w:cs="Arial"/>
                <w:sz w:val="22"/>
                <w:szCs w:val="22"/>
              </w:rPr>
              <w:t xml:space="preserve">Make appropriate use of all Business Intelligence systems to capture, QA, analyse, and report on data and key activity </w:t>
            </w:r>
          </w:p>
          <w:p w:rsidR="000F691E" w:rsidRPr="001B0DF0" w:rsidRDefault="000F691E" w:rsidP="000F691E">
            <w:pPr>
              <w:pStyle w:val="EndnoteText"/>
              <w:jc w:val="both"/>
              <w:rPr>
                <w:rFonts w:ascii="Arial" w:hAnsi="Arial" w:cs="Arial"/>
                <w:sz w:val="22"/>
                <w:szCs w:val="22"/>
              </w:rPr>
            </w:pPr>
          </w:p>
          <w:p w:rsidR="000F691E" w:rsidRPr="001B0DF0" w:rsidRDefault="000F691E" w:rsidP="000F691E">
            <w:pPr>
              <w:rPr>
                <w:rFonts w:cs="Arial"/>
                <w:sz w:val="22"/>
                <w:szCs w:val="22"/>
              </w:rPr>
            </w:pPr>
            <w:r w:rsidRPr="001B0DF0">
              <w:rPr>
                <w:rFonts w:cs="Arial"/>
                <w:sz w:val="22"/>
                <w:szCs w:val="22"/>
              </w:rPr>
              <w:t xml:space="preserve">To manage relationships with stakeholders inside and outside the organisation – acting as a key adviser on issues of data, intelligence and insight and gathering requirements to meet organisational objectives. </w:t>
            </w:r>
          </w:p>
          <w:p w:rsidR="000F691E" w:rsidRPr="001B0DF0" w:rsidRDefault="000F691E" w:rsidP="000F691E">
            <w:pPr>
              <w:rPr>
                <w:rFonts w:cs="Arial"/>
                <w:sz w:val="22"/>
                <w:szCs w:val="22"/>
              </w:rPr>
            </w:pPr>
          </w:p>
          <w:p w:rsidR="000F691E" w:rsidRDefault="000F691E" w:rsidP="000F691E">
            <w:pPr>
              <w:rPr>
                <w:sz w:val="22"/>
                <w:szCs w:val="22"/>
              </w:rPr>
            </w:pPr>
            <w:r w:rsidRPr="001B0DF0">
              <w:rPr>
                <w:sz w:val="22"/>
                <w:szCs w:val="22"/>
              </w:rPr>
              <w:t>To play a leading role in ensuring the Council fulfils its statutory and other obligations regarding data and statistical returns and provide robust, accurate and consistent evidence to support services across the Council undergoing external inspection or peer review.</w:t>
            </w:r>
          </w:p>
          <w:p w:rsidR="000F691E" w:rsidRDefault="000F691E" w:rsidP="000F691E">
            <w:pPr>
              <w:rPr>
                <w:sz w:val="22"/>
                <w:szCs w:val="22"/>
              </w:rPr>
            </w:pPr>
          </w:p>
          <w:p w:rsidR="00D04BCD" w:rsidRPr="000F691E" w:rsidRDefault="000F691E">
            <w:pPr>
              <w:rPr>
                <w:rFonts w:cs="Arial"/>
                <w:sz w:val="22"/>
                <w:szCs w:val="22"/>
              </w:rPr>
            </w:pPr>
            <w:r w:rsidRPr="001B0DF0">
              <w:rPr>
                <w:sz w:val="22"/>
                <w:szCs w:val="22"/>
              </w:rPr>
              <w:t xml:space="preserve">As the Senior Intelligence </w:t>
            </w:r>
            <w:r>
              <w:rPr>
                <w:sz w:val="22"/>
                <w:szCs w:val="22"/>
              </w:rPr>
              <w:t xml:space="preserve">and Data </w:t>
            </w:r>
            <w:r w:rsidRPr="001B0DF0">
              <w:rPr>
                <w:sz w:val="22"/>
                <w:szCs w:val="22"/>
              </w:rPr>
              <w:t xml:space="preserve">Analyst, to provide management support, advice and guidance to other staff in the </w:t>
            </w:r>
            <w:r>
              <w:rPr>
                <w:sz w:val="22"/>
                <w:szCs w:val="22"/>
              </w:rPr>
              <w:t>team</w:t>
            </w:r>
            <w:r w:rsidRPr="001B0DF0">
              <w:rPr>
                <w:sz w:val="22"/>
                <w:szCs w:val="22"/>
              </w:rPr>
              <w:t xml:space="preserve">, including checking and editing work, </w:t>
            </w:r>
            <w:r>
              <w:rPr>
                <w:sz w:val="22"/>
                <w:szCs w:val="22"/>
              </w:rPr>
              <w:t xml:space="preserve">making recommendations </w:t>
            </w:r>
            <w:r w:rsidRPr="001B0DF0">
              <w:rPr>
                <w:sz w:val="22"/>
                <w:szCs w:val="22"/>
              </w:rPr>
              <w:t xml:space="preserve">and advising on the production of business intelligence work. </w:t>
            </w:r>
          </w:p>
          <w:p w:rsidR="00D04BCD" w:rsidRPr="005512E9" w:rsidRDefault="00D04BCD">
            <w:pPr>
              <w:rPr>
                <w:rFonts w:cs="Arial"/>
                <w:b/>
                <w:bCs/>
                <w:sz w:val="22"/>
                <w:szCs w:val="22"/>
              </w:rPr>
            </w:pP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proofErr w:type="gramStart"/>
            <w:r w:rsidR="7773984A" w:rsidRPr="0B2FB0A3">
              <w:rPr>
                <w:rFonts w:cs="Arial"/>
                <w:sz w:val="22"/>
                <w:szCs w:val="22"/>
              </w:rPr>
              <w:t>Corporate</w:t>
            </w:r>
            <w:proofErr w:type="gramEnd"/>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lastRenderedPageBreak/>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AC23DF"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rsidR="000F691E" w:rsidRPr="005512E9" w:rsidRDefault="000F691E" w:rsidP="000F691E">
            <w:pPr>
              <w:rPr>
                <w:rFonts w:cs="Arial"/>
                <w:sz w:val="22"/>
                <w:szCs w:val="22"/>
              </w:rPr>
            </w:pPr>
            <w:r w:rsidRPr="00007D46">
              <w:rPr>
                <w:rFonts w:cs="Arial"/>
                <w:sz w:val="22"/>
                <w:szCs w:val="22"/>
              </w:rPr>
              <w:t xml:space="preserve">Chief Executive, Executive Directors, Senior Officer and other staff across the Council, Council Leader, Elected Members, Strategic Partners, </w:t>
            </w:r>
            <w:r>
              <w:rPr>
                <w:rFonts w:cs="Arial"/>
                <w:sz w:val="22"/>
                <w:szCs w:val="22"/>
              </w:rPr>
              <w:t xml:space="preserve">Trade Unions, </w:t>
            </w:r>
            <w:r w:rsidRPr="00007D46">
              <w:rPr>
                <w:rFonts w:cs="Arial"/>
                <w:sz w:val="22"/>
                <w:szCs w:val="22"/>
              </w:rPr>
              <w:t>Community and Voluntary Groups, Central Government, GMCA, other Councils, members of the public, Voluntary, Community and Faith Sectors, and other relevant external organisations and businesses</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0F691E" w:rsidRPr="000F691E" w:rsidRDefault="000F691E" w:rsidP="000F691E">
            <w:pPr>
              <w:pStyle w:val="BodyText"/>
              <w:rPr>
                <w:rFonts w:cs="Arial"/>
                <w:b w:val="0"/>
                <w:bCs/>
                <w:szCs w:val="22"/>
              </w:rPr>
            </w:pPr>
            <w:r w:rsidRPr="000F691E">
              <w:rPr>
                <w:rFonts w:cs="Arial"/>
                <w:b w:val="0"/>
                <w:bCs/>
                <w:szCs w:val="22"/>
              </w:rPr>
              <w:t>Children’s Social Care and Early Help Business Partner</w:t>
            </w:r>
          </w:p>
          <w:p w:rsidR="00AF1AED" w:rsidRPr="005512E9" w:rsidRDefault="00AF1AED" w:rsidP="000F691E">
            <w:pPr>
              <w:pStyle w:val="BodyText"/>
              <w:rPr>
                <w:rFonts w:cs="Arial"/>
                <w:b w:val="0"/>
                <w:bCs/>
                <w:szCs w:val="22"/>
              </w:rPr>
            </w:pP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0F691E" w:rsidP="00AF1AED">
            <w:pPr>
              <w:rPr>
                <w:rFonts w:cs="Arial"/>
                <w:sz w:val="22"/>
                <w:szCs w:val="22"/>
              </w:rPr>
            </w:pPr>
            <w:r w:rsidRPr="000F691E">
              <w:rPr>
                <w:rFonts w:cs="Arial"/>
                <w:bCs/>
                <w:szCs w:val="22"/>
              </w:rPr>
              <w:t>Intelligence and Data Analyst and Graduate/Apprentice</w:t>
            </w: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F14FC5" w:rsidRPr="005512E9" w:rsidRDefault="005512E9" w:rsidP="003179B0">
            <w:pPr>
              <w:rPr>
                <w:rFonts w:cs="Arial"/>
                <w:sz w:val="22"/>
                <w:szCs w:val="22"/>
              </w:rPr>
            </w:pPr>
            <w:r w:rsidRPr="005512E9">
              <w:rPr>
                <w:rFonts w:cs="Arial"/>
                <w:sz w:val="22"/>
                <w:szCs w:val="22"/>
              </w:rPr>
              <w:t>None</w:t>
            </w: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proofErr w:type="spellStart"/>
            <w:r w:rsidR="12BC160A" w:rsidRPr="0B2FB0A3">
              <w:rPr>
                <w:rFonts w:eastAsia="Arial" w:cs="Arial"/>
                <w:sz w:val="22"/>
                <w:szCs w:val="22"/>
                <w:lang w:val="en-US"/>
              </w:rPr>
              <w:t>B</w:t>
            </w:r>
            <w:r w:rsidRPr="0B2FB0A3">
              <w:rPr>
                <w:rFonts w:eastAsia="Arial" w:cs="Arial"/>
                <w:sz w:val="22"/>
                <w:szCs w:val="22"/>
                <w:lang w:val="en-US"/>
              </w:rPr>
              <w:t>ehaviours</w:t>
            </w:r>
            <w:proofErr w:type="spellEnd"/>
            <w:r w:rsidRPr="0B2FB0A3">
              <w:rPr>
                <w:rFonts w:eastAsia="Arial" w:cs="Arial"/>
                <w:sz w:val="22"/>
                <w:szCs w:val="22"/>
                <w:lang w:val="en-US"/>
              </w:rPr>
              <w:t xml:space="preserve">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 xml:space="preserve">We </w:t>
            </w:r>
            <w:proofErr w:type="spellStart"/>
            <w:r w:rsidRPr="0B2FB0A3">
              <w:rPr>
                <w:rFonts w:eastAsia="Arial" w:cs="Arial"/>
                <w:sz w:val="22"/>
                <w:szCs w:val="22"/>
                <w:lang w:val="en-US"/>
              </w:rPr>
              <w:t>recognise</w:t>
            </w:r>
            <w:proofErr w:type="spellEnd"/>
            <w:r w:rsidRPr="0B2FB0A3">
              <w:rPr>
                <w:rFonts w:eastAsia="Arial" w:cs="Arial"/>
                <w:sz w:val="22"/>
                <w:szCs w:val="22"/>
                <w:lang w:val="en-US"/>
              </w:rPr>
              <w:t xml:space="preserv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proofErr w:type="spellStart"/>
            <w:r w:rsidR="6A3E19C7" w:rsidRPr="0B2FB0A3">
              <w:rPr>
                <w:rFonts w:eastAsia="Arial" w:cs="Arial"/>
                <w:b/>
                <w:bCs/>
                <w:sz w:val="22"/>
                <w:szCs w:val="22"/>
                <w:lang w:val="en"/>
              </w:rPr>
              <w:t>B</w:t>
            </w:r>
            <w:r w:rsidR="0088BC20" w:rsidRPr="0B2FB0A3">
              <w:rPr>
                <w:rFonts w:eastAsia="Arial" w:cs="Arial"/>
                <w:b/>
                <w:bCs/>
                <w:sz w:val="22"/>
                <w:szCs w:val="22"/>
                <w:lang w:val="en"/>
              </w:rPr>
              <w:t>ehaviours</w:t>
            </w:r>
            <w:proofErr w:type="spellEnd"/>
            <w:r w:rsidR="0088BC20" w:rsidRPr="0B2FB0A3">
              <w:rPr>
                <w:rFonts w:eastAsia="Arial" w:cs="Arial"/>
                <w:b/>
                <w:bCs/>
                <w:sz w:val="22"/>
                <w:szCs w:val="22"/>
                <w:lang w:val="en"/>
              </w:rPr>
              <w:t xml:space="preserve">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365733" w:rsidP="0B2FB0A3">
            <w:pPr>
              <w:rPr>
                <w:rFonts w:eastAsia="Arial" w:cs="Arial"/>
                <w:sz w:val="22"/>
                <w:szCs w:val="22"/>
              </w:rPr>
            </w:pPr>
          </w:p>
          <w:p w:rsidR="00365733" w:rsidRPr="005512E9" w:rsidRDefault="0088BC20" w:rsidP="0B2FB0A3">
            <w:pPr>
              <w:rPr>
                <w:rFonts w:eastAsia="Arial" w:cs="Arial"/>
                <w:sz w:val="22"/>
                <w:szCs w:val="22"/>
              </w:rPr>
            </w:pPr>
            <w:r w:rsidRPr="0B2FB0A3">
              <w:rPr>
                <w:rFonts w:eastAsia="Arial" w:cs="Arial"/>
                <w:sz w:val="22"/>
                <w:szCs w:val="22"/>
              </w:rPr>
              <w:t>More information around our Values and Behaviours can be found on our Greater.</w:t>
            </w:r>
            <w:r w:rsidR="4C47D991" w:rsidRPr="0B2FB0A3">
              <w:rPr>
                <w:rFonts w:eastAsia="Arial" w:cs="Arial"/>
                <w:sz w:val="22"/>
                <w:szCs w:val="22"/>
              </w:rPr>
              <w:t xml:space="preserve"> </w:t>
            </w:r>
            <w:r w:rsidRPr="0B2FB0A3">
              <w:rPr>
                <w:rFonts w:eastAsia="Arial" w:cs="Arial"/>
                <w:sz w:val="22"/>
                <w:szCs w:val="22"/>
              </w:rPr>
              <w:t>Jobs pages</w:t>
            </w:r>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0F691E" w:rsidRPr="005512E9" w:rsidTr="00CB7954">
        <w:tc>
          <w:tcPr>
            <w:tcW w:w="1620" w:type="dxa"/>
          </w:tcPr>
          <w:p w:rsidR="000F691E" w:rsidRPr="005512E9" w:rsidRDefault="000F691E" w:rsidP="000F691E">
            <w:pPr>
              <w:spacing w:before="60" w:after="60"/>
              <w:rPr>
                <w:rFonts w:cs="Arial"/>
                <w:b/>
                <w:sz w:val="22"/>
                <w:szCs w:val="22"/>
              </w:rPr>
            </w:pPr>
            <w:r w:rsidRPr="005512E9">
              <w:rPr>
                <w:rFonts w:cs="Arial"/>
                <w:b/>
                <w:sz w:val="22"/>
                <w:szCs w:val="22"/>
              </w:rPr>
              <w:t>Prepared</w:t>
            </w:r>
          </w:p>
        </w:tc>
        <w:tc>
          <w:tcPr>
            <w:tcW w:w="1800" w:type="dxa"/>
          </w:tcPr>
          <w:p w:rsidR="000F691E" w:rsidRPr="005512E9" w:rsidRDefault="000F691E" w:rsidP="000F691E">
            <w:pPr>
              <w:spacing w:before="60" w:after="60"/>
              <w:rPr>
                <w:rFonts w:cs="Arial"/>
                <w:sz w:val="22"/>
                <w:szCs w:val="22"/>
              </w:rPr>
            </w:pPr>
            <w:r>
              <w:rPr>
                <w:sz w:val="22"/>
                <w:szCs w:val="22"/>
              </w:rPr>
              <w:t>November 2021</w:t>
            </w:r>
          </w:p>
        </w:tc>
        <w:tc>
          <w:tcPr>
            <w:tcW w:w="2160" w:type="dxa"/>
          </w:tcPr>
          <w:p w:rsidR="000F691E" w:rsidRPr="005512E9" w:rsidRDefault="000F691E" w:rsidP="000F691E">
            <w:pPr>
              <w:spacing w:before="60" w:after="60"/>
              <w:rPr>
                <w:rFonts w:cs="Arial"/>
                <w:sz w:val="22"/>
                <w:szCs w:val="22"/>
              </w:rPr>
            </w:pPr>
            <w:r>
              <w:rPr>
                <w:sz w:val="22"/>
                <w:szCs w:val="22"/>
              </w:rPr>
              <w:t>Matt Drogan</w:t>
            </w:r>
          </w:p>
        </w:tc>
        <w:tc>
          <w:tcPr>
            <w:tcW w:w="4860" w:type="dxa"/>
          </w:tcPr>
          <w:p w:rsidR="000F691E" w:rsidRPr="005512E9" w:rsidRDefault="000F691E" w:rsidP="000F691E">
            <w:pPr>
              <w:spacing w:before="60" w:after="60"/>
              <w:rPr>
                <w:rFonts w:cs="Arial"/>
                <w:sz w:val="22"/>
                <w:szCs w:val="22"/>
              </w:rPr>
            </w:pPr>
            <w:r>
              <w:rPr>
                <w:sz w:val="22"/>
                <w:szCs w:val="22"/>
              </w:rPr>
              <w:t xml:space="preserve">Head of Strategy and Performance </w:t>
            </w:r>
          </w:p>
        </w:tc>
      </w:tr>
      <w:tr w:rsidR="000F691E" w:rsidRPr="005512E9" w:rsidTr="00CB7954">
        <w:tc>
          <w:tcPr>
            <w:tcW w:w="1620" w:type="dxa"/>
          </w:tcPr>
          <w:p w:rsidR="000F691E" w:rsidRPr="005512E9" w:rsidRDefault="000F691E" w:rsidP="000F691E">
            <w:pPr>
              <w:spacing w:before="60" w:after="60"/>
              <w:rPr>
                <w:rFonts w:cs="Arial"/>
                <w:b/>
                <w:sz w:val="22"/>
                <w:szCs w:val="22"/>
              </w:rPr>
            </w:pPr>
            <w:r w:rsidRPr="005512E9">
              <w:rPr>
                <w:rFonts w:cs="Arial"/>
                <w:b/>
                <w:sz w:val="22"/>
                <w:szCs w:val="22"/>
              </w:rPr>
              <w:t>Reviewed</w:t>
            </w:r>
          </w:p>
        </w:tc>
        <w:tc>
          <w:tcPr>
            <w:tcW w:w="1800" w:type="dxa"/>
          </w:tcPr>
          <w:p w:rsidR="000F691E" w:rsidRPr="005512E9" w:rsidRDefault="000F691E" w:rsidP="000F691E">
            <w:pPr>
              <w:spacing w:before="60" w:after="60"/>
              <w:rPr>
                <w:rFonts w:cs="Arial"/>
                <w:sz w:val="22"/>
                <w:szCs w:val="22"/>
              </w:rPr>
            </w:pPr>
            <w:r>
              <w:rPr>
                <w:sz w:val="22"/>
                <w:szCs w:val="22"/>
              </w:rPr>
              <w:t>November 2021</w:t>
            </w:r>
          </w:p>
        </w:tc>
        <w:tc>
          <w:tcPr>
            <w:tcW w:w="2160" w:type="dxa"/>
          </w:tcPr>
          <w:p w:rsidR="000F691E" w:rsidRPr="005512E9" w:rsidRDefault="000F691E" w:rsidP="000F691E">
            <w:pPr>
              <w:spacing w:before="60" w:after="60"/>
              <w:rPr>
                <w:rFonts w:cs="Arial"/>
                <w:sz w:val="22"/>
                <w:szCs w:val="22"/>
              </w:rPr>
            </w:pPr>
            <w:r>
              <w:rPr>
                <w:sz w:val="22"/>
                <w:szCs w:val="22"/>
              </w:rPr>
              <w:t>Abi Ajayi</w:t>
            </w:r>
          </w:p>
        </w:tc>
        <w:tc>
          <w:tcPr>
            <w:tcW w:w="4860" w:type="dxa"/>
          </w:tcPr>
          <w:p w:rsidR="000F691E" w:rsidRPr="005512E9" w:rsidRDefault="000F691E" w:rsidP="000F691E">
            <w:pPr>
              <w:spacing w:before="60" w:after="60"/>
              <w:rPr>
                <w:rFonts w:cs="Arial"/>
                <w:sz w:val="22"/>
                <w:szCs w:val="22"/>
              </w:rPr>
            </w:pPr>
            <w:r>
              <w:rPr>
                <w:sz w:val="22"/>
                <w:szCs w:val="22"/>
              </w:rPr>
              <w:t xml:space="preserve">Head of Performance </w:t>
            </w:r>
          </w:p>
        </w:tc>
      </w:tr>
      <w:tr w:rsidR="000F691E" w:rsidRPr="005512E9" w:rsidTr="00CB7954">
        <w:tc>
          <w:tcPr>
            <w:tcW w:w="1620" w:type="dxa"/>
          </w:tcPr>
          <w:p w:rsidR="000F691E" w:rsidRPr="005512E9" w:rsidRDefault="000F691E" w:rsidP="000F691E">
            <w:pPr>
              <w:spacing w:before="60" w:after="60"/>
              <w:rPr>
                <w:rFonts w:cs="Arial"/>
                <w:b/>
                <w:sz w:val="22"/>
                <w:szCs w:val="22"/>
              </w:rPr>
            </w:pPr>
            <w:r w:rsidRPr="005512E9">
              <w:rPr>
                <w:rFonts w:cs="Arial"/>
                <w:b/>
                <w:sz w:val="22"/>
                <w:szCs w:val="22"/>
              </w:rPr>
              <w:t>Reviewed</w:t>
            </w:r>
          </w:p>
        </w:tc>
        <w:tc>
          <w:tcPr>
            <w:tcW w:w="1800" w:type="dxa"/>
          </w:tcPr>
          <w:p w:rsidR="000F691E" w:rsidRPr="005512E9" w:rsidRDefault="000F691E" w:rsidP="000F691E">
            <w:pPr>
              <w:spacing w:before="60" w:after="60"/>
              <w:rPr>
                <w:rFonts w:cs="Arial"/>
                <w:sz w:val="22"/>
                <w:szCs w:val="22"/>
              </w:rPr>
            </w:pPr>
            <w:r>
              <w:rPr>
                <w:sz w:val="22"/>
                <w:szCs w:val="22"/>
              </w:rPr>
              <w:t>June 2025</w:t>
            </w:r>
          </w:p>
        </w:tc>
        <w:tc>
          <w:tcPr>
            <w:tcW w:w="2160" w:type="dxa"/>
          </w:tcPr>
          <w:p w:rsidR="000F691E" w:rsidRPr="005512E9" w:rsidRDefault="000F691E" w:rsidP="000F691E">
            <w:pPr>
              <w:spacing w:before="60" w:after="60"/>
              <w:rPr>
                <w:rFonts w:cs="Arial"/>
                <w:sz w:val="22"/>
                <w:szCs w:val="22"/>
              </w:rPr>
            </w:pPr>
            <w:r>
              <w:rPr>
                <w:sz w:val="22"/>
                <w:szCs w:val="22"/>
              </w:rPr>
              <w:t>Abi Ajayi</w:t>
            </w:r>
          </w:p>
        </w:tc>
        <w:tc>
          <w:tcPr>
            <w:tcW w:w="4860" w:type="dxa"/>
          </w:tcPr>
          <w:p w:rsidR="000F691E" w:rsidRPr="005512E9" w:rsidRDefault="000F691E" w:rsidP="000F691E">
            <w:pPr>
              <w:spacing w:before="60" w:after="60"/>
              <w:rPr>
                <w:rFonts w:cs="Arial"/>
                <w:sz w:val="22"/>
                <w:szCs w:val="22"/>
              </w:rPr>
            </w:pPr>
            <w:r>
              <w:rPr>
                <w:sz w:val="22"/>
                <w:szCs w:val="22"/>
              </w:rPr>
              <w:t>Head of Data and Intelligence</w:t>
            </w: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0F691E"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0F691E">
        <w:rPr>
          <w:rFonts w:ascii="Arial" w:hAnsi="Arial" w:cs="Arial"/>
          <w:b/>
          <w:bCs/>
          <w:sz w:val="22"/>
          <w:szCs w:val="22"/>
        </w:rPr>
        <w:t xml:space="preserve"> </w:t>
      </w:r>
      <w:r w:rsidR="000F691E" w:rsidRPr="000F691E">
        <w:rPr>
          <w:rFonts w:ascii="Arial" w:hAnsi="Arial" w:cs="Arial"/>
          <w:sz w:val="22"/>
          <w:szCs w:val="22"/>
        </w:rPr>
        <w:t>Senior Intelligence and Data Analyst - Supporting Families</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pStyle w:val="BodyText"/>
              <w:rPr>
                <w:rFonts w:cs="Arial"/>
                <w:bCs/>
                <w:szCs w:val="22"/>
              </w:rPr>
            </w:pPr>
            <w:r w:rsidRPr="005512E9">
              <w:rPr>
                <w:rFonts w:cs="Arial"/>
                <w:bCs/>
                <w:szCs w:val="22"/>
              </w:rPr>
              <w:t>Education &amp; Qualifications</w:t>
            </w:r>
          </w:p>
          <w:p w:rsidR="005512E9" w:rsidRPr="005512E9" w:rsidRDefault="005512E9" w:rsidP="005512E9">
            <w:pPr>
              <w:rPr>
                <w:rFonts w:cs="Arial"/>
                <w:b/>
                <w:bCs/>
                <w:sz w:val="22"/>
                <w:szCs w:val="22"/>
              </w:rPr>
            </w:pPr>
          </w:p>
        </w:tc>
        <w:tc>
          <w:tcPr>
            <w:tcW w:w="3795" w:type="dxa"/>
          </w:tcPr>
          <w:p w:rsidR="005512E9" w:rsidRPr="005512E9" w:rsidRDefault="000F691E" w:rsidP="005512E9">
            <w:pPr>
              <w:rPr>
                <w:rFonts w:cs="Arial"/>
                <w:sz w:val="22"/>
                <w:szCs w:val="22"/>
              </w:rPr>
            </w:pPr>
            <w:r w:rsidRPr="000F691E">
              <w:rPr>
                <w:rFonts w:cs="Arial"/>
                <w:sz w:val="22"/>
                <w:szCs w:val="22"/>
              </w:rPr>
              <w:t>Educated to degree level or equivalent in relevant subject</w:t>
            </w:r>
          </w:p>
        </w:tc>
        <w:tc>
          <w:tcPr>
            <w:tcW w:w="3060" w:type="dxa"/>
          </w:tcPr>
          <w:p w:rsidR="005512E9" w:rsidRPr="005512E9" w:rsidRDefault="005512E9" w:rsidP="005512E9">
            <w:pPr>
              <w:pStyle w:val="Header"/>
              <w:tabs>
                <w:tab w:val="clear" w:pos="4153"/>
                <w:tab w:val="clear" w:pos="8306"/>
              </w:tabs>
              <w:rPr>
                <w:rFonts w:cs="Arial"/>
                <w:szCs w:val="22"/>
              </w:rPr>
            </w:pPr>
          </w:p>
        </w:tc>
        <w:tc>
          <w:tcPr>
            <w:tcW w:w="1620" w:type="dxa"/>
          </w:tcPr>
          <w:p w:rsidR="000F691E" w:rsidRPr="00EF3AB9" w:rsidRDefault="000F691E" w:rsidP="00395727">
            <w:pPr>
              <w:jc w:val="center"/>
              <w:rPr>
                <w:sz w:val="22"/>
                <w:szCs w:val="22"/>
              </w:rPr>
            </w:pPr>
            <w:r>
              <w:rPr>
                <w:sz w:val="22"/>
                <w:szCs w:val="22"/>
              </w:rPr>
              <w:t>A</w:t>
            </w:r>
            <w:r w:rsidR="00395727">
              <w:rPr>
                <w:sz w:val="22"/>
                <w:szCs w:val="22"/>
              </w:rPr>
              <w:t>F / I</w:t>
            </w:r>
          </w:p>
          <w:p w:rsidR="005512E9" w:rsidRPr="005512E9" w:rsidRDefault="005512E9" w:rsidP="005512E9">
            <w:pPr>
              <w:pStyle w:val="EndnoteText"/>
              <w:jc w:val="center"/>
              <w:rPr>
                <w:rFonts w:ascii="Arial" w:hAnsi="Arial" w:cs="Arial"/>
                <w:sz w:val="22"/>
                <w:szCs w:val="22"/>
              </w:rPr>
            </w:pP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rPr>
                <w:rFonts w:cs="Arial"/>
                <w:b/>
                <w:bCs/>
                <w:sz w:val="22"/>
                <w:szCs w:val="22"/>
              </w:rPr>
            </w:pPr>
            <w:r w:rsidRPr="005512E9">
              <w:rPr>
                <w:rFonts w:cs="Arial"/>
                <w:b/>
                <w:bCs/>
                <w:sz w:val="22"/>
                <w:szCs w:val="22"/>
              </w:rPr>
              <w:t>Experience</w:t>
            </w:r>
          </w:p>
          <w:p w:rsidR="005512E9" w:rsidRPr="005512E9" w:rsidRDefault="005512E9" w:rsidP="005512E9">
            <w:pPr>
              <w:rPr>
                <w:rFonts w:cs="Arial"/>
                <w:b/>
                <w:bCs/>
                <w:sz w:val="22"/>
                <w:szCs w:val="22"/>
              </w:rPr>
            </w:pPr>
          </w:p>
        </w:tc>
        <w:tc>
          <w:tcPr>
            <w:tcW w:w="3795" w:type="dxa"/>
          </w:tcPr>
          <w:p w:rsidR="000F691E" w:rsidRPr="000F691E" w:rsidRDefault="000F691E" w:rsidP="000F691E">
            <w:pPr>
              <w:rPr>
                <w:rFonts w:cs="Arial"/>
                <w:sz w:val="22"/>
                <w:szCs w:val="22"/>
              </w:rPr>
            </w:pPr>
            <w:r w:rsidRPr="000F691E">
              <w:rPr>
                <w:rFonts w:cs="Arial"/>
                <w:sz w:val="22"/>
                <w:szCs w:val="22"/>
              </w:rPr>
              <w:t xml:space="preserve">Experience of data analysis and interpreting statistical data in a large complex organisation </w:t>
            </w:r>
          </w:p>
          <w:p w:rsidR="000F691E" w:rsidRPr="000F691E" w:rsidRDefault="000F691E" w:rsidP="000F691E">
            <w:pPr>
              <w:rPr>
                <w:rFonts w:cs="Arial"/>
                <w:sz w:val="22"/>
                <w:szCs w:val="22"/>
              </w:rPr>
            </w:pPr>
          </w:p>
          <w:p w:rsidR="000F691E" w:rsidRPr="000F691E" w:rsidRDefault="000F691E" w:rsidP="000F691E">
            <w:pPr>
              <w:rPr>
                <w:rFonts w:cs="Arial"/>
                <w:sz w:val="22"/>
                <w:szCs w:val="22"/>
              </w:rPr>
            </w:pPr>
            <w:r w:rsidRPr="000F691E">
              <w:rPr>
                <w:rFonts w:cs="Arial"/>
                <w:sz w:val="22"/>
                <w:szCs w:val="22"/>
              </w:rPr>
              <w:t>Experience of managing relationships with internal and external stakeholders at all levels</w:t>
            </w:r>
          </w:p>
          <w:p w:rsidR="000F691E" w:rsidRPr="000F691E" w:rsidRDefault="000F691E" w:rsidP="000F691E">
            <w:pPr>
              <w:rPr>
                <w:rFonts w:cs="Arial"/>
                <w:sz w:val="22"/>
                <w:szCs w:val="22"/>
              </w:rPr>
            </w:pPr>
          </w:p>
          <w:p w:rsidR="000F691E" w:rsidRPr="000F691E" w:rsidRDefault="000F691E" w:rsidP="000F691E">
            <w:pPr>
              <w:rPr>
                <w:rFonts w:cs="Arial"/>
                <w:sz w:val="22"/>
                <w:szCs w:val="22"/>
              </w:rPr>
            </w:pPr>
            <w:r w:rsidRPr="000F691E">
              <w:rPr>
                <w:rFonts w:cs="Arial"/>
                <w:sz w:val="22"/>
                <w:szCs w:val="22"/>
              </w:rPr>
              <w:t>Experience of presenting intelligence/insight in a range of formats to meet the needs of different audiences</w:t>
            </w:r>
          </w:p>
          <w:p w:rsidR="000F691E" w:rsidRPr="000F691E" w:rsidRDefault="000F691E" w:rsidP="000F691E">
            <w:pPr>
              <w:rPr>
                <w:rFonts w:cs="Arial"/>
                <w:sz w:val="22"/>
                <w:szCs w:val="22"/>
              </w:rPr>
            </w:pPr>
          </w:p>
          <w:p w:rsidR="000F691E" w:rsidRPr="000F691E" w:rsidRDefault="000F691E" w:rsidP="000F691E">
            <w:pPr>
              <w:rPr>
                <w:rFonts w:cs="Arial"/>
                <w:sz w:val="22"/>
                <w:szCs w:val="22"/>
              </w:rPr>
            </w:pPr>
            <w:r w:rsidRPr="000F691E">
              <w:rPr>
                <w:rFonts w:cs="Arial"/>
                <w:sz w:val="22"/>
                <w:szCs w:val="22"/>
              </w:rPr>
              <w:t>Experience of establishing and maintaining systems for the collection and interpretation of large data sets</w:t>
            </w:r>
          </w:p>
          <w:p w:rsidR="000F691E" w:rsidRPr="000F691E" w:rsidRDefault="000F691E" w:rsidP="000F691E">
            <w:pPr>
              <w:rPr>
                <w:rFonts w:cs="Arial"/>
                <w:sz w:val="22"/>
                <w:szCs w:val="22"/>
              </w:rPr>
            </w:pPr>
          </w:p>
          <w:p w:rsidR="000F691E" w:rsidRPr="000F691E" w:rsidRDefault="000F691E" w:rsidP="000F691E">
            <w:pPr>
              <w:rPr>
                <w:rFonts w:cs="Arial"/>
                <w:sz w:val="22"/>
                <w:szCs w:val="22"/>
              </w:rPr>
            </w:pPr>
            <w:r w:rsidRPr="000F691E">
              <w:rPr>
                <w:rFonts w:cs="Arial"/>
                <w:sz w:val="22"/>
                <w:szCs w:val="22"/>
              </w:rPr>
              <w:t>Experience of successfully leading, motivating, managing and developing staff</w:t>
            </w:r>
          </w:p>
          <w:p w:rsidR="000F691E" w:rsidRPr="000F691E" w:rsidRDefault="000F691E" w:rsidP="000F691E">
            <w:pPr>
              <w:rPr>
                <w:rFonts w:cs="Arial"/>
                <w:sz w:val="22"/>
                <w:szCs w:val="22"/>
              </w:rPr>
            </w:pPr>
          </w:p>
          <w:p w:rsidR="005512E9" w:rsidRDefault="000F691E" w:rsidP="000F691E">
            <w:pPr>
              <w:rPr>
                <w:rFonts w:cs="Arial"/>
                <w:sz w:val="22"/>
                <w:szCs w:val="22"/>
              </w:rPr>
            </w:pPr>
            <w:r w:rsidRPr="000F691E">
              <w:rPr>
                <w:rFonts w:cs="Arial"/>
                <w:sz w:val="22"/>
                <w:szCs w:val="22"/>
              </w:rPr>
              <w:t>Experience of producing and overseeing statutory data returns or other significant central government or public agency return</w:t>
            </w:r>
          </w:p>
          <w:p w:rsidR="000F691E" w:rsidRPr="005512E9" w:rsidRDefault="000F691E" w:rsidP="000F691E">
            <w:pPr>
              <w:rPr>
                <w:rFonts w:cs="Arial"/>
                <w:sz w:val="22"/>
                <w:szCs w:val="22"/>
              </w:rPr>
            </w:pPr>
          </w:p>
        </w:tc>
        <w:tc>
          <w:tcPr>
            <w:tcW w:w="3060" w:type="dxa"/>
          </w:tcPr>
          <w:p w:rsidR="005512E9" w:rsidRPr="000F691E" w:rsidRDefault="000F691E" w:rsidP="005512E9">
            <w:pPr>
              <w:rPr>
                <w:sz w:val="22"/>
                <w:szCs w:val="22"/>
              </w:rPr>
            </w:pPr>
            <w:r>
              <w:rPr>
                <w:sz w:val="22"/>
                <w:szCs w:val="22"/>
              </w:rPr>
              <w:t>Experience in central or local government or other public services</w:t>
            </w:r>
          </w:p>
        </w:tc>
        <w:tc>
          <w:tcPr>
            <w:tcW w:w="1620" w:type="dxa"/>
          </w:tcPr>
          <w:p w:rsidR="00442697" w:rsidRPr="00EF3AB9" w:rsidRDefault="00442697" w:rsidP="00442697">
            <w:pPr>
              <w:jc w:val="center"/>
              <w:rPr>
                <w:sz w:val="22"/>
                <w:szCs w:val="22"/>
              </w:rPr>
            </w:pPr>
            <w:r>
              <w:rPr>
                <w:sz w:val="22"/>
                <w:szCs w:val="22"/>
              </w:rPr>
              <w:t>AF / I</w:t>
            </w:r>
          </w:p>
          <w:p w:rsidR="005512E9" w:rsidRDefault="005512E9" w:rsidP="005512E9">
            <w:pPr>
              <w:jc w:val="center"/>
              <w:rPr>
                <w:rFonts w:cs="Arial"/>
                <w:sz w:val="22"/>
                <w:szCs w:val="22"/>
              </w:rPr>
            </w:pPr>
          </w:p>
          <w:p w:rsidR="00442697" w:rsidRPr="00442697" w:rsidRDefault="00442697" w:rsidP="00442697">
            <w:pPr>
              <w:rPr>
                <w:rFonts w:cs="Arial"/>
                <w:sz w:val="22"/>
                <w:szCs w:val="22"/>
              </w:rPr>
            </w:pPr>
          </w:p>
          <w:p w:rsidR="00442697" w:rsidRDefault="00442697" w:rsidP="00442697">
            <w:pPr>
              <w:rPr>
                <w:rFonts w:cs="Arial"/>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rFonts w:cs="Arial"/>
                <w:sz w:val="22"/>
                <w:szCs w:val="22"/>
              </w:rPr>
            </w:pPr>
          </w:p>
          <w:p w:rsidR="00442697" w:rsidRPr="00442697" w:rsidRDefault="00442697" w:rsidP="00442697">
            <w:pPr>
              <w:rPr>
                <w:rFonts w:cs="Arial"/>
                <w:sz w:val="22"/>
                <w:szCs w:val="22"/>
              </w:rPr>
            </w:pPr>
          </w:p>
          <w:p w:rsidR="00442697" w:rsidRDefault="00442697" w:rsidP="00442697">
            <w:pPr>
              <w:rPr>
                <w:rFonts w:cs="Arial"/>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rFonts w:cs="Arial"/>
                <w:sz w:val="22"/>
                <w:szCs w:val="22"/>
              </w:rPr>
            </w:pPr>
          </w:p>
          <w:p w:rsidR="00442697" w:rsidRPr="00442697" w:rsidRDefault="00442697" w:rsidP="00442697">
            <w:pPr>
              <w:rPr>
                <w:rFonts w:cs="Arial"/>
                <w:sz w:val="22"/>
                <w:szCs w:val="22"/>
              </w:rPr>
            </w:pPr>
          </w:p>
          <w:p w:rsidR="00442697" w:rsidRPr="00442697" w:rsidRDefault="00442697" w:rsidP="00442697">
            <w:pPr>
              <w:rPr>
                <w:rFonts w:cs="Arial"/>
                <w:sz w:val="22"/>
                <w:szCs w:val="22"/>
              </w:rPr>
            </w:pPr>
          </w:p>
          <w:p w:rsidR="00442697" w:rsidRPr="00442697" w:rsidRDefault="00442697" w:rsidP="00442697">
            <w:pPr>
              <w:rPr>
                <w:rFonts w:cs="Arial"/>
                <w:sz w:val="22"/>
                <w:szCs w:val="22"/>
              </w:rPr>
            </w:pPr>
          </w:p>
          <w:p w:rsidR="00442697" w:rsidRDefault="00442697" w:rsidP="00442697">
            <w:pPr>
              <w:rPr>
                <w:rFonts w:cs="Arial"/>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rFonts w:cs="Arial"/>
                <w:sz w:val="22"/>
                <w:szCs w:val="22"/>
              </w:rPr>
            </w:pPr>
          </w:p>
          <w:p w:rsidR="00442697" w:rsidRPr="00442697" w:rsidRDefault="00442697" w:rsidP="00442697">
            <w:pPr>
              <w:rPr>
                <w:rFonts w:cs="Arial"/>
                <w:sz w:val="22"/>
                <w:szCs w:val="22"/>
              </w:rPr>
            </w:pPr>
          </w:p>
          <w:p w:rsidR="00442697" w:rsidRPr="00442697" w:rsidRDefault="00442697" w:rsidP="00442697">
            <w:pPr>
              <w:rPr>
                <w:rFonts w:cs="Arial"/>
                <w:sz w:val="22"/>
                <w:szCs w:val="22"/>
              </w:rPr>
            </w:pPr>
          </w:p>
          <w:p w:rsidR="00442697" w:rsidRDefault="00442697" w:rsidP="00442697">
            <w:pPr>
              <w:rPr>
                <w:rFonts w:cs="Arial"/>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rFonts w:cs="Arial"/>
                <w:sz w:val="22"/>
                <w:szCs w:val="22"/>
              </w:rPr>
            </w:pPr>
          </w:p>
          <w:p w:rsidR="00442697" w:rsidRPr="00442697" w:rsidRDefault="00442697" w:rsidP="00442697">
            <w:pPr>
              <w:rPr>
                <w:rFonts w:cs="Arial"/>
                <w:sz w:val="22"/>
                <w:szCs w:val="22"/>
              </w:rPr>
            </w:pPr>
          </w:p>
          <w:p w:rsidR="00442697" w:rsidRPr="00442697" w:rsidRDefault="00442697" w:rsidP="00442697">
            <w:pPr>
              <w:rPr>
                <w:rFonts w:cs="Arial"/>
                <w:sz w:val="22"/>
                <w:szCs w:val="22"/>
              </w:rPr>
            </w:pPr>
          </w:p>
          <w:p w:rsidR="00442697" w:rsidRPr="00EF3AB9" w:rsidRDefault="00442697" w:rsidP="00442697">
            <w:pPr>
              <w:jc w:val="center"/>
              <w:rPr>
                <w:sz w:val="22"/>
                <w:szCs w:val="22"/>
              </w:rPr>
            </w:pPr>
            <w:r>
              <w:rPr>
                <w:sz w:val="22"/>
                <w:szCs w:val="22"/>
              </w:rPr>
              <w:t>AF / I</w:t>
            </w:r>
          </w:p>
          <w:p w:rsidR="00442697" w:rsidRPr="00442697" w:rsidRDefault="00442697" w:rsidP="00442697">
            <w:pPr>
              <w:jc w:val="center"/>
              <w:rPr>
                <w:rFonts w:cs="Arial"/>
                <w:sz w:val="22"/>
                <w:szCs w:val="22"/>
              </w:rPr>
            </w:pP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rPr>
                <w:rFonts w:cs="Arial"/>
                <w:b/>
                <w:bCs/>
                <w:sz w:val="22"/>
                <w:szCs w:val="22"/>
              </w:rPr>
            </w:pPr>
            <w:r w:rsidRPr="005512E9">
              <w:rPr>
                <w:rFonts w:cs="Arial"/>
                <w:b/>
                <w:bCs/>
                <w:sz w:val="22"/>
                <w:szCs w:val="22"/>
              </w:rPr>
              <w:t>Skills &amp; Abilities</w:t>
            </w:r>
          </w:p>
          <w:p w:rsidR="005512E9" w:rsidRPr="005512E9" w:rsidRDefault="005512E9" w:rsidP="005512E9">
            <w:pPr>
              <w:rPr>
                <w:rFonts w:cs="Arial"/>
                <w:b/>
                <w:bCs/>
                <w:sz w:val="22"/>
                <w:szCs w:val="22"/>
              </w:rPr>
            </w:pPr>
          </w:p>
        </w:tc>
        <w:tc>
          <w:tcPr>
            <w:tcW w:w="3795" w:type="dxa"/>
          </w:tcPr>
          <w:p w:rsidR="000F691E" w:rsidRDefault="000F691E" w:rsidP="000F691E">
            <w:pPr>
              <w:rPr>
                <w:sz w:val="22"/>
                <w:szCs w:val="22"/>
              </w:rPr>
            </w:pPr>
            <w:r>
              <w:rPr>
                <w:sz w:val="22"/>
                <w:szCs w:val="22"/>
              </w:rPr>
              <w:t>Ability to analyse, interpret and report on complex data, intelligence and insight from a variety of sources to meet the needs of the organisation</w:t>
            </w:r>
          </w:p>
          <w:p w:rsidR="000F691E" w:rsidRDefault="000F691E" w:rsidP="000F691E">
            <w:pPr>
              <w:rPr>
                <w:sz w:val="22"/>
                <w:szCs w:val="22"/>
              </w:rPr>
            </w:pPr>
          </w:p>
          <w:p w:rsidR="000F691E" w:rsidRDefault="000F691E" w:rsidP="000F691E">
            <w:pPr>
              <w:rPr>
                <w:sz w:val="22"/>
                <w:szCs w:val="22"/>
              </w:rPr>
            </w:pPr>
            <w:r>
              <w:rPr>
                <w:sz w:val="22"/>
                <w:szCs w:val="22"/>
              </w:rPr>
              <w:t xml:space="preserve">Developed technical </w:t>
            </w:r>
            <w:r w:rsidRPr="001260D6">
              <w:rPr>
                <w:sz w:val="22"/>
                <w:szCs w:val="22"/>
              </w:rPr>
              <w:t xml:space="preserve">skills in </w:t>
            </w:r>
            <w:r>
              <w:rPr>
                <w:sz w:val="22"/>
                <w:szCs w:val="22"/>
              </w:rPr>
              <w:t xml:space="preserve">establishing developing interrogation script for large databases and working knowledge of using data </w:t>
            </w:r>
            <w:r w:rsidRPr="001260D6">
              <w:rPr>
                <w:sz w:val="22"/>
                <w:szCs w:val="22"/>
              </w:rPr>
              <w:t>warehouses</w:t>
            </w:r>
          </w:p>
          <w:p w:rsidR="000F691E" w:rsidRDefault="000F691E" w:rsidP="000F691E">
            <w:pPr>
              <w:rPr>
                <w:sz w:val="22"/>
                <w:szCs w:val="22"/>
              </w:rPr>
            </w:pPr>
          </w:p>
          <w:p w:rsidR="000F691E" w:rsidRDefault="000F691E" w:rsidP="000F691E">
            <w:pPr>
              <w:rPr>
                <w:sz w:val="22"/>
                <w:szCs w:val="22"/>
              </w:rPr>
            </w:pPr>
          </w:p>
          <w:p w:rsidR="000F691E" w:rsidRDefault="000F691E" w:rsidP="000F691E">
            <w:pPr>
              <w:rPr>
                <w:sz w:val="22"/>
                <w:szCs w:val="22"/>
              </w:rPr>
            </w:pPr>
            <w:r>
              <w:rPr>
                <w:sz w:val="22"/>
                <w:szCs w:val="22"/>
              </w:rPr>
              <w:t xml:space="preserve">Good working skills in SQL </w:t>
            </w:r>
            <w:proofErr w:type="spellStart"/>
            <w:r>
              <w:rPr>
                <w:sz w:val="22"/>
                <w:szCs w:val="22"/>
              </w:rPr>
              <w:t>ie</w:t>
            </w:r>
            <w:proofErr w:type="spellEnd"/>
            <w:r>
              <w:rPr>
                <w:sz w:val="22"/>
                <w:szCs w:val="22"/>
              </w:rPr>
              <w:t xml:space="preserve"> able to write script as well as interpret other script in developing reports from large databases including from the base tables</w:t>
            </w:r>
          </w:p>
          <w:p w:rsidR="000F691E" w:rsidRDefault="000F691E" w:rsidP="000F691E">
            <w:pPr>
              <w:rPr>
                <w:sz w:val="22"/>
                <w:szCs w:val="22"/>
              </w:rPr>
            </w:pPr>
          </w:p>
          <w:p w:rsidR="000F691E" w:rsidRDefault="000F691E" w:rsidP="000F691E">
            <w:pPr>
              <w:rPr>
                <w:sz w:val="22"/>
                <w:szCs w:val="22"/>
              </w:rPr>
            </w:pPr>
            <w:r>
              <w:rPr>
                <w:sz w:val="22"/>
                <w:szCs w:val="22"/>
              </w:rPr>
              <w:t xml:space="preserve">Strong ability to quality </w:t>
            </w:r>
            <w:proofErr w:type="gramStart"/>
            <w:r>
              <w:rPr>
                <w:sz w:val="22"/>
                <w:szCs w:val="22"/>
              </w:rPr>
              <w:t>assure</w:t>
            </w:r>
            <w:proofErr w:type="gramEnd"/>
            <w:r>
              <w:rPr>
                <w:sz w:val="22"/>
                <w:szCs w:val="22"/>
              </w:rPr>
              <w:t xml:space="preserve"> reports to ensure that reports are accurate</w:t>
            </w:r>
          </w:p>
          <w:p w:rsidR="000F691E" w:rsidRPr="002228B8" w:rsidRDefault="000F691E" w:rsidP="000F691E">
            <w:pPr>
              <w:rPr>
                <w:sz w:val="22"/>
                <w:szCs w:val="22"/>
              </w:rPr>
            </w:pPr>
          </w:p>
          <w:p w:rsidR="000F691E" w:rsidRDefault="000F691E" w:rsidP="000F691E">
            <w:pPr>
              <w:rPr>
                <w:color w:val="000000"/>
                <w:sz w:val="22"/>
                <w:szCs w:val="22"/>
              </w:rPr>
            </w:pPr>
            <w:r w:rsidRPr="00EF74CC">
              <w:rPr>
                <w:color w:val="000000"/>
                <w:sz w:val="22"/>
                <w:szCs w:val="22"/>
              </w:rPr>
              <w:t>Ability to work flexibly across and with a range of services and disciplines</w:t>
            </w:r>
          </w:p>
          <w:p w:rsidR="000F691E" w:rsidRDefault="000F691E" w:rsidP="000F691E">
            <w:pPr>
              <w:rPr>
                <w:color w:val="000000"/>
                <w:sz w:val="22"/>
                <w:szCs w:val="22"/>
              </w:rPr>
            </w:pPr>
          </w:p>
          <w:p w:rsidR="000F691E" w:rsidRDefault="000F691E" w:rsidP="000F691E">
            <w:pPr>
              <w:rPr>
                <w:sz w:val="22"/>
                <w:szCs w:val="20"/>
              </w:rPr>
            </w:pPr>
            <w:r w:rsidRPr="00DF436C">
              <w:rPr>
                <w:sz w:val="22"/>
                <w:szCs w:val="20"/>
              </w:rPr>
              <w:t>Ability to work as a team and on own initiative, determining priorities and meeting important deadlines over the short, medium and long term</w:t>
            </w:r>
          </w:p>
          <w:p w:rsidR="000F691E" w:rsidRDefault="000F691E" w:rsidP="000F691E">
            <w:pPr>
              <w:rPr>
                <w:color w:val="000000"/>
                <w:sz w:val="22"/>
                <w:szCs w:val="22"/>
              </w:rPr>
            </w:pPr>
          </w:p>
          <w:p w:rsidR="000F691E" w:rsidRDefault="000F691E" w:rsidP="000F691E">
            <w:pPr>
              <w:rPr>
                <w:rFonts w:cs="Arial"/>
                <w:sz w:val="22"/>
                <w:szCs w:val="22"/>
              </w:rPr>
            </w:pPr>
            <w:r w:rsidRPr="00BF35DE">
              <w:rPr>
                <w:rFonts w:cs="Arial"/>
                <w:sz w:val="22"/>
                <w:szCs w:val="22"/>
              </w:rPr>
              <w:t>Excellent verbal and written communication skills, including the ability to explain complex information clearly and concisely in a manner appropriate to the audience</w:t>
            </w:r>
          </w:p>
          <w:p w:rsidR="005512E9" w:rsidRPr="005512E9" w:rsidRDefault="005512E9" w:rsidP="005512E9">
            <w:pPr>
              <w:rPr>
                <w:rFonts w:cs="Arial"/>
                <w:sz w:val="22"/>
                <w:szCs w:val="22"/>
              </w:rPr>
            </w:pPr>
          </w:p>
        </w:tc>
        <w:tc>
          <w:tcPr>
            <w:tcW w:w="3060" w:type="dxa"/>
          </w:tcPr>
          <w:p w:rsidR="005512E9" w:rsidRPr="005512E9" w:rsidRDefault="005512E9" w:rsidP="005512E9">
            <w:pPr>
              <w:ind w:left="360"/>
              <w:rPr>
                <w:rFonts w:cs="Arial"/>
                <w:sz w:val="22"/>
                <w:szCs w:val="22"/>
              </w:rPr>
            </w:pPr>
          </w:p>
        </w:tc>
        <w:tc>
          <w:tcPr>
            <w:tcW w:w="1620" w:type="dxa"/>
          </w:tcPr>
          <w:p w:rsidR="005512E9" w:rsidRDefault="00442697" w:rsidP="00442697">
            <w:pPr>
              <w:jc w:val="center"/>
              <w:rPr>
                <w:sz w:val="22"/>
                <w:szCs w:val="22"/>
              </w:rPr>
            </w:pPr>
            <w:r>
              <w:rPr>
                <w:sz w:val="22"/>
                <w:szCs w:val="22"/>
              </w:rPr>
              <w:t>AF / I</w:t>
            </w: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Default="00442697" w:rsidP="00442697">
            <w:pPr>
              <w:jc w:val="center"/>
              <w:rPr>
                <w:sz w:val="22"/>
                <w:szCs w:val="22"/>
              </w:rPr>
            </w:pPr>
          </w:p>
          <w:p w:rsidR="00442697" w:rsidRDefault="00442697" w:rsidP="00442697">
            <w:pPr>
              <w:jc w:val="center"/>
              <w:rPr>
                <w:sz w:val="22"/>
                <w:szCs w:val="22"/>
              </w:rPr>
            </w:pPr>
          </w:p>
          <w:p w:rsidR="00442697" w:rsidRDefault="00442697" w:rsidP="00442697">
            <w:pPr>
              <w:jc w:val="center"/>
              <w:rPr>
                <w:sz w:val="22"/>
                <w:szCs w:val="22"/>
              </w:rPr>
            </w:pPr>
          </w:p>
          <w:p w:rsidR="00442697" w:rsidRDefault="00442697" w:rsidP="00442697">
            <w:pPr>
              <w:jc w:val="center"/>
              <w:rPr>
                <w:sz w:val="22"/>
                <w:szCs w:val="22"/>
              </w:rPr>
            </w:pPr>
          </w:p>
          <w:p w:rsidR="00442697" w:rsidRDefault="00442697" w:rsidP="00442697">
            <w:pPr>
              <w:jc w:val="cente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Default="00442697" w:rsidP="00442697">
            <w:pPr>
              <w:jc w:val="center"/>
              <w:rPr>
                <w:sz w:val="22"/>
                <w:szCs w:val="22"/>
              </w:rPr>
            </w:pPr>
            <w:r>
              <w:rPr>
                <w:sz w:val="22"/>
                <w:szCs w:val="22"/>
              </w:rPr>
              <w:t>AF / I</w:t>
            </w: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Pr="00442697" w:rsidRDefault="00442697" w:rsidP="00442697">
            <w:pPr>
              <w:jc w:val="center"/>
              <w:rPr>
                <w:sz w:val="22"/>
                <w:szCs w:val="22"/>
              </w:rPr>
            </w:pP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rPr>
                <w:rFonts w:cs="Arial"/>
                <w:b/>
                <w:bCs/>
                <w:sz w:val="22"/>
                <w:szCs w:val="22"/>
              </w:rPr>
            </w:pPr>
            <w:r w:rsidRPr="005512E9">
              <w:rPr>
                <w:rFonts w:cs="Arial"/>
                <w:b/>
                <w:bCs/>
                <w:sz w:val="22"/>
                <w:szCs w:val="22"/>
              </w:rPr>
              <w:t>Knowledge</w:t>
            </w:r>
          </w:p>
          <w:p w:rsidR="005512E9" w:rsidRPr="005512E9" w:rsidRDefault="005512E9" w:rsidP="005512E9">
            <w:pPr>
              <w:rPr>
                <w:rFonts w:cs="Arial"/>
                <w:b/>
                <w:bCs/>
                <w:sz w:val="22"/>
                <w:szCs w:val="22"/>
              </w:rPr>
            </w:pPr>
          </w:p>
        </w:tc>
        <w:tc>
          <w:tcPr>
            <w:tcW w:w="3795" w:type="dxa"/>
          </w:tcPr>
          <w:p w:rsidR="000F691E" w:rsidRDefault="000F691E" w:rsidP="000F691E">
            <w:pPr>
              <w:rPr>
                <w:noProof/>
                <w:color w:val="000000"/>
                <w:sz w:val="22"/>
                <w:szCs w:val="22"/>
                <w:lang w:val="en-US"/>
              </w:rPr>
            </w:pPr>
            <w:r>
              <w:rPr>
                <w:noProof/>
                <w:color w:val="000000"/>
                <w:sz w:val="22"/>
                <w:szCs w:val="22"/>
                <w:lang w:val="en-US"/>
              </w:rPr>
              <w:t>Knowledge of main data sets and how to access and utilise them to meet organisational need (e.g. ONS, DWP Census)</w:t>
            </w:r>
          </w:p>
          <w:p w:rsidR="000F691E" w:rsidRDefault="000F691E" w:rsidP="000F691E">
            <w:pPr>
              <w:rPr>
                <w:noProof/>
                <w:color w:val="000000"/>
                <w:sz w:val="22"/>
                <w:szCs w:val="22"/>
                <w:lang w:val="en-US"/>
              </w:rPr>
            </w:pPr>
          </w:p>
          <w:p w:rsidR="000F691E" w:rsidRDefault="000F691E" w:rsidP="000F691E">
            <w:pPr>
              <w:rPr>
                <w:noProof/>
                <w:color w:val="000000"/>
                <w:sz w:val="22"/>
                <w:szCs w:val="22"/>
                <w:lang w:val="en-US"/>
              </w:rPr>
            </w:pPr>
            <w:r>
              <w:rPr>
                <w:noProof/>
                <w:color w:val="000000"/>
                <w:sz w:val="22"/>
                <w:szCs w:val="22"/>
                <w:lang w:val="en-US"/>
              </w:rPr>
              <w:t>Knowledge of key statutory guidelines in terms of stautory data collections and an understanding of ‘Working Together’ and the Children’s Act</w:t>
            </w:r>
          </w:p>
          <w:p w:rsidR="000F691E" w:rsidRDefault="000F691E" w:rsidP="000F691E">
            <w:pPr>
              <w:rPr>
                <w:noProof/>
                <w:color w:val="000000"/>
                <w:sz w:val="22"/>
                <w:szCs w:val="22"/>
                <w:lang w:val="en-US"/>
              </w:rPr>
            </w:pPr>
          </w:p>
          <w:p w:rsidR="000F691E" w:rsidRDefault="000F691E" w:rsidP="000F691E">
            <w:pPr>
              <w:rPr>
                <w:noProof/>
                <w:color w:val="000000"/>
                <w:sz w:val="22"/>
                <w:szCs w:val="22"/>
                <w:lang w:val="en-US"/>
              </w:rPr>
            </w:pPr>
            <w:r>
              <w:rPr>
                <w:noProof/>
                <w:color w:val="000000"/>
                <w:sz w:val="22"/>
                <w:szCs w:val="22"/>
                <w:lang w:val="en-US"/>
              </w:rPr>
              <w:t>Strong understanding of children’s services ie Education/children’s social care/YOT/Health</w:t>
            </w:r>
          </w:p>
          <w:p w:rsidR="000F691E" w:rsidRDefault="000F691E" w:rsidP="000F691E">
            <w:pPr>
              <w:rPr>
                <w:noProof/>
                <w:color w:val="000000"/>
                <w:sz w:val="22"/>
                <w:szCs w:val="22"/>
                <w:lang w:val="en-US"/>
              </w:rPr>
            </w:pPr>
          </w:p>
          <w:p w:rsidR="00442697" w:rsidRDefault="00442697" w:rsidP="000F691E">
            <w:pPr>
              <w:rPr>
                <w:noProof/>
                <w:color w:val="000000"/>
                <w:sz w:val="22"/>
                <w:szCs w:val="22"/>
                <w:lang w:val="en-US"/>
              </w:rPr>
            </w:pPr>
          </w:p>
          <w:p w:rsidR="00442697" w:rsidRDefault="00442697" w:rsidP="000F691E">
            <w:pPr>
              <w:rPr>
                <w:noProof/>
                <w:color w:val="000000"/>
                <w:sz w:val="22"/>
                <w:szCs w:val="22"/>
                <w:lang w:val="en-US"/>
              </w:rPr>
            </w:pPr>
          </w:p>
          <w:p w:rsidR="00442697" w:rsidRDefault="00442697" w:rsidP="000F691E">
            <w:pPr>
              <w:rPr>
                <w:noProof/>
                <w:color w:val="000000"/>
                <w:sz w:val="22"/>
                <w:szCs w:val="22"/>
                <w:lang w:val="en-US"/>
              </w:rPr>
            </w:pPr>
          </w:p>
          <w:p w:rsidR="000F691E" w:rsidRPr="00DD5E10" w:rsidRDefault="000F691E" w:rsidP="000F691E">
            <w:pPr>
              <w:rPr>
                <w:rFonts w:cs="Arial"/>
                <w:sz w:val="22"/>
                <w:szCs w:val="22"/>
              </w:rPr>
            </w:pPr>
            <w:r w:rsidRPr="00DD5E10">
              <w:rPr>
                <w:rFonts w:cs="Arial"/>
                <w:sz w:val="22"/>
                <w:szCs w:val="22"/>
              </w:rPr>
              <w:t xml:space="preserve">Knowledge of the use of </w:t>
            </w:r>
            <w:r>
              <w:rPr>
                <w:rFonts w:cs="Arial"/>
                <w:sz w:val="22"/>
                <w:szCs w:val="22"/>
              </w:rPr>
              <w:t>Microsoft packages in effective presentation of data and intelligence</w:t>
            </w:r>
          </w:p>
          <w:p w:rsidR="000F691E" w:rsidRDefault="000F691E" w:rsidP="000F691E">
            <w:pPr>
              <w:rPr>
                <w:noProof/>
                <w:color w:val="000000"/>
                <w:sz w:val="22"/>
                <w:szCs w:val="22"/>
                <w:lang w:val="en-US"/>
              </w:rPr>
            </w:pPr>
          </w:p>
          <w:p w:rsidR="000F691E" w:rsidRDefault="000F691E" w:rsidP="000F691E">
            <w:pPr>
              <w:rPr>
                <w:noProof/>
                <w:color w:val="000000"/>
                <w:sz w:val="22"/>
                <w:szCs w:val="22"/>
                <w:lang w:val="en-US"/>
              </w:rPr>
            </w:pPr>
            <w:r>
              <w:rPr>
                <w:noProof/>
                <w:color w:val="000000"/>
                <w:sz w:val="22"/>
                <w:szCs w:val="22"/>
                <w:lang w:val="en-US"/>
              </w:rPr>
              <w:t>Knowledge of data quality and data protection and their importance</w:t>
            </w:r>
          </w:p>
          <w:p w:rsidR="000F691E" w:rsidRDefault="000F691E" w:rsidP="000F691E">
            <w:pPr>
              <w:rPr>
                <w:noProof/>
                <w:color w:val="000000"/>
                <w:sz w:val="22"/>
                <w:szCs w:val="22"/>
                <w:lang w:val="en-US"/>
              </w:rPr>
            </w:pPr>
          </w:p>
          <w:p w:rsidR="000F691E" w:rsidRDefault="000F691E" w:rsidP="000F691E">
            <w:pPr>
              <w:rPr>
                <w:noProof/>
                <w:sz w:val="22"/>
                <w:szCs w:val="22"/>
                <w:lang w:val="en-US"/>
              </w:rPr>
            </w:pPr>
            <w:r>
              <w:rPr>
                <w:noProof/>
                <w:sz w:val="22"/>
                <w:szCs w:val="22"/>
                <w:lang w:val="en-US"/>
              </w:rPr>
              <w:t>K</w:t>
            </w:r>
            <w:r w:rsidRPr="00A87D77">
              <w:rPr>
                <w:noProof/>
                <w:sz w:val="22"/>
                <w:szCs w:val="22"/>
                <w:lang w:val="en-US"/>
              </w:rPr>
              <w:t>nowledge of synthesising and analysing large and complex multi dimensional data from multiple and differing sources where data is not always compatible or comparable.</w:t>
            </w:r>
          </w:p>
          <w:p w:rsidR="000F691E" w:rsidRPr="005512E9" w:rsidRDefault="000F691E" w:rsidP="000F691E">
            <w:pPr>
              <w:rPr>
                <w:rFonts w:cs="Arial"/>
                <w:noProof/>
                <w:sz w:val="22"/>
                <w:szCs w:val="22"/>
                <w:lang w:val="en-US"/>
              </w:rPr>
            </w:pPr>
          </w:p>
        </w:tc>
        <w:tc>
          <w:tcPr>
            <w:tcW w:w="3060" w:type="dxa"/>
          </w:tcPr>
          <w:p w:rsidR="000F691E" w:rsidRDefault="000F691E" w:rsidP="000F691E">
            <w:pPr>
              <w:rPr>
                <w:noProof/>
                <w:color w:val="000000"/>
                <w:sz w:val="22"/>
                <w:szCs w:val="22"/>
                <w:lang w:val="en-US"/>
              </w:rPr>
            </w:pPr>
            <w:r>
              <w:rPr>
                <w:noProof/>
                <w:color w:val="000000"/>
                <w:sz w:val="22"/>
                <w:szCs w:val="22"/>
                <w:lang w:val="en-US"/>
              </w:rPr>
              <w:t>K</w:t>
            </w:r>
            <w:r w:rsidRPr="008B685B">
              <w:rPr>
                <w:noProof/>
                <w:color w:val="000000"/>
                <w:sz w:val="22"/>
                <w:szCs w:val="22"/>
                <w:lang w:val="en-US"/>
              </w:rPr>
              <w:t xml:space="preserve">nowledge of key policy areas affecting local government and more specifically the borough </w:t>
            </w:r>
          </w:p>
          <w:p w:rsidR="000F691E" w:rsidRDefault="000F691E" w:rsidP="000F691E">
            <w:pPr>
              <w:rPr>
                <w:noProof/>
                <w:color w:val="000000"/>
                <w:sz w:val="22"/>
                <w:szCs w:val="22"/>
                <w:lang w:val="en-US"/>
              </w:rPr>
            </w:pPr>
          </w:p>
          <w:p w:rsidR="000F691E" w:rsidRDefault="000F691E" w:rsidP="000F691E">
            <w:pPr>
              <w:rPr>
                <w:noProof/>
                <w:color w:val="000000"/>
                <w:sz w:val="22"/>
                <w:szCs w:val="22"/>
                <w:lang w:val="en-US"/>
              </w:rPr>
            </w:pPr>
            <w:r>
              <w:rPr>
                <w:noProof/>
                <w:color w:val="000000"/>
                <w:sz w:val="22"/>
                <w:szCs w:val="22"/>
                <w:lang w:val="en-US"/>
              </w:rPr>
              <w:t>PowerBI or any other visualisation package</w:t>
            </w:r>
          </w:p>
          <w:p w:rsidR="000F691E" w:rsidRDefault="000F691E" w:rsidP="000F691E">
            <w:pPr>
              <w:rPr>
                <w:rFonts w:cs="Arial"/>
                <w:sz w:val="22"/>
                <w:szCs w:val="20"/>
              </w:rPr>
            </w:pPr>
          </w:p>
          <w:p w:rsidR="000F691E" w:rsidRDefault="000F691E" w:rsidP="000F691E">
            <w:pPr>
              <w:rPr>
                <w:rFonts w:cs="Arial"/>
                <w:sz w:val="22"/>
                <w:szCs w:val="20"/>
              </w:rPr>
            </w:pPr>
          </w:p>
          <w:p w:rsidR="00442697" w:rsidRDefault="00442697" w:rsidP="000F691E">
            <w:pPr>
              <w:rPr>
                <w:rFonts w:cs="Arial"/>
                <w:sz w:val="22"/>
                <w:szCs w:val="20"/>
              </w:rPr>
            </w:pPr>
          </w:p>
          <w:p w:rsidR="000F691E" w:rsidRDefault="000F691E" w:rsidP="000F691E">
            <w:pPr>
              <w:rPr>
                <w:rFonts w:cs="Arial"/>
                <w:sz w:val="22"/>
                <w:szCs w:val="20"/>
              </w:rPr>
            </w:pPr>
          </w:p>
          <w:p w:rsidR="005512E9" w:rsidRPr="005512E9" w:rsidRDefault="000F691E" w:rsidP="000F691E">
            <w:pPr>
              <w:rPr>
                <w:rFonts w:cs="Arial"/>
                <w:sz w:val="22"/>
                <w:szCs w:val="22"/>
              </w:rPr>
            </w:pPr>
            <w:r w:rsidRPr="00641CFB">
              <w:rPr>
                <w:rFonts w:cs="Arial"/>
                <w:sz w:val="22"/>
                <w:szCs w:val="20"/>
              </w:rPr>
              <w:t>An understanding and knowledge of the workings of local and central government including its legal, financial, social and political context</w:t>
            </w:r>
          </w:p>
        </w:tc>
        <w:tc>
          <w:tcPr>
            <w:tcW w:w="1620" w:type="dxa"/>
          </w:tcPr>
          <w:p w:rsidR="005512E9" w:rsidRDefault="00442697" w:rsidP="00442697">
            <w:pPr>
              <w:jc w:val="center"/>
              <w:rPr>
                <w:sz w:val="22"/>
                <w:szCs w:val="22"/>
              </w:rPr>
            </w:pPr>
            <w:r>
              <w:rPr>
                <w:sz w:val="22"/>
                <w:szCs w:val="22"/>
              </w:rPr>
              <w:t>AF / I</w:t>
            </w: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Default="00442697" w:rsidP="00442697">
            <w:pPr>
              <w:jc w:val="center"/>
              <w:rPr>
                <w:sz w:val="22"/>
                <w:szCs w:val="22"/>
              </w:rPr>
            </w:pPr>
            <w:r>
              <w:rPr>
                <w:sz w:val="22"/>
                <w:szCs w:val="22"/>
              </w:rPr>
              <w:t>AF / I</w:t>
            </w:r>
          </w:p>
          <w:p w:rsidR="00442697" w:rsidRDefault="00442697" w:rsidP="00442697">
            <w:pPr>
              <w:jc w:val="center"/>
              <w:rPr>
                <w:sz w:val="22"/>
                <w:szCs w:val="22"/>
              </w:rPr>
            </w:pPr>
          </w:p>
          <w:p w:rsidR="00442697" w:rsidRDefault="00442697" w:rsidP="00442697">
            <w:pPr>
              <w:jc w:val="center"/>
              <w:rPr>
                <w:sz w:val="22"/>
                <w:szCs w:val="22"/>
              </w:rPr>
            </w:pPr>
          </w:p>
          <w:p w:rsidR="00442697" w:rsidRPr="00EF3AB9" w:rsidRDefault="00442697" w:rsidP="00442697">
            <w:pPr>
              <w:jc w:val="center"/>
              <w:rPr>
                <w:sz w:val="22"/>
                <w:szCs w:val="22"/>
              </w:rPr>
            </w:pPr>
            <w:r>
              <w:rPr>
                <w:sz w:val="22"/>
                <w:szCs w:val="22"/>
              </w:rPr>
              <w:t>AF / I</w:t>
            </w:r>
          </w:p>
          <w:p w:rsidR="00442697" w:rsidRPr="00442697" w:rsidRDefault="00442697" w:rsidP="00442697">
            <w:pPr>
              <w:jc w:val="center"/>
              <w:rPr>
                <w:sz w:val="22"/>
                <w:szCs w:val="22"/>
              </w:rPr>
            </w:pP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pStyle w:val="BodyText"/>
              <w:rPr>
                <w:rFonts w:cs="Arial"/>
                <w:bCs/>
                <w:szCs w:val="22"/>
              </w:rPr>
            </w:pPr>
            <w:r w:rsidRPr="005512E9">
              <w:rPr>
                <w:rFonts w:cs="Arial"/>
                <w:bCs/>
                <w:szCs w:val="22"/>
              </w:rPr>
              <w:t>Work Circumstances</w:t>
            </w:r>
          </w:p>
          <w:p w:rsidR="005512E9" w:rsidRPr="005512E9" w:rsidRDefault="005512E9" w:rsidP="005512E9">
            <w:pPr>
              <w:rPr>
                <w:rFonts w:cs="Arial"/>
                <w:b/>
                <w:bCs/>
                <w:sz w:val="22"/>
                <w:szCs w:val="22"/>
              </w:rPr>
            </w:pPr>
          </w:p>
        </w:tc>
        <w:tc>
          <w:tcPr>
            <w:tcW w:w="3795" w:type="dxa"/>
          </w:tcPr>
          <w:p w:rsidR="000F691E" w:rsidRPr="002F3B96" w:rsidRDefault="000F691E" w:rsidP="000F691E">
            <w:pPr>
              <w:rPr>
                <w:sz w:val="22"/>
                <w:szCs w:val="22"/>
              </w:rPr>
            </w:pPr>
            <w:r w:rsidRPr="002F3B96">
              <w:rPr>
                <w:sz w:val="22"/>
                <w:szCs w:val="22"/>
              </w:rPr>
              <w:t>Able to travel to different sites across the Borough.</w:t>
            </w:r>
          </w:p>
          <w:p w:rsidR="000F691E" w:rsidRPr="002F3B96" w:rsidRDefault="000F691E" w:rsidP="000F691E">
            <w:pPr>
              <w:rPr>
                <w:sz w:val="22"/>
                <w:szCs w:val="22"/>
              </w:rPr>
            </w:pPr>
          </w:p>
          <w:p w:rsidR="005512E9" w:rsidRPr="000F691E" w:rsidRDefault="000F691E" w:rsidP="000F691E">
            <w:pPr>
              <w:spacing w:after="200"/>
              <w:contextualSpacing/>
              <w:rPr>
                <w:sz w:val="22"/>
                <w:szCs w:val="22"/>
              </w:rPr>
            </w:pPr>
            <w:r w:rsidRPr="002F3B96">
              <w:rPr>
                <w:sz w:val="22"/>
                <w:szCs w:val="22"/>
              </w:rPr>
              <w:t xml:space="preserve">Able to </w:t>
            </w:r>
            <w:r w:rsidRPr="002F3B96">
              <w:rPr>
                <w:rFonts w:cs="Arial"/>
                <w:sz w:val="22"/>
                <w:szCs w:val="20"/>
              </w:rPr>
              <w:t>work flexibly to meet the demands of the service (including evening and weekend as necessary).</w:t>
            </w:r>
          </w:p>
          <w:p w:rsidR="005512E9" w:rsidRPr="005512E9" w:rsidRDefault="005512E9" w:rsidP="004E20E8">
            <w:pPr>
              <w:overflowPunct w:val="0"/>
              <w:autoSpaceDE w:val="0"/>
              <w:autoSpaceDN w:val="0"/>
              <w:adjustRightInd w:val="0"/>
              <w:textAlignment w:val="baseline"/>
              <w:rPr>
                <w:rFonts w:cs="Arial"/>
                <w:sz w:val="22"/>
                <w:szCs w:val="22"/>
              </w:rPr>
            </w:pPr>
          </w:p>
        </w:tc>
        <w:tc>
          <w:tcPr>
            <w:tcW w:w="3060" w:type="dxa"/>
          </w:tcPr>
          <w:p w:rsidR="005512E9" w:rsidRPr="005512E9" w:rsidRDefault="005512E9" w:rsidP="005512E9">
            <w:pPr>
              <w:ind w:left="360"/>
              <w:rPr>
                <w:rFonts w:cs="Arial"/>
                <w:sz w:val="22"/>
                <w:szCs w:val="22"/>
              </w:rPr>
            </w:pPr>
          </w:p>
        </w:tc>
        <w:tc>
          <w:tcPr>
            <w:tcW w:w="1620" w:type="dxa"/>
          </w:tcPr>
          <w:p w:rsidR="005512E9" w:rsidRDefault="00442697" w:rsidP="00442697">
            <w:pPr>
              <w:jc w:val="center"/>
              <w:rPr>
                <w:sz w:val="22"/>
                <w:szCs w:val="22"/>
              </w:rPr>
            </w:pPr>
            <w:r>
              <w:rPr>
                <w:sz w:val="22"/>
                <w:szCs w:val="22"/>
              </w:rPr>
              <w:t>AF / I</w:t>
            </w:r>
          </w:p>
          <w:p w:rsidR="00442697" w:rsidRPr="00442697" w:rsidRDefault="00442697" w:rsidP="00442697">
            <w:pPr>
              <w:rPr>
                <w:sz w:val="22"/>
                <w:szCs w:val="22"/>
              </w:rPr>
            </w:pPr>
          </w:p>
          <w:p w:rsidR="00442697" w:rsidRPr="00442697" w:rsidRDefault="00442697" w:rsidP="00442697">
            <w:pPr>
              <w:rPr>
                <w:sz w:val="22"/>
                <w:szCs w:val="22"/>
              </w:rPr>
            </w:pPr>
          </w:p>
          <w:p w:rsidR="00442697" w:rsidRDefault="00442697" w:rsidP="00442697">
            <w:pPr>
              <w:rPr>
                <w:sz w:val="22"/>
                <w:szCs w:val="22"/>
              </w:rPr>
            </w:pPr>
          </w:p>
          <w:p w:rsidR="00442697" w:rsidRPr="00EF3AB9" w:rsidRDefault="00442697" w:rsidP="00442697">
            <w:pPr>
              <w:jc w:val="center"/>
              <w:rPr>
                <w:sz w:val="22"/>
                <w:szCs w:val="22"/>
              </w:rPr>
            </w:pPr>
            <w:r>
              <w:rPr>
                <w:sz w:val="22"/>
                <w:szCs w:val="22"/>
              </w:rPr>
              <w:t>AF / I</w:t>
            </w:r>
          </w:p>
          <w:p w:rsidR="00442697" w:rsidRPr="00442697" w:rsidRDefault="00442697" w:rsidP="00442697">
            <w:pPr>
              <w:jc w:val="center"/>
              <w:rPr>
                <w:sz w:val="22"/>
                <w:szCs w:val="22"/>
              </w:rPr>
            </w:pP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BB341A" w:rsidRPr="006F229E" w:rsidRDefault="00BB341A" w:rsidP="00BB341A">
      <w:pPr>
        <w:jc w:val="both"/>
        <w:rPr>
          <w:rFonts w:cs="Arial"/>
          <w:b/>
          <w:bCs/>
          <w:sz w:val="22"/>
          <w:szCs w:val="22"/>
        </w:rPr>
      </w:pPr>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those who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p w:rsidR="006F229E" w:rsidRPr="005512E9" w:rsidRDefault="006F229E">
      <w:pPr>
        <w:rPr>
          <w:rFonts w:cs="Arial"/>
          <w:sz w:val="22"/>
          <w:szCs w:val="22"/>
        </w:rPr>
      </w:pPr>
    </w:p>
    <w:sectPr w:rsidR="006F229E" w:rsidRPr="005512E9">
      <w:headerReference w:type="default" r:id="rId11"/>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717" w:rsidRDefault="00FD6717">
      <w:r>
        <w:separator/>
      </w:r>
    </w:p>
  </w:endnote>
  <w:endnote w:type="continuationSeparator" w:id="0">
    <w:p w:rsidR="00FD6717" w:rsidRDefault="00FD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717" w:rsidRDefault="00FD6717">
      <w:r>
        <w:separator/>
      </w:r>
    </w:p>
  </w:footnote>
  <w:footnote w:type="continuationSeparator" w:id="0">
    <w:p w:rsidR="00FD6717" w:rsidRDefault="00FD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0"/>
  </w:num>
  <w:num w:numId="3" w16cid:durableId="1868372743">
    <w:abstractNumId w:val="40"/>
  </w:num>
  <w:num w:numId="4" w16cid:durableId="1822427699">
    <w:abstractNumId w:val="2"/>
  </w:num>
  <w:num w:numId="5" w16cid:durableId="1878422264">
    <w:abstractNumId w:val="21"/>
  </w:num>
  <w:num w:numId="6" w16cid:durableId="1133595415">
    <w:abstractNumId w:val="7"/>
  </w:num>
  <w:num w:numId="7" w16cid:durableId="1009989196">
    <w:abstractNumId w:val="35"/>
  </w:num>
  <w:num w:numId="8" w16cid:durableId="326054038">
    <w:abstractNumId w:val="14"/>
  </w:num>
  <w:num w:numId="9" w16cid:durableId="440688297">
    <w:abstractNumId w:val="17"/>
  </w:num>
  <w:num w:numId="10" w16cid:durableId="1017780440">
    <w:abstractNumId w:val="20"/>
  </w:num>
  <w:num w:numId="11" w16cid:durableId="1616329832">
    <w:abstractNumId w:val="32"/>
  </w:num>
  <w:num w:numId="12" w16cid:durableId="859244620">
    <w:abstractNumId w:val="18"/>
  </w:num>
  <w:num w:numId="13" w16cid:durableId="1634165963">
    <w:abstractNumId w:val="28"/>
  </w:num>
  <w:num w:numId="14" w16cid:durableId="714626268">
    <w:abstractNumId w:val="24"/>
  </w:num>
  <w:num w:numId="15" w16cid:durableId="848299403">
    <w:abstractNumId w:val="22"/>
  </w:num>
  <w:num w:numId="16" w16cid:durableId="1716345712">
    <w:abstractNumId w:val="10"/>
  </w:num>
  <w:num w:numId="17" w16cid:durableId="1648852518">
    <w:abstractNumId w:val="3"/>
  </w:num>
  <w:num w:numId="18" w16cid:durableId="1572236322">
    <w:abstractNumId w:val="26"/>
  </w:num>
  <w:num w:numId="19" w16cid:durableId="1053310867">
    <w:abstractNumId w:val="8"/>
  </w:num>
  <w:num w:numId="20" w16cid:durableId="2092458485">
    <w:abstractNumId w:val="34"/>
  </w:num>
  <w:num w:numId="21" w16cid:durableId="318004662">
    <w:abstractNumId w:val="33"/>
  </w:num>
  <w:num w:numId="22" w16cid:durableId="1615094813">
    <w:abstractNumId w:val="0"/>
  </w:num>
  <w:num w:numId="23" w16cid:durableId="2022657153">
    <w:abstractNumId w:val="25"/>
  </w:num>
  <w:num w:numId="24" w16cid:durableId="890576806">
    <w:abstractNumId w:val="19"/>
  </w:num>
  <w:num w:numId="25" w16cid:durableId="101461933">
    <w:abstractNumId w:val="5"/>
  </w:num>
  <w:num w:numId="26" w16cid:durableId="848252260">
    <w:abstractNumId w:val="31"/>
  </w:num>
  <w:num w:numId="27" w16cid:durableId="709963111">
    <w:abstractNumId w:val="27"/>
  </w:num>
  <w:num w:numId="28" w16cid:durableId="2133017500">
    <w:abstractNumId w:val="25"/>
  </w:num>
  <w:num w:numId="29" w16cid:durableId="131675817">
    <w:abstractNumId w:val="4"/>
  </w:num>
  <w:num w:numId="30" w16cid:durableId="1196384464">
    <w:abstractNumId w:val="29"/>
  </w:num>
  <w:num w:numId="31" w16cid:durableId="2068408667">
    <w:abstractNumId w:val="15"/>
  </w:num>
  <w:num w:numId="32" w16cid:durableId="1147475216">
    <w:abstractNumId w:val="1"/>
  </w:num>
  <w:num w:numId="33" w16cid:durableId="982275245">
    <w:abstractNumId w:val="36"/>
  </w:num>
  <w:num w:numId="34" w16cid:durableId="1188712403">
    <w:abstractNumId w:val="38"/>
  </w:num>
  <w:num w:numId="35" w16cid:durableId="604771926">
    <w:abstractNumId w:val="39"/>
  </w:num>
  <w:num w:numId="36" w16cid:durableId="2048407005">
    <w:abstractNumId w:val="37"/>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3"/>
  </w:num>
  <w:num w:numId="42" w16cid:durableId="17003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0F691E"/>
    <w:rsid w:val="00111102"/>
    <w:rsid w:val="001155B3"/>
    <w:rsid w:val="00126FAD"/>
    <w:rsid w:val="0013292B"/>
    <w:rsid w:val="0014567E"/>
    <w:rsid w:val="001557C0"/>
    <w:rsid w:val="0015582F"/>
    <w:rsid w:val="00175B96"/>
    <w:rsid w:val="001968F4"/>
    <w:rsid w:val="001C068C"/>
    <w:rsid w:val="001D7A09"/>
    <w:rsid w:val="001E3331"/>
    <w:rsid w:val="0021305B"/>
    <w:rsid w:val="00215D97"/>
    <w:rsid w:val="002320B4"/>
    <w:rsid w:val="00234BA5"/>
    <w:rsid w:val="0028750C"/>
    <w:rsid w:val="002B06A6"/>
    <w:rsid w:val="002D5367"/>
    <w:rsid w:val="002D78E3"/>
    <w:rsid w:val="002E141C"/>
    <w:rsid w:val="00301A43"/>
    <w:rsid w:val="00306D92"/>
    <w:rsid w:val="00316004"/>
    <w:rsid w:val="003179B0"/>
    <w:rsid w:val="00321D44"/>
    <w:rsid w:val="003627D7"/>
    <w:rsid w:val="00365733"/>
    <w:rsid w:val="00386EEA"/>
    <w:rsid w:val="003878CA"/>
    <w:rsid w:val="00395727"/>
    <w:rsid w:val="003A3508"/>
    <w:rsid w:val="003A384F"/>
    <w:rsid w:val="003C4B1F"/>
    <w:rsid w:val="003F3751"/>
    <w:rsid w:val="004006A8"/>
    <w:rsid w:val="00442697"/>
    <w:rsid w:val="004631F6"/>
    <w:rsid w:val="004803CE"/>
    <w:rsid w:val="00484E96"/>
    <w:rsid w:val="00491A2C"/>
    <w:rsid w:val="004B632E"/>
    <w:rsid w:val="004E20E8"/>
    <w:rsid w:val="00520387"/>
    <w:rsid w:val="00534301"/>
    <w:rsid w:val="005512E9"/>
    <w:rsid w:val="00565A92"/>
    <w:rsid w:val="00604717"/>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742FF"/>
    <w:rsid w:val="0088BC20"/>
    <w:rsid w:val="00890273"/>
    <w:rsid w:val="00892286"/>
    <w:rsid w:val="00893E36"/>
    <w:rsid w:val="008F08DF"/>
    <w:rsid w:val="00920E48"/>
    <w:rsid w:val="00922661"/>
    <w:rsid w:val="00935735"/>
    <w:rsid w:val="00937036"/>
    <w:rsid w:val="00963B68"/>
    <w:rsid w:val="009A1386"/>
    <w:rsid w:val="009B3FED"/>
    <w:rsid w:val="009B7C96"/>
    <w:rsid w:val="009C6F5E"/>
    <w:rsid w:val="009D7AAA"/>
    <w:rsid w:val="009E41B1"/>
    <w:rsid w:val="00A11181"/>
    <w:rsid w:val="00A26A43"/>
    <w:rsid w:val="00A73087"/>
    <w:rsid w:val="00A95C4D"/>
    <w:rsid w:val="00AA0AF6"/>
    <w:rsid w:val="00AA14BC"/>
    <w:rsid w:val="00AA3C2A"/>
    <w:rsid w:val="00AC23DF"/>
    <w:rsid w:val="00AE22F1"/>
    <w:rsid w:val="00AF1AED"/>
    <w:rsid w:val="00B06E42"/>
    <w:rsid w:val="00B2638F"/>
    <w:rsid w:val="00B267A2"/>
    <w:rsid w:val="00B563C5"/>
    <w:rsid w:val="00B74DE2"/>
    <w:rsid w:val="00B863B2"/>
    <w:rsid w:val="00B96957"/>
    <w:rsid w:val="00B969CF"/>
    <w:rsid w:val="00BA3C89"/>
    <w:rsid w:val="00BB341A"/>
    <w:rsid w:val="00BB5A1D"/>
    <w:rsid w:val="00C116B3"/>
    <w:rsid w:val="00C43E86"/>
    <w:rsid w:val="00C5606A"/>
    <w:rsid w:val="00C847ED"/>
    <w:rsid w:val="00C905DE"/>
    <w:rsid w:val="00CA7D41"/>
    <w:rsid w:val="00CB6F7C"/>
    <w:rsid w:val="00CB7954"/>
    <w:rsid w:val="00CE154A"/>
    <w:rsid w:val="00CF705C"/>
    <w:rsid w:val="00D04BCD"/>
    <w:rsid w:val="00D32BED"/>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E284D"/>
    <w:rsid w:val="00EF3AB9"/>
    <w:rsid w:val="00F1346A"/>
    <w:rsid w:val="00F14FC5"/>
    <w:rsid w:val="00F401A2"/>
    <w:rsid w:val="00F8542D"/>
    <w:rsid w:val="00FD6717"/>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2025-12-18T09:49:00Z</dcterms:created>
  <dcterms:modified xsi:type="dcterms:W3CDTF">2025-12-18T09:49:00Z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