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Short Breaks Assessment &amp; Review Officer</w:t>
            </w:r>
          </w:p>
        </w:tc>
      </w:tr>
    </w:tbl>
    <w:p>
      <w:pPr>
        <w:pStyle w:val="Normal"/>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575"/>
        <w:gridCol w:w="2745"/>
        <w:gridCol w:w="2179"/>
        <w:gridCol w:w="3950"/>
      </w:tblGrid>
      <w:tr>
        <w:trPr/>
        <w:tc>
          <w:tcPr>
            <w:tcW w:w="1575"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74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People</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tc>
      </w:tr>
      <w:tr>
        <w:trPr/>
        <w:tc>
          <w:tcPr>
            <w:tcW w:w="1575"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74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5</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9734</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72"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Working as part of the Short Breaks  team undertaking direct work with children and families, to promote and safeguard the welfare of children, in accordance with their appropriate plans and strategies, working with families whose children are subject to child protection/child in need plans, and/or in the care of the Local Authority. The role involves working with colleagues from all agencies to ensure effective service delivery, promoting co-ordinated integrated working for the best outcomes for the child/young person and their families.</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jc w:val="both"/>
              <w:rPr>
                <w:rFonts w:cs="Arial"/>
                <w:sz w:val="22"/>
                <w:szCs w:val="22"/>
              </w:rPr>
            </w:pPr>
            <w:r>
              <w:rPr>
                <w:rFonts w:cs="Arial"/>
                <w:sz w:val="22"/>
                <w:szCs w:val="22"/>
              </w:rPr>
              <w:t>To develop and implement individual plans for children and young people with additional and complex needs, in partnership with parents, carers, social workers and other agencies, to ensure an appropriate service is delivered to meet assessed needs and risks.</w:t>
            </w:r>
          </w:p>
          <w:p>
            <w:pPr>
              <w:pStyle w:val="Normal"/>
              <w:ind w:left="360" w:right="0" w:hanging="0"/>
              <w:jc w:val="both"/>
              <w:rPr>
                <w:rFonts w:cs="Arial"/>
                <w:sz w:val="22"/>
                <w:szCs w:val="22"/>
              </w:rPr>
            </w:pPr>
            <w:r>
              <w:rPr>
                <w:rFonts w:cs="Arial"/>
                <w:sz w:val="22"/>
                <w:szCs w:val="22"/>
              </w:rPr>
            </w:r>
          </w:p>
          <w:p>
            <w:pPr>
              <w:pStyle w:val="Normal"/>
              <w:numPr>
                <w:ilvl w:val="0"/>
                <w:numId w:val="3"/>
              </w:numPr>
              <w:jc w:val="both"/>
              <w:rPr>
                <w:rFonts w:cs="Arial"/>
                <w:sz w:val="22"/>
                <w:szCs w:val="22"/>
              </w:rPr>
            </w:pPr>
            <w:r>
              <w:rPr>
                <w:rFonts w:cs="Arial"/>
                <w:sz w:val="22"/>
                <w:szCs w:val="22"/>
              </w:rPr>
              <w:t>To work directly with children, young people and families, providing practical help, advice and guidance on issues affecting family, relationship and functioning, e.g. support in behaviour management and lifestyle issues.  This will include welfare visits and family support tasks at family homes and other designated venues.</w:t>
            </w:r>
          </w:p>
          <w:p>
            <w:pPr>
              <w:pStyle w:val="Normal"/>
              <w:jc w:val="both"/>
              <w:rPr>
                <w:rFonts w:cs="Arial"/>
                <w:sz w:val="22"/>
                <w:szCs w:val="22"/>
              </w:rPr>
            </w:pPr>
            <w:r>
              <w:rPr>
                <w:rFonts w:cs="Arial"/>
                <w:sz w:val="22"/>
                <w:szCs w:val="22"/>
              </w:rPr>
            </w:r>
          </w:p>
          <w:p>
            <w:pPr>
              <w:pStyle w:val="Normal"/>
              <w:numPr>
                <w:ilvl w:val="0"/>
                <w:numId w:val="3"/>
              </w:numPr>
              <w:jc w:val="both"/>
              <w:rPr>
                <w:rFonts w:cs="Arial"/>
                <w:sz w:val="22"/>
                <w:szCs w:val="22"/>
              </w:rPr>
            </w:pPr>
            <w:r>
              <w:rPr>
                <w:rFonts w:cs="Arial"/>
                <w:sz w:val="22"/>
                <w:szCs w:val="22"/>
              </w:rPr>
              <w:t>To develop a local knowledge and understanding of resources which are available to meet the needs of the child and family, e.g. local children’s centres, family activities, leisure facilities, support groups for child/family, support of health related issues such as sexual health or drugs.</w:t>
            </w:r>
          </w:p>
          <w:p>
            <w:pPr>
              <w:pStyle w:val="Normal"/>
              <w:jc w:val="both"/>
              <w:rPr>
                <w:rFonts w:cs="Arial"/>
                <w:sz w:val="22"/>
                <w:szCs w:val="22"/>
              </w:rPr>
            </w:pPr>
            <w:r>
              <w:rPr>
                <w:rFonts w:cs="Arial"/>
                <w:sz w:val="22"/>
                <w:szCs w:val="22"/>
              </w:rPr>
            </w:r>
          </w:p>
          <w:p>
            <w:pPr>
              <w:pStyle w:val="Normal"/>
              <w:numPr>
                <w:ilvl w:val="0"/>
                <w:numId w:val="3"/>
              </w:numPr>
              <w:jc w:val="both"/>
              <w:rPr>
                <w:rFonts w:cs="Arial"/>
                <w:sz w:val="22"/>
                <w:szCs w:val="22"/>
              </w:rPr>
            </w:pPr>
            <w:r>
              <w:rPr>
                <w:rFonts w:cs="Arial"/>
                <w:sz w:val="22"/>
                <w:szCs w:val="22"/>
              </w:rPr>
              <w:t>To contribute to the review and evaluation of cases, through observations, assessment and monitoring, ensuring actions are followed up.</w:t>
            </w:r>
          </w:p>
          <w:p>
            <w:pPr>
              <w:pStyle w:val="Normal"/>
              <w:jc w:val="both"/>
              <w:rPr>
                <w:rFonts w:cs="Arial"/>
                <w:sz w:val="22"/>
                <w:szCs w:val="22"/>
              </w:rPr>
            </w:pPr>
            <w:r>
              <w:rPr>
                <w:rFonts w:cs="Arial"/>
                <w:sz w:val="22"/>
                <w:szCs w:val="22"/>
              </w:rPr>
            </w:r>
          </w:p>
          <w:p>
            <w:pPr>
              <w:pStyle w:val="Normal"/>
              <w:numPr>
                <w:ilvl w:val="0"/>
                <w:numId w:val="3"/>
              </w:numPr>
              <w:jc w:val="both"/>
              <w:rPr>
                <w:rFonts w:cs="Arial"/>
                <w:sz w:val="22"/>
                <w:szCs w:val="22"/>
              </w:rPr>
            </w:pPr>
            <w:r>
              <w:rPr>
                <w:rFonts w:cs="Arial"/>
                <w:sz w:val="22"/>
                <w:szCs w:val="22"/>
              </w:rPr>
              <w:t>To ensure files and records are accurately maintained, reflecting partnerships with families, in accordance with Council policies and procedures.  Information should be appropriately shared with other professionals.</w:t>
            </w:r>
          </w:p>
          <w:p>
            <w:pPr>
              <w:pStyle w:val="Normal"/>
              <w:jc w:val="both"/>
              <w:rPr>
                <w:rFonts w:cs="Arial"/>
                <w:sz w:val="22"/>
                <w:szCs w:val="22"/>
              </w:rPr>
            </w:pPr>
            <w:r>
              <w:rPr>
                <w:rFonts w:cs="Arial"/>
                <w:sz w:val="22"/>
                <w:szCs w:val="22"/>
              </w:rPr>
            </w:r>
          </w:p>
          <w:p>
            <w:pPr>
              <w:pStyle w:val="Normal"/>
              <w:numPr>
                <w:ilvl w:val="0"/>
                <w:numId w:val="3"/>
              </w:numPr>
              <w:jc w:val="both"/>
              <w:rPr>
                <w:rFonts w:cs="Arial"/>
                <w:sz w:val="22"/>
                <w:szCs w:val="22"/>
              </w:rPr>
            </w:pPr>
            <w:r>
              <w:rPr>
                <w:rFonts w:cs="Arial"/>
                <w:sz w:val="22"/>
                <w:szCs w:val="22"/>
              </w:rPr>
              <w:t>To provide written and verbal contributions to child protection/Child in Need reviews, Looked After Children (LAC) statutory reviews, multi-agency meetings and to hold Children in Need cases as appropriate, which could be complicated cases.</w:t>
            </w:r>
          </w:p>
          <w:p>
            <w:pPr>
              <w:pStyle w:val="Normal"/>
              <w:jc w:val="both"/>
              <w:rPr>
                <w:rFonts w:cs="Arial"/>
                <w:sz w:val="22"/>
                <w:szCs w:val="22"/>
              </w:rPr>
            </w:pPr>
            <w:r>
              <w:rPr>
                <w:rFonts w:cs="Arial"/>
                <w:sz w:val="22"/>
                <w:szCs w:val="22"/>
              </w:rPr>
            </w:r>
          </w:p>
          <w:p>
            <w:pPr>
              <w:pStyle w:val="Normal"/>
              <w:numPr>
                <w:ilvl w:val="0"/>
                <w:numId w:val="3"/>
              </w:numPr>
              <w:jc w:val="both"/>
              <w:rPr>
                <w:rFonts w:cs="Arial"/>
                <w:sz w:val="22"/>
                <w:szCs w:val="22"/>
              </w:rPr>
            </w:pPr>
            <w:r>
              <w:rPr>
                <w:rFonts w:cs="Arial"/>
                <w:sz w:val="22"/>
                <w:szCs w:val="22"/>
              </w:rPr>
              <w:t>To supervise and use observation and assessment skills to provide detailed and accurate recordings.</w:t>
            </w:r>
          </w:p>
          <w:p>
            <w:pPr>
              <w:pStyle w:val="Normal"/>
              <w:jc w:val="both"/>
              <w:rPr>
                <w:rFonts w:cs="Arial"/>
                <w:sz w:val="22"/>
                <w:szCs w:val="22"/>
              </w:rPr>
            </w:pPr>
            <w:r>
              <w:rPr>
                <w:rFonts w:cs="Arial"/>
                <w:sz w:val="22"/>
                <w:szCs w:val="22"/>
              </w:rPr>
            </w:r>
          </w:p>
          <w:p>
            <w:pPr>
              <w:pStyle w:val="Normal"/>
              <w:numPr>
                <w:ilvl w:val="0"/>
                <w:numId w:val="3"/>
              </w:numPr>
              <w:jc w:val="both"/>
              <w:rPr>
                <w:rFonts w:cs="Arial"/>
                <w:sz w:val="22"/>
                <w:szCs w:val="22"/>
              </w:rPr>
            </w:pPr>
            <w:r>
              <w:rPr>
                <w:rFonts w:cs="Arial"/>
                <w:sz w:val="22"/>
                <w:szCs w:val="22"/>
              </w:rPr>
              <w:t>To supervise and ensure the safe conveyance of children and young people on and off contact venues premises.</w:t>
            </w:r>
          </w:p>
          <w:p>
            <w:pPr>
              <w:pStyle w:val="Normal"/>
              <w:jc w:val="both"/>
              <w:rPr>
                <w:rFonts w:cs="Arial"/>
                <w:sz w:val="22"/>
                <w:szCs w:val="22"/>
              </w:rPr>
            </w:pPr>
            <w:r>
              <w:rPr>
                <w:rFonts w:cs="Arial"/>
                <w:sz w:val="22"/>
                <w:szCs w:val="22"/>
              </w:rPr>
            </w:r>
          </w:p>
          <w:p>
            <w:pPr>
              <w:pStyle w:val="Normal"/>
              <w:numPr>
                <w:ilvl w:val="0"/>
                <w:numId w:val="3"/>
              </w:numPr>
              <w:jc w:val="both"/>
              <w:rPr>
                <w:rFonts w:cs="Arial"/>
                <w:sz w:val="22"/>
                <w:szCs w:val="22"/>
              </w:rPr>
            </w:pPr>
            <w:r>
              <w:rPr>
                <w:rFonts w:cs="Arial"/>
                <w:sz w:val="22"/>
                <w:szCs w:val="22"/>
              </w:rPr>
              <w:t>To collaborate in the preparation of assessments by providing written practical parent observations/interactions to the social worker, which may be presented to court as evidence.  To attend court in connection with these assessments if required.</w:t>
            </w:r>
          </w:p>
          <w:p>
            <w:pPr>
              <w:pStyle w:val="Normal"/>
              <w:jc w:val="both"/>
              <w:rPr>
                <w:rFonts w:cs="Arial"/>
                <w:sz w:val="22"/>
                <w:szCs w:val="22"/>
              </w:rPr>
            </w:pPr>
            <w:r>
              <w:rPr>
                <w:rFonts w:cs="Arial"/>
                <w:sz w:val="22"/>
                <w:szCs w:val="22"/>
              </w:rPr>
            </w:r>
          </w:p>
          <w:p>
            <w:pPr>
              <w:pStyle w:val="Normal"/>
              <w:numPr>
                <w:ilvl w:val="0"/>
                <w:numId w:val="3"/>
              </w:numPr>
              <w:jc w:val="both"/>
              <w:rPr>
                <w:rFonts w:cs="Arial"/>
                <w:sz w:val="22"/>
                <w:szCs w:val="22"/>
              </w:rPr>
            </w:pPr>
            <w:r>
              <w:rPr>
                <w:rFonts w:cs="Arial"/>
                <w:sz w:val="22"/>
                <w:szCs w:val="22"/>
              </w:rPr>
              <w:t>To contribute to the development and delivery of groups work for parents and young people in a variety of settings, working with other agencies.</w:t>
            </w:r>
          </w:p>
          <w:p>
            <w:pPr>
              <w:pStyle w:val="Normal"/>
              <w:jc w:val="both"/>
              <w:rPr>
                <w:rFonts w:cs="Arial"/>
                <w:sz w:val="22"/>
                <w:szCs w:val="22"/>
              </w:rPr>
            </w:pPr>
            <w:r>
              <w:rPr>
                <w:rFonts w:cs="Arial"/>
                <w:sz w:val="22"/>
                <w:szCs w:val="22"/>
              </w:rPr>
            </w:r>
          </w:p>
          <w:p>
            <w:pPr>
              <w:pStyle w:val="Normal"/>
              <w:numPr>
                <w:ilvl w:val="0"/>
                <w:numId w:val="3"/>
              </w:numPr>
              <w:jc w:val="both"/>
              <w:rPr>
                <w:sz w:val="22"/>
                <w:szCs w:val="22"/>
              </w:rPr>
            </w:pPr>
            <w:r>
              <w:rPr>
                <w:sz w:val="22"/>
                <w:szCs w:val="22"/>
              </w:rPr>
              <w:t xml:space="preserve">To contribute to the development of the team, and less experienced colleagues, offering support, guidance and mentoring where appropriate. </w:t>
            </w:r>
          </w:p>
          <w:p>
            <w:pPr>
              <w:pStyle w:val="Normal"/>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Equality, Diversity and Inclusion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jc w:val="both"/>
              <w:rPr>
                <w:rFonts w:cs="Arial"/>
                <w:sz w:val="22"/>
                <w:szCs w:val="22"/>
              </w:rPr>
            </w:pPr>
            <w:r>
              <w:rPr>
                <w:rFonts w:cs="Arial"/>
                <w:sz w:val="22"/>
                <w:szCs w:val="22"/>
              </w:rPr>
              <w:t>To actively engage with the behaviours and values of the Council to promote and support the delivery of our Corporate plan.</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560"/>
              <w:jc w:val="both"/>
              <w:rPr/>
            </w:pPr>
            <w:r>
              <w:rPr>
                <w:rFonts w:cs="Arial"/>
                <w:b/>
                <w:sz w:val="22"/>
                <w:szCs w:val="22"/>
              </w:rPr>
              <w:t>Contacts:</w:t>
            </w:r>
            <w:r>
              <w:rPr>
                <w:rFonts w:cs="Arial"/>
                <w:sz w:val="22"/>
                <w:szCs w:val="22"/>
              </w:rPr>
              <w:t xml:space="preserve"> </w:t>
            </w:r>
          </w:p>
          <w:p>
            <w:pPr>
              <w:pStyle w:val="Normal"/>
              <w:ind w:left="1560" w:right="0" w:hanging="1560"/>
              <w:jc w:val="both"/>
              <w:rPr>
                <w:rFonts w:cs="Arial"/>
                <w:sz w:val="22"/>
                <w:szCs w:val="22"/>
              </w:rPr>
            </w:pPr>
            <w:r>
              <w:rPr>
                <w:rFonts w:cs="Arial"/>
                <w:sz w:val="22"/>
                <w:szCs w:val="22"/>
              </w:rPr>
            </w:r>
          </w:p>
          <w:p>
            <w:pPr>
              <w:pStyle w:val="Normal"/>
              <w:jc w:val="both"/>
              <w:rPr>
                <w:sz w:val="22"/>
                <w:szCs w:val="22"/>
              </w:rPr>
            </w:pPr>
            <w:r>
              <w:rPr>
                <w:sz w:val="22"/>
                <w:szCs w:val="22"/>
              </w:rPr>
              <w:t>Team members and other colleagues across the Council; children, young people and their families; professionals from other agencies, including the health service and voluntary sector; members of the public</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Team Manager</w:t>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bookmarkStart w:id="0" w:name="_Hlk95121094"/>
            <w:bookmarkEnd w:id="0"/>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numPr>
                <w:ilvl w:val="0"/>
                <w:numId w:val="4"/>
              </w:numPr>
              <w:rPr>
                <w:sz w:val="22"/>
                <w:szCs w:val="22"/>
              </w:rPr>
            </w:pPr>
            <w:r>
              <w:rPr>
                <w:sz w:val="22"/>
                <w:szCs w:val="22"/>
              </w:rPr>
              <w:t>DBS Disclosure: Enhanced</w:t>
            </w:r>
          </w:p>
          <w:p>
            <w:pPr>
              <w:pStyle w:val="Normal"/>
              <w:numPr>
                <w:ilvl w:val="0"/>
                <w:numId w:val="4"/>
              </w:numPr>
              <w:rPr>
                <w:sz w:val="22"/>
                <w:szCs w:val="22"/>
              </w:rPr>
            </w:pPr>
            <w:r>
              <w:rPr>
                <w:sz w:val="22"/>
                <w:szCs w:val="22"/>
              </w:rPr>
              <w:t>This post carries an Essential Car Users Allowance</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sz w:val="22"/>
                <w:szCs w:val="22"/>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hd w:fill="FFFFFF" w:val="clear"/>
              <w:spacing w:before="0" w:after="379"/>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2"/>
              </w:numPr>
              <w:rPr>
                <w:rFonts w:ascii="Arial" w:hAnsi="Arial" w:eastAsia="Arial" w:cs="Arial"/>
              </w:rPr>
            </w:pPr>
            <w:r>
              <w:rPr>
                <w:rFonts w:eastAsia="Arial" w:cs="Arial" w:ascii="Arial" w:hAnsi="Arial"/>
              </w:rPr>
              <w:t>Work with a Resident Focus</w:t>
            </w:r>
          </w:p>
          <w:p>
            <w:pPr>
              <w:pStyle w:val="ListParagraph"/>
              <w:numPr>
                <w:ilvl w:val="0"/>
                <w:numId w:val="2"/>
              </w:numPr>
              <w:rPr>
                <w:rFonts w:ascii="Arial" w:hAnsi="Arial" w:eastAsia="Arial" w:cs="Arial"/>
              </w:rPr>
            </w:pPr>
            <w:r>
              <w:rPr>
                <w:rFonts w:eastAsia="Arial" w:cs="Arial" w:ascii="Arial" w:hAnsi="Arial"/>
              </w:rPr>
              <w:t>Support Local Leaders</w:t>
            </w:r>
          </w:p>
          <w:p>
            <w:pPr>
              <w:pStyle w:val="ListParagraph"/>
              <w:numPr>
                <w:ilvl w:val="0"/>
                <w:numId w:val="2"/>
              </w:numPr>
              <w:rPr>
                <w:rFonts w:ascii="Arial" w:hAnsi="Arial" w:eastAsia="Arial" w:cs="Arial"/>
              </w:rPr>
            </w:pPr>
            <w:r>
              <w:rPr>
                <w:rFonts w:eastAsia="Arial" w:cs="Arial" w:ascii="Arial" w:hAnsi="Arial"/>
              </w:rPr>
              <w:t>Committed to the Borough</w:t>
            </w:r>
          </w:p>
          <w:p>
            <w:pPr>
              <w:pStyle w:val="ListParagraph"/>
              <w:numPr>
                <w:ilvl w:val="0"/>
                <w:numId w:val="2"/>
              </w:numPr>
              <w:rPr>
                <w:rFonts w:ascii="Arial" w:hAnsi="Arial" w:eastAsia="Arial" w:cs="Arial"/>
              </w:rPr>
            </w:pPr>
            <w:r>
              <w:rPr>
                <w:rFonts w:eastAsia="Arial" w:cs="Arial" w:ascii="Arial" w:hAnsi="Arial"/>
              </w:rPr>
              <w:t>Take Ownership and Drive Change</w:t>
            </w:r>
          </w:p>
          <w:p>
            <w:pPr>
              <w:pStyle w:val="ListParagraph"/>
              <w:numPr>
                <w:ilvl w:val="0"/>
                <w:numId w:val="2"/>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Short Breaks Assessment &amp; Review Officer</w:t>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964"/>
        <w:gridCol w:w="3795"/>
        <w:gridCol w:w="3060"/>
        <w:gridCol w:w="1630"/>
      </w:tblGrid>
      <w:tr>
        <w:trPr>
          <w:trHeight w:val="1000" w:hRule="atLeast"/>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b/>
                <w:b/>
                <w:bCs/>
                <w:sz w:val="22"/>
                <w:szCs w:val="22"/>
              </w:rPr>
            </w:pPr>
            <w:r>
              <w:rPr>
                <w:rFonts w:cs="Arial"/>
                <w:b/>
                <w:bCs/>
                <w:sz w:val="22"/>
                <w:szCs w:val="22"/>
              </w:rPr>
            </w:r>
          </w:p>
          <w:p>
            <w:pPr>
              <w:pStyle w:val="Header"/>
              <w:tabs>
                <w:tab w:val="clear" w:pos="4153"/>
                <w:tab w:val="clear" w:pos="8306"/>
              </w:tabs>
              <w:rPr>
                <w:szCs w:val="22"/>
              </w:rPr>
            </w:pPr>
            <w:r>
              <w:rPr>
                <w:szCs w:val="22"/>
              </w:rPr>
              <w:t>NVQ IV in a related subject such as Child Care or Health &amp; Social Care, or equivalent</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 w:val="22"/>
                <w:szCs w:val="22"/>
              </w:rPr>
            </w:pPr>
            <w:r>
              <w:rPr>
                <w:rFonts w:cs="Arial"/>
                <w:sz w:val="22"/>
                <w:szCs w:val="22"/>
              </w:rPr>
            </w:r>
          </w:p>
          <w:p>
            <w:pPr>
              <w:pStyle w:val="Header"/>
              <w:tabs>
                <w:tab w:val="clear" w:pos="4153"/>
                <w:tab w:val="clear" w:pos="8306"/>
              </w:tabs>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Certificate</w:t>
            </w:r>
          </w:p>
          <w:p>
            <w:pPr>
              <w:pStyle w:val="Endnote"/>
              <w:jc w:val="center"/>
              <w:rPr>
                <w:rFonts w:ascii="Arial" w:hAnsi="Arial" w:cs="Arial"/>
                <w:sz w:val="22"/>
                <w:szCs w:val="22"/>
              </w:rPr>
            </w:pPr>
            <w:r>
              <w:rPr>
                <w:rFonts w:cs="Arial" w:ascii="Arial" w:hAnsi="Arial"/>
                <w:sz w:val="22"/>
                <w:szCs w:val="22"/>
              </w:rPr>
              <w:t>(to bring to interview)</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sz w:val="22"/>
                <w:szCs w:val="22"/>
              </w:rPr>
            </w:pPr>
            <w:r>
              <w:rPr>
                <w:sz w:val="22"/>
                <w:szCs w:val="22"/>
              </w:rPr>
              <w:t>Experience of working with children with additional and complex needs and families, including group work, to assist in developing parenting and coping strategies</w:t>
            </w:r>
          </w:p>
          <w:p>
            <w:pPr>
              <w:pStyle w:val="Normal"/>
              <w:rPr>
                <w:sz w:val="22"/>
                <w:szCs w:val="22"/>
              </w:rPr>
            </w:pPr>
            <w:r>
              <w:rPr>
                <w:sz w:val="22"/>
                <w:szCs w:val="22"/>
              </w:rPr>
            </w:r>
          </w:p>
          <w:p>
            <w:pPr>
              <w:pStyle w:val="Normal"/>
              <w:rPr>
                <w:sz w:val="22"/>
                <w:szCs w:val="22"/>
              </w:rPr>
            </w:pPr>
            <w:r>
              <w:rPr>
                <w:sz w:val="22"/>
                <w:szCs w:val="22"/>
              </w:rPr>
              <w:t xml:space="preserve">Experience of undertaking observations, assessing needs of children and families and contributing to care plans and appropriate interventions </w:t>
            </w:r>
          </w:p>
          <w:p>
            <w:pPr>
              <w:pStyle w:val="Normal"/>
              <w:rPr>
                <w:sz w:val="22"/>
                <w:szCs w:val="22"/>
              </w:rPr>
            </w:pPr>
            <w:r>
              <w:rPr>
                <w:sz w:val="22"/>
                <w:szCs w:val="22"/>
              </w:rPr>
            </w:r>
          </w:p>
          <w:p>
            <w:pPr>
              <w:pStyle w:val="Normal"/>
              <w:rPr>
                <w:sz w:val="22"/>
                <w:szCs w:val="22"/>
              </w:rPr>
            </w:pPr>
            <w:r>
              <w:rPr>
                <w:sz w:val="22"/>
                <w:szCs w:val="22"/>
              </w:rPr>
              <w:t>Experience of giving advice and guidance to others, including staff members, to ensure appropriate levels of understanding and involvement</w:t>
            </w:r>
          </w:p>
          <w:p>
            <w:pPr>
              <w:pStyle w:val="Normal"/>
              <w:rPr>
                <w:sz w:val="22"/>
                <w:szCs w:val="22"/>
              </w:rPr>
            </w:pPr>
            <w:r>
              <w:rPr>
                <w:sz w:val="22"/>
                <w:szCs w:val="22"/>
              </w:rPr>
            </w:r>
          </w:p>
          <w:p>
            <w:pPr>
              <w:pStyle w:val="Normal"/>
              <w:rPr>
                <w:sz w:val="22"/>
                <w:szCs w:val="22"/>
              </w:rPr>
            </w:pPr>
            <w:r>
              <w:rPr>
                <w:sz w:val="22"/>
                <w:szCs w:val="22"/>
              </w:rPr>
              <w:t>Experience of working in a team, supporting each other to achieve team objectives and sharing learning opportunities</w:t>
            </w:r>
          </w:p>
          <w:p>
            <w:pPr>
              <w:pStyle w:val="Normal"/>
              <w:rPr>
                <w:sz w:val="22"/>
                <w:szCs w:val="22"/>
              </w:rPr>
            </w:pPr>
            <w:r>
              <w:rPr>
                <w:sz w:val="22"/>
                <w:szCs w:val="22"/>
              </w:rPr>
            </w:r>
          </w:p>
          <w:p>
            <w:pPr>
              <w:pStyle w:val="Normal"/>
              <w:rPr>
                <w:sz w:val="22"/>
                <w:szCs w:val="22"/>
              </w:rPr>
            </w:pPr>
            <w:r>
              <w:rPr>
                <w:sz w:val="22"/>
                <w:szCs w:val="22"/>
              </w:rPr>
              <w:t>Experience of working co-operatively in partnerships with other agencies, such as health and the voluntary sector</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sz w:val="22"/>
                <w:szCs w:val="22"/>
              </w:rPr>
            </w:pPr>
            <w:r>
              <w:rPr>
                <w:sz w:val="22"/>
                <w:szCs w:val="22"/>
              </w:rPr>
              <w:t>Experience of working with diverse communities</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p>
            <w:pPr>
              <w:pStyle w:val="Normal"/>
              <w:jc w:val="center"/>
              <w:rPr>
                <w:sz w:val="22"/>
                <w:szCs w:val="22"/>
              </w:rPr>
            </w:pPr>
            <w:r>
              <w:rPr>
                <w:sz w:val="22"/>
                <w:szCs w:val="22"/>
              </w:rPr>
              <w:t>AF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sz w:val="22"/>
                <w:szCs w:val="22"/>
              </w:rPr>
            </w:pPr>
            <w:r>
              <w:rPr>
                <w:sz w:val="22"/>
                <w:szCs w:val="22"/>
              </w:rPr>
              <w:t>Interpersonal skills to encourage and persuade others to engage with the Service and build constructive working relationships</w:t>
            </w:r>
          </w:p>
          <w:p>
            <w:pPr>
              <w:pStyle w:val="Normal"/>
              <w:rPr>
                <w:sz w:val="22"/>
                <w:szCs w:val="22"/>
              </w:rPr>
            </w:pPr>
            <w:r>
              <w:rPr>
                <w:sz w:val="22"/>
                <w:szCs w:val="22"/>
              </w:rPr>
            </w:r>
          </w:p>
          <w:p>
            <w:pPr>
              <w:pStyle w:val="Normal"/>
              <w:rPr>
                <w:sz w:val="22"/>
                <w:szCs w:val="22"/>
              </w:rPr>
            </w:pPr>
            <w:r>
              <w:rPr>
                <w:sz w:val="22"/>
                <w:szCs w:val="22"/>
              </w:rPr>
              <w:t>Organisational skills to prioritise own work, working under pressure to potentially conflicting deadlines</w:t>
            </w:r>
          </w:p>
          <w:p>
            <w:pPr>
              <w:pStyle w:val="Normal"/>
              <w:rPr>
                <w:sz w:val="22"/>
                <w:szCs w:val="22"/>
              </w:rPr>
            </w:pPr>
            <w:r>
              <w:rPr>
                <w:sz w:val="22"/>
                <w:szCs w:val="22"/>
              </w:rPr>
            </w:r>
          </w:p>
          <w:p>
            <w:pPr>
              <w:pStyle w:val="Normal"/>
              <w:rPr>
                <w:sz w:val="22"/>
                <w:szCs w:val="22"/>
              </w:rPr>
            </w:pPr>
            <w:r>
              <w:rPr>
                <w:sz w:val="22"/>
                <w:szCs w:val="22"/>
              </w:rPr>
              <w:t>Analytical skills to collate, evaluate information and produce recommendations as an aid to decision making</w:t>
            </w:r>
          </w:p>
          <w:p>
            <w:pPr>
              <w:pStyle w:val="Normal"/>
              <w:rPr>
                <w:sz w:val="22"/>
                <w:szCs w:val="22"/>
              </w:rPr>
            </w:pPr>
            <w:r>
              <w:rPr>
                <w:sz w:val="22"/>
                <w:szCs w:val="22"/>
              </w:rPr>
            </w:r>
          </w:p>
          <w:p>
            <w:pPr>
              <w:pStyle w:val="Normal"/>
              <w:rPr>
                <w:sz w:val="22"/>
                <w:szCs w:val="22"/>
              </w:rPr>
            </w:pPr>
            <w:r>
              <w:rPr>
                <w:sz w:val="22"/>
                <w:szCs w:val="22"/>
              </w:rPr>
              <w:t>ICT skills to be able to word process and use electronic recording systems to keep case recording up to date</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p>
            <w:pPr>
              <w:pStyle w:val="Normal"/>
              <w:ind w:left="360" w:right="0" w:hanging="0"/>
              <w:rPr>
                <w:rFonts w:ascii="Gautami" w:hAnsi="Gautami" w:cs="Arial"/>
                <w:sz w:val="22"/>
                <w:szCs w:val="22"/>
              </w:rPr>
            </w:pPr>
            <w:r>
              <w:rPr>
                <w:rFonts w:cs="Arial"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rPr>
                <w:sz w:val="22"/>
                <w:szCs w:val="22"/>
              </w:rPr>
            </w:pPr>
            <w:r>
              <w:rPr>
                <w:sz w:val="22"/>
                <w:szCs w:val="22"/>
              </w:rPr>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sz w:val="22"/>
                <w:szCs w:val="22"/>
                <w:lang w:val="en-US"/>
              </w:rPr>
            </w:pPr>
            <w:r>
              <w:rPr>
                <w:sz w:val="22"/>
                <w:szCs w:val="22"/>
                <w:lang w:val="en-US"/>
              </w:rPr>
              <w:t>Knowledge of child development and good childcare practice, respecting cultural differences</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Knowledge of current child care legislation regarding Special Educational Needs and Disbilities, Short Breaks, child protection issues and local/national initiatives</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An understanding of the barriers encountered when working with families requiring support from the Council and potential interventions and solutions to overcome them</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An understanding of equal opportunities and anti-discriminatory practice</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An understanding of why data protection and security of information is important when dealing with children and families</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An understanding of potential health and safety issues in the workplace and around working with families</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cs="Arial"/>
                <w:b/>
                <w:b/>
                <w:bCs/>
                <w:sz w:val="22"/>
                <w:szCs w:val="22"/>
              </w:rPr>
            </w:pPr>
            <w:r>
              <w:rPr>
                <w:rFonts w:cs="Arial"/>
                <w:b/>
                <w:bCs/>
                <w:sz w:val="22"/>
                <w:szCs w:val="22"/>
              </w:rPr>
            </w:r>
          </w:p>
          <w:p>
            <w:pPr>
              <w:pStyle w:val="Normal"/>
              <w:rPr>
                <w:sz w:val="22"/>
                <w:szCs w:val="22"/>
              </w:rPr>
            </w:pPr>
            <w:r>
              <w:rPr>
                <w:sz w:val="22"/>
                <w:szCs w:val="22"/>
              </w:rPr>
              <w:t>Able to travel to different sites across the Borough</w:t>
            </w:r>
          </w:p>
          <w:p>
            <w:pPr>
              <w:pStyle w:val="Normal"/>
              <w:rPr>
                <w:sz w:val="22"/>
                <w:szCs w:val="22"/>
              </w:rPr>
            </w:pPr>
            <w:r>
              <w:rPr>
                <w:sz w:val="22"/>
                <w:szCs w:val="22"/>
              </w:rPr>
            </w:r>
          </w:p>
          <w:p>
            <w:pPr>
              <w:pStyle w:val="Normal"/>
              <w:rPr>
                <w:sz w:val="22"/>
                <w:szCs w:val="22"/>
              </w:rPr>
            </w:pPr>
            <w:r>
              <w:rPr>
                <w:sz w:val="22"/>
                <w:szCs w:val="22"/>
              </w:rPr>
              <w:t>Able to work outside of normal office hours on occasions, including early mornings, evenings, weekends and Bank Holidays as necessary, according to the needs of the service</w:t>
            </w:r>
          </w:p>
          <w:p>
            <w:pPr>
              <w:pStyle w:val="Normal"/>
              <w:overflowPunct w:val="true"/>
              <w:textAlignment w:val="baselin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sz w:val="22"/>
                <w:szCs w:val="22"/>
              </w:rPr>
            </w:pPr>
            <w:r>
              <w:rPr>
                <w:sz w:val="22"/>
                <w:szCs w:val="22"/>
              </w:rPr>
              <w:t>Interview</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ind w:left="360" w:right="0" w:hanging="0"/>
              <w:jc w:val="center"/>
              <w:rPr>
                <w:sz w:val="22"/>
                <w:szCs w:val="22"/>
              </w:rPr>
            </w:pPr>
            <w:r>
              <w:rPr>
                <w:sz w:val="22"/>
                <w:szCs w:val="22"/>
              </w:rPr>
              <w:t>Interview</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bookmarkStart w:id="1" w:name="_Hlk190765446"/>
      <w:bookmarkEnd w:id="1"/>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 w:name="Gautam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360"/>
      </w:pPr>
      <w:rPr>
        <w:sz w:val="22"/>
        <w:rFonts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tabs>
          <w:tab w:val="num" w:pos="720"/>
        </w:tabs>
        <w:ind w:left="720" w:hanging="360"/>
      </w:pPr>
      <w:rPr>
        <w:rFonts w:ascii="Wingdings" w:hAnsi="Wingdings" w:cs="Wingdings" w:hint="default"/>
        <w:sz w:val="22"/>
        <w:b/>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2F5496"/>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cs="Times New Roman"/>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b/>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2026-05-21T09:24:00Z</dcterms:created>
  <dc:creator>OMBC</dc:creator>
  <dc:description/>
  <dc:language>en-US</dc:language>
  <cp:lastModifiedBy>Ian Robinson (HR)</cp:lastModifiedBy>
  <cp:lastPrinted>1995-11-21T17:41:00Z</cp:lastPrinted>
  <dcterms:modified xsi:type="dcterms:W3CDTF">2026-05-21T09:24:00Z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0x0101006785AF75F31E0542A54FCA272DAD8819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