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5029200</wp:posOffset>
                </wp:positionH>
                <wp:positionV relativeFrom="paragraph">
                  <wp:posOffset>-114300</wp:posOffset>
                </wp:positionV>
                <wp:extent cx="1146810" cy="11874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960" cy="118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396pt;margin-top:-9pt;width:90.25pt;height:93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4">
                <wp:simplePos x="0" y="0"/>
                <wp:positionH relativeFrom="column">
                  <wp:posOffset>5029200</wp:posOffset>
                </wp:positionH>
                <wp:positionV relativeFrom="paragraph">
                  <wp:posOffset>-114300</wp:posOffset>
                </wp:positionV>
                <wp:extent cx="1146810" cy="1187450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11874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65200" cy="1097915"/>
                                  <wp:effectExtent l="0" t="0" r="0" b="0"/>
                                  <wp:docPr id="3" name="Image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-40" t="-35" r="-40" b="-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200" cy="1097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0.3pt;height:93.5pt;mso-wrap-distance-left:0pt;mso-wrap-distance-right:0pt;mso-wrap-distance-top:5.7pt;mso-wrap-distance-bottom:5.7pt;margin-top:-9pt;mso-position-vertical-relative:text;margin-left:396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965200" cy="1097915"/>
                            <wp:effectExtent l="0" t="0" r="0" b="0"/>
                            <wp:docPr id="4" name="Image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rcRect l="-40" t="-35" r="-40" b="-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200" cy="1097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spacing w:lineRule="auto" w:line="240"/>
        <w:ind w:hanging="0" w:left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2869"/>
        <w:gridCol w:w="2179"/>
        <w:gridCol w:w="3940"/>
      </w:tblGrid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color w:val="FFFFFF"/>
                <w:sz w:val="22"/>
                <w:szCs w:val="22"/>
              </w:rPr>
            </w:pPr>
            <w:r>
              <w:rPr>
                <w:rFonts w:cs="Arial"/>
                <w:color w:val="FFFFFF"/>
                <w:sz w:val="22"/>
                <w:szCs w:val="22"/>
              </w:rPr>
            </w:r>
          </w:p>
        </w:tc>
        <w:tc>
          <w:tcPr>
            <w:tcW w:w="8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Teaching Assistant for Pupils with Complex Communication Needs and Autism (PIP – Pupil Intervention Project)</w:t>
            </w:r>
          </w:p>
          <w:p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>Directorate:</w:t>
            </w:r>
            <w:r>
              <w:rPr>
                <w:rFonts w:cs="Arial"/>
                <w:color w:val="FFFFFF"/>
                <w:sz w:val="22"/>
                <w:szCs w:val="22"/>
              </w:rPr>
              <w:t xml:space="preserve"> 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Children &amp; Young People</w:t>
            </w:r>
          </w:p>
        </w:tc>
        <w:tc>
          <w:tcPr>
            <w:tcW w:w="21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>Division/Section:</w:t>
            </w:r>
            <w:r>
              <w:rPr>
                <w:rFonts w:cs="Arial"/>
                <w:color w:val="FFFFFF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color w:val="FFFFFF"/>
                <w:sz w:val="22"/>
                <w:szCs w:val="22"/>
              </w:rPr>
            </w:pPr>
            <w:r>
              <w:rPr>
                <w:rFonts w:cs="Arial"/>
                <w:color w:val="FFFFFF"/>
                <w:sz w:val="22"/>
                <w:szCs w:val="22"/>
              </w:rPr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Education, Skills and Early Years</w:t>
            </w:r>
          </w:p>
        </w:tc>
      </w:tr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 xml:space="preserve">Grade:  </w:t>
            </w:r>
          </w:p>
          <w:p>
            <w:pPr>
              <w:pStyle w:val="Normal"/>
              <w:rPr>
                <w:rFonts w:cs="Arial"/>
                <w:color w:val="FFFFFF"/>
                <w:sz w:val="22"/>
                <w:szCs w:val="22"/>
              </w:rPr>
            </w:pPr>
            <w:r>
              <w:rPr>
                <w:rFonts w:cs="Arial"/>
                <w:color w:val="FFFFFF"/>
                <w:sz w:val="22"/>
                <w:szCs w:val="22"/>
              </w:rPr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21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color w:val="FFFFFF"/>
                <w:szCs w:val="22"/>
              </w:rPr>
            </w:pPr>
            <w:r>
              <w:rPr>
                <w:rFonts w:cs="Arial"/>
                <w:b/>
                <w:color w:val="FFFFFF"/>
                <w:szCs w:val="22"/>
              </w:rPr>
              <w:t>JE Reference: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348" w:type="dxa"/>
        <w:jc w:val="left"/>
        <w:tblInd w:w="-4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8"/>
      </w:tblGrid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33CCCC" w:val="clear"/>
          </w:tcPr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Job Purpose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contribute to the effective delivery of the Pupil Intervention Project (PIP), under the direction of QEST Advisory Teachers, by: -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cs="Arial"/>
                <w:sz w:val="22"/>
                <w:szCs w:val="22"/>
              </w:rPr>
              <w:t>Supporting and facilitating the inclusion of autistic pupils and pupils with complex communication needs in mainstream schools.</w:t>
            </w:r>
            <w:bookmarkStart w:id="0" w:name="_Hlk209372598"/>
            <w:bookmarkEnd w:id="0"/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cs="Arial"/>
                <w:sz w:val="22"/>
                <w:szCs w:val="22"/>
              </w:rPr>
              <w:t>Providing advice on appropriate strategies and interventions based on sound assessment as well as modelling and coaching to school staff.</w:t>
            </w:r>
            <w:bookmarkStart w:id="1" w:name="_Hlk96685592"/>
            <w:bookmarkEnd w:id="1"/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contribute to the overall development of the SEND and Inclusion Service</w:t>
            </w:r>
          </w:p>
          <w:p>
            <w:pPr>
              <w:pStyle w:val="Normal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33CCCC" w:val="clear"/>
          </w:tcPr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Key Tasks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graph"/>
              <w:spacing w:before="0" w:after="2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Support the planning and delivery of the Pupil Intervention Project (PIP) through: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Collaborating with QEST Advisory Teachers and school staff to develop pupil profiles, identifying strengths and needs.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Conducting and modelling assessments, under QEST Advisory Teacher guidance, to inform targeted support and interventions.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Working with school staff, co-develop and support implementation of individual pupil support plans as part of the graduated response.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Modelling and coaching delivery of appropriate strategies and programmes to enhance social, play, and communication skills, including during unstructured times.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Helping staff understand behaviour as communication and support positive behaviour development.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Promoting pupil inclusion in the curriculum and school life through direct and indirect support.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Contributing to pupil transition planning where appropriate.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Working collaboratively with staff, parents, pupils, and professionals as directed.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Participating in Person Centred Reviews and other meetings, providing written contributions as needed.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0"/>
              <w:textAlignment w:val="baseline"/>
              <w:rPr/>
            </w:pPr>
            <w:r>
              <w:rPr>
                <w:rFonts w:cs="Arial" w:ascii="Arial" w:hAnsi="Arial"/>
                <w:sz w:val="22"/>
                <w:szCs w:val="22"/>
              </w:rPr>
              <w:t>Maintaining accurate records, including case notes and PIP reports, in line with service protocols.</w:t>
            </w:r>
          </w:p>
          <w:p>
            <w:pPr>
              <w:pStyle w:val="paragraph"/>
              <w:numPr>
                <w:ilvl w:val="0"/>
                <w:numId w:val="6"/>
              </w:numPr>
              <w:spacing w:before="280" w:after="2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Reflecting on and evaluating own practice to improve effectiveness.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17"/>
      </w:tblGrid>
      <w:tr>
        <w:trPr/>
        <w:tc>
          <w:tcPr>
            <w:tcW w:w="10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color w:val="FFFFFF"/>
                <w:sz w:val="22"/>
                <w:szCs w:val="22"/>
              </w:rPr>
            </w:pPr>
            <w:r>
              <w:rPr>
                <w:rFonts w:cs="Arial"/>
                <w:color w:val="FFFFFF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color w:val="FFFFFF"/>
                <w:sz w:val="22"/>
                <w:szCs w:val="22"/>
              </w:rPr>
            </w:pPr>
            <w:r>
              <w:rPr>
                <w:rFonts w:cs="Arial"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991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promote the equalities and diversity agenda in the workplace and in service delivery.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uphold and implement policies and procedures of the Council, including customer care, data protection, finance, ICT, safeguarding and health &amp; safety policies.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engage with the behaviours and values of the Council to promote and support our Co-operative Agenda.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9917" w:type="dxa"/>
            <w:tcBorders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</w:tc>
        <w:tc>
          <w:tcPr>
            <w:tcW w:w="991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cs="Arial"/>
                <w:b/>
                <w:sz w:val="22"/>
                <w:szCs w:val="22"/>
              </w:rPr>
              <w:t>Contacts: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720" w:leader="none"/>
              </w:tabs>
              <w:spacing w:lineRule="auto" w:line="264"/>
              <w:rPr/>
            </w:pPr>
            <w:r>
              <w:rPr>
                <w:rFonts w:cs="Arial"/>
                <w:sz w:val="22"/>
                <w:szCs w:val="22"/>
              </w:rPr>
              <w:t>Advisory Teachers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720" w:leader="none"/>
              </w:tabs>
              <w:spacing w:lineRule="auto" w:line="264"/>
              <w:rPr/>
            </w:pPr>
            <w:r>
              <w:rPr>
                <w:rFonts w:cs="Arial"/>
                <w:sz w:val="22"/>
                <w:szCs w:val="22"/>
              </w:rPr>
              <w:t>Lead for Specialist Education Services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720" w:leader="none"/>
              </w:tabs>
              <w:spacing w:lineRule="auto" w:line="264"/>
              <w:rPr/>
            </w:pPr>
            <w:r>
              <w:rPr>
                <w:rFonts w:cs="Arial"/>
                <w:sz w:val="22"/>
                <w:szCs w:val="22"/>
              </w:rPr>
              <w:t>Educational Psychologists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720" w:leader="none"/>
              </w:tabs>
              <w:spacing w:lineRule="auto" w:line="264"/>
              <w:rPr/>
            </w:pPr>
            <w:r>
              <w:rPr>
                <w:rFonts w:cs="Arial"/>
                <w:sz w:val="22"/>
                <w:szCs w:val="22"/>
              </w:rPr>
              <w:t xml:space="preserve">Class Teachers, Teaching Assistants and Special Educational Needs Coordinators (SENCOs) 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720" w:leader="none"/>
              </w:tabs>
              <w:spacing w:lineRule="auto" w:line="264"/>
              <w:rPr/>
            </w:pPr>
            <w:r>
              <w:rPr>
                <w:rFonts w:cs="Arial"/>
                <w:sz w:val="22"/>
                <w:szCs w:val="22"/>
              </w:rPr>
              <w:t xml:space="preserve">Colleagues in the SEND and Inclusion Services 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720" w:leader="none"/>
              </w:tabs>
              <w:spacing w:lineRule="auto" w:line="264"/>
              <w:rPr/>
            </w:pPr>
            <w:r>
              <w:rPr>
                <w:rFonts w:cs="Arial"/>
                <w:sz w:val="22"/>
                <w:szCs w:val="22"/>
              </w:rPr>
              <w:t>Pupils and their families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33"/>
      </w:tblGrid>
      <w:tr>
        <w:trPr/>
        <w:tc>
          <w:tcPr>
            <w:tcW w:w="10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BodyText"/>
              <w:rPr>
                <w:rFonts w:cs="Arial"/>
                <w:color w:val="FFFFFF"/>
                <w:szCs w:val="22"/>
              </w:rPr>
            </w:pPr>
            <w:r>
              <w:rPr>
                <w:rFonts w:cs="Arial"/>
                <w:color w:val="FFFFFF"/>
                <w:szCs w:val="22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color w:val="FFFFFF"/>
                <w:sz w:val="22"/>
                <w:szCs w:val="22"/>
              </w:rPr>
            </w:pPr>
            <w:r>
              <w:rPr>
                <w:rFonts w:cs="Arial"/>
                <w:color w:val="FFFFFF"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33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Advisory Teacher – PIP Co-ordinator and the Lead for Specialist Education Services</w:t>
            </w:r>
          </w:p>
        </w:tc>
      </w:tr>
      <w:tr>
        <w:trPr>
          <w:trHeight w:val="517" w:hRule="atLeast"/>
        </w:trPr>
        <w:tc>
          <w:tcPr>
            <w:tcW w:w="2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833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N/A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Special Conditions: </w:t>
            </w:r>
          </w:p>
          <w:p>
            <w:pPr>
              <w:pStyle w:val="Normal"/>
              <w:numPr>
                <w:ilvl w:val="0"/>
                <w:numId w:val="7"/>
              </w:numPr>
              <w:rPr/>
            </w:pPr>
            <w:r>
              <w:rPr>
                <w:rFonts w:cs="Arial"/>
                <w:sz w:val="22"/>
                <w:szCs w:val="22"/>
              </w:rPr>
              <w:t>Enhanced DBS required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  <w:bookmarkStart w:id="2" w:name="_Hlk95121094"/>
            <w:bookmarkStart w:id="3" w:name="_Hlk95121094"/>
            <w:bookmarkEnd w:id="3"/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80"/>
              <w:jc w:val="both"/>
              <w:rPr>
                <w:rFonts w:cs="Arial"/>
                <w:sz w:val="22"/>
                <w:szCs w:val="22"/>
                <w:lang w:val="en" w:eastAsia="en-GB"/>
              </w:rPr>
            </w:pPr>
            <w:r>
              <w:rPr>
                <w:rFonts w:cs="Arial"/>
                <w:sz w:val="22"/>
                <w:szCs w:val="22"/>
                <w:lang w:val="en" w:eastAsia="en-GB"/>
              </w:rPr>
              <w:t>We have a clear set of values that outline how we do business. We share these Borough-wide with our residents, partners and businesses:</w:t>
            </w:r>
          </w:p>
          <w:p>
            <w:pPr>
              <w:pStyle w:val="Normal"/>
              <w:numPr>
                <w:ilvl w:val="0"/>
                <w:numId w:val="3"/>
              </w:numPr>
              <w:spacing w:before="280" w:after="0"/>
              <w:jc w:val="both"/>
              <w:rPr/>
            </w:pPr>
            <w:r>
              <w:rPr>
                <w:rFonts w:cs="Arial"/>
                <w:b/>
                <w:bCs/>
                <w:sz w:val="22"/>
                <w:szCs w:val="22"/>
                <w:lang w:val="en" w:eastAsia="en-GB"/>
              </w:rPr>
              <w:t>Fairness - </w:t>
            </w:r>
            <w:r>
              <w:rPr>
                <w:rFonts w:cs="Arial"/>
                <w:sz w:val="22"/>
                <w:szCs w:val="22"/>
                <w:lang w:val="en" w:eastAsia="en-GB"/>
              </w:rPr>
              <w:t>We will champion fairness and equality of opportunity and ensure working together brings mutual benefits and the greatest possible added value. We will enable everyone to be involved.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jc w:val="both"/>
              <w:rPr/>
            </w:pPr>
            <w:r>
              <w:rPr>
                <w:rFonts w:cs="Arial"/>
                <w:b/>
                <w:bCs/>
                <w:sz w:val="22"/>
                <w:szCs w:val="22"/>
                <w:lang w:val="en" w:eastAsia="en-GB"/>
              </w:rPr>
              <w:t>Openness - </w:t>
            </w:r>
            <w:r>
              <w:rPr>
                <w:rFonts w:cs="Arial"/>
                <w:sz w:val="22"/>
                <w:szCs w:val="22"/>
                <w:lang w:val="en" w:eastAsia="en-GB"/>
              </w:rPr>
              <w:t>We will be open and honest in our actions and communications. We will take decisions in a transparent way and at the most local level possible.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jc w:val="both"/>
              <w:rPr/>
            </w:pPr>
            <w:r>
              <w:rPr>
                <w:rFonts w:cs="Arial"/>
                <w:b/>
                <w:bCs/>
                <w:sz w:val="22"/>
                <w:szCs w:val="22"/>
                <w:lang w:val="en" w:eastAsia="en-GB"/>
              </w:rPr>
              <w:t>Responsibility - </w:t>
            </w:r>
            <w:r>
              <w:rPr>
                <w:rFonts w:cs="Arial"/>
                <w:sz w:val="22"/>
                <w:szCs w:val="22"/>
                <w:lang w:val="en" w:eastAsia="en-GB"/>
              </w:rPr>
              <w:t>We take responsibility for, and answer to our actions. We will encourage people to take responsibility for themselves and their actions. Mutual benefits go hand-in-hand with mutual obligations.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jc w:val="both"/>
              <w:rPr/>
            </w:pPr>
            <w:r>
              <w:rPr>
                <w:rFonts w:cs="Arial"/>
                <w:b/>
                <w:bCs/>
                <w:sz w:val="22"/>
                <w:szCs w:val="22"/>
                <w:lang w:val="en" w:eastAsia="en-GB"/>
              </w:rPr>
              <w:t>Working together - </w:t>
            </w:r>
            <w:r>
              <w:rPr>
                <w:rFonts w:cs="Arial"/>
                <w:sz w:val="22"/>
                <w:szCs w:val="22"/>
                <w:lang w:val="en" w:eastAsia="en-GB"/>
              </w:rPr>
              <w:t>We will work together and support each other in achieving common goals, making sure the environment is in place for self-help.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jc w:val="both"/>
              <w:rPr/>
            </w:pPr>
            <w:r>
              <w:rPr>
                <w:rFonts w:cs="Arial"/>
                <w:b/>
                <w:bCs/>
                <w:sz w:val="22"/>
                <w:szCs w:val="22"/>
                <w:lang w:val="en" w:eastAsia="en-GB"/>
              </w:rPr>
              <w:t>Accountability - </w:t>
            </w:r>
            <w:r>
              <w:rPr>
                <w:rFonts w:cs="Arial"/>
                <w:sz w:val="22"/>
                <w:szCs w:val="22"/>
                <w:lang w:val="en" w:eastAsia="en-GB"/>
              </w:rPr>
              <w:t>We recognise and act upon the impact of our actions on others and hold ourselves accountable to our stakeholders.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jc w:val="both"/>
              <w:rPr/>
            </w:pPr>
            <w:r>
              <w:rPr>
                <w:rFonts w:cs="Arial"/>
                <w:b/>
                <w:bCs/>
                <w:sz w:val="22"/>
                <w:szCs w:val="22"/>
                <w:lang w:val="en" w:eastAsia="en-GB"/>
              </w:rPr>
              <w:t>Respect - </w:t>
            </w:r>
            <w:r>
              <w:rPr>
                <w:rFonts w:cs="Arial"/>
                <w:sz w:val="22"/>
                <w:szCs w:val="22"/>
                <w:lang w:val="en" w:eastAsia="en-GB"/>
              </w:rPr>
              <w:t>We recognise and welcome different views and treat each other with dignity and respect.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280"/>
              <w:jc w:val="both"/>
              <w:rPr/>
            </w:pPr>
            <w:r>
              <w:rPr>
                <w:rFonts w:cs="Arial"/>
                <w:b/>
                <w:bCs/>
                <w:sz w:val="22"/>
                <w:szCs w:val="22"/>
                <w:lang w:val="en" w:eastAsia="en-GB"/>
              </w:rPr>
              <w:t>Democracy - </w:t>
            </w:r>
            <w:r>
              <w:rPr>
                <w:rFonts w:cs="Arial"/>
                <w:sz w:val="22"/>
                <w:szCs w:val="22"/>
                <w:lang w:val="en" w:eastAsia="en-GB"/>
              </w:rPr>
              <w:t>We believe and act within the principles of democracy and promote these across the borough. </w:t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"/>
              </w:rPr>
            </w:pPr>
            <w:r>
              <w:rPr>
                <w:rFonts w:cs="Arial"/>
                <w:sz w:val="22"/>
                <w:szCs w:val="22"/>
                <w:lang w:val="en"/>
              </w:rPr>
              <w:t>Internally we’ve translated these values into five Co-operative behaviours which outline the priority areas of focus for staff at all levels.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  <w:sz w:val="22"/>
                <w:szCs w:val="22"/>
              </w:rPr>
              <w:t>Work with a Resident Focus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  <w:sz w:val="22"/>
                <w:szCs w:val="22"/>
              </w:rPr>
              <w:t>Support Local Leaders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  <w:sz w:val="22"/>
                <w:szCs w:val="22"/>
              </w:rPr>
              <w:t>Committed to the Borough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  <w:sz w:val="22"/>
                <w:szCs w:val="22"/>
              </w:rPr>
              <w:t>Take Ownership and Drive Change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/>
                <w:sz w:val="22"/>
                <w:szCs w:val="22"/>
              </w:rPr>
              <w:t xml:space="preserve">Deliver High Performance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More information around our Values and Behaviours can be found on our Greater.Jobs pages.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5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60" w:after="60"/>
              <w:rPr>
                <w:rFonts w:cs="Arial"/>
                <w:color w:val="FFFFFF"/>
                <w:szCs w:val="22"/>
              </w:rPr>
            </w:pPr>
            <w:r>
              <w:rPr>
                <w:rFonts w:cs="Arial"/>
                <w:color w:val="FFFFFF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color w:val="FFFFFF"/>
                <w:sz w:val="22"/>
                <w:szCs w:val="22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25.5.2018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Maria Barber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Autism Coordinator/Specialist Teacher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25.02.2022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Emma Dewar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Senior Advisory Teacher &amp; Autism Co-ordinator 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21.12.2023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Emma Dewar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Senior Advisory Teacher &amp; Autism Co-ordinator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10.10.2025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Emma Dewar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Lead for Specialist Education Services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br w:type="page"/>
      </w: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mc:AlternateContent>
          <mc:Choice Requires="wps">
            <w:drawing>
              <wp:anchor behindDoc="0" distT="0" distB="0" distL="114935" distR="114300" simplePos="0" locked="0" layoutInCell="1" allowOverlap="1" relativeHeight="3">
                <wp:simplePos x="0" y="0"/>
                <wp:positionH relativeFrom="column">
                  <wp:posOffset>5143500</wp:posOffset>
                </wp:positionH>
                <wp:positionV relativeFrom="paragraph">
                  <wp:posOffset>-605790</wp:posOffset>
                </wp:positionV>
                <wp:extent cx="1148715" cy="1187450"/>
                <wp:effectExtent l="635" t="0" r="0" b="0"/>
                <wp:wrapNone/>
                <wp:docPr id="5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60" cy="118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fillcolor="white" stroked="f" o:allowincell="f" style="position:absolute;margin-left:405pt;margin-top:-47.7pt;width:90.4pt;height:93.4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3810" simplePos="0" locked="0" layoutInCell="1" allowOverlap="1" relativeHeight="6">
                <wp:simplePos x="0" y="0"/>
                <wp:positionH relativeFrom="column">
                  <wp:posOffset>5143500</wp:posOffset>
                </wp:positionH>
                <wp:positionV relativeFrom="paragraph">
                  <wp:posOffset>-605790</wp:posOffset>
                </wp:positionV>
                <wp:extent cx="1148715" cy="1187450"/>
                <wp:effectExtent l="0" t="0" r="0" b="0"/>
                <wp:wrapNone/>
                <wp:docPr id="6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715" cy="11874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65200" cy="1097915"/>
                                  <wp:effectExtent l="0" t="0" r="0" b="0"/>
                                  <wp:docPr id="7" name="Image2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2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 l="-40" t="-35" r="-40" b="-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200" cy="1097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0.45pt;height:93.5pt;mso-wrap-distance-left:0pt;mso-wrap-distance-right:0.3pt;mso-wrap-distance-top:5.7pt;mso-wrap-distance-bottom:5.7pt;margin-top:-47.7pt;mso-position-vertical-relative:text;margin-left:40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965200" cy="1097915"/>
                            <wp:effectExtent l="0" t="0" r="0" b="0"/>
                            <wp:docPr id="8" name="Image2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2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 l="-40" t="-35" r="-40" b="-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200" cy="1097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PERSON SPECIFICATION</w:t>
      </w:r>
    </w:p>
    <w:p>
      <w:pPr>
        <w:pStyle w:val="Normal"/>
        <w:rPr>
          <w:rFonts w:eastAsia="Arial" w:cs="Arial"/>
          <w:bCs/>
          <w:sz w:val="22"/>
          <w:szCs w:val="22"/>
        </w:rPr>
      </w:pPr>
      <w:r>
        <w:rPr>
          <w:rFonts w:eastAsia="Arial" w:cs="Arial"/>
          <w:bCs/>
          <w:sz w:val="22"/>
          <w:szCs w:val="22"/>
        </w:rPr>
        <w:t xml:space="preserve"> </w:t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EndnoteText"/>
        <w:rPr/>
      </w:pPr>
      <w:r>
        <w:rPr>
          <w:rFonts w:cs="Arial" w:ascii="Arial" w:hAnsi="Arial"/>
          <w:b/>
          <w:bCs/>
          <w:sz w:val="22"/>
          <w:szCs w:val="22"/>
        </w:rPr>
        <w:t xml:space="preserve">Job Title:      </w:t>
      </w:r>
      <w:r>
        <w:rPr>
          <w:rFonts w:cs="Arial" w:ascii="Arial" w:hAnsi="Arial"/>
          <w:bCs/>
          <w:sz w:val="22"/>
          <w:szCs w:val="22"/>
        </w:rPr>
        <w:t>Teaching Assistant – Complex needs (Pupil Intervention Project – PIP)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642" w:type="dxa"/>
        <w:jc w:val="left"/>
        <w:tblInd w:w="-5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3960"/>
        <w:gridCol w:w="3060"/>
        <w:gridCol w:w="1823"/>
      </w:tblGrid>
      <w:tr>
        <w:trPr>
          <w:trHeight w:val="1000" w:hRule="atLeast"/>
          <w:cantSplit w:val="true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(Essential)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color w:val="FFFFFF"/>
                <w:szCs w:val="22"/>
              </w:rPr>
            </w:pPr>
            <w:r>
              <w:rPr>
                <w:rFonts w:cs="Arial"/>
                <w:bCs/>
                <w:color w:val="FFFFFF"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64"/>
              <w:rPr>
                <w:rFonts w:cs="Arial"/>
                <w:b w:val="false"/>
                <w:szCs w:val="22"/>
              </w:rPr>
            </w:pPr>
            <w:bookmarkStart w:id="4" w:name="_Hlk96687562"/>
            <w:r>
              <w:rPr>
                <w:rFonts w:cs="Arial"/>
                <w:b w:val="false"/>
                <w:szCs w:val="22"/>
              </w:rPr>
              <w:t>NVQ Level 3 teaching assistant or equivalent qualification.</w:t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Literacy and numeracy skills GCSE C or above or equivalent (e.g., NVQ level 2).</w:t>
            </w:r>
          </w:p>
          <w:p>
            <w:pPr>
              <w:pStyle w:val="BodyText"/>
              <w:spacing w:lineRule="auto" w:line="264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"/>
              <w:spacing w:lineRule="auto" w:line="264"/>
              <w:rPr/>
            </w:pPr>
            <w:bookmarkStart w:id="5" w:name="_Hlk96687562"/>
            <w:r>
              <w:rPr>
                <w:rFonts w:cs="Arial"/>
                <w:b w:val="false"/>
                <w:szCs w:val="22"/>
              </w:rPr>
              <w:t>Training in learning, behaviour and communication strategies for autistic pupils and pupils with complex communication needs</w:t>
            </w:r>
            <w:bookmarkEnd w:id="5"/>
            <w:r>
              <w:rPr>
                <w:rFonts w:cs="Arial"/>
                <w:b w:val="false"/>
                <w:szCs w:val="22"/>
              </w:rPr>
              <w:t>.</w:t>
            </w:r>
          </w:p>
          <w:p>
            <w:pPr>
              <w:pStyle w:val="BodyText"/>
              <w:spacing w:lineRule="auto" w:line="264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NVQ level 4 teaching assistant or equivalent qualification.</w:t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Application form / Interview 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Working with autistic pupils and pupils with complex communication needs in either primary and/or secondary settings.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Assessment and record keeping in relation to behaviour and learning analysis.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Working as part of a team in an educational setting.</w:t>
            </w:r>
            <w:bookmarkStart w:id="6" w:name="_Hlk96687618"/>
            <w:bookmarkEnd w:id="6"/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Preparing and implementing resources to support the use of appropriate interventions and strategies as identified as part of a pupil’s individual support plan.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of delivering interventions to children following the advice of another professional.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in modelling and supporting implementation of teaching approaches and strategies for autistic pupils and pupils with complex communication needs.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Contributing to individual programmes of support /pupil individual support plans. </w:t>
            </w:r>
          </w:p>
          <w:p>
            <w:pPr>
              <w:pStyle w:val="Normal"/>
              <w:spacing w:lineRule="auto" w:line="264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 xml:space="preserve"> 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60" w:right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form/ Interview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Ability to work collaboratively with a range of others and be able to build relationships with children and young people</w:t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Ability to respond to changing demands and to work creatively and flexibly.</w:t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Able to work independently, demonstrating sound thought process for problem solving.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Confident in managing challenging situations e.g. when faced with distressed behaviour.</w:t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use Microsoft programmes to produce reports, record information and collect and record data.</w:t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 xml:space="preserve">Strong communication skills both written and oral, being able to accommodate a range of audiences. </w:t>
            </w:r>
            <w:bookmarkStart w:id="7" w:name="_Hlk211002286"/>
            <w:bookmarkEnd w:id="7"/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Ability to maintain confidentiality.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Analytical skills to support staff to develop an understanding of the child / development of pupil profiles,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Previous use of functional behaviour analysis.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use alternative/ augmentative methods of communication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 / Interview</w:t>
            </w:r>
          </w:p>
          <w:p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Knowledge of and empathy for the learning, behaviour, and sensory needs of autistic pupils and pupils with complex communication needs.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Knowledge of the SEN Code of Practice and the graduated response </w:t>
            </w:r>
            <w:bookmarkStart w:id="8" w:name="_Hlk96687677"/>
            <w:bookmarkEnd w:id="8"/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Knowledge and understanding of the school curriculum</w:t>
            </w:r>
          </w:p>
          <w:p>
            <w:pPr>
              <w:pStyle w:val="Normal"/>
              <w:rPr>
                <w:rFonts w:cs="Arial"/>
                <w:color w:val="808080"/>
                <w:sz w:val="22"/>
                <w:szCs w:val="22"/>
                <w:lang w:val="en-US"/>
              </w:rPr>
            </w:pPr>
            <w:r>
              <w:rPr>
                <w:rFonts w:cs="Arial"/>
                <w:color w:val="808080"/>
                <w:sz w:val="22"/>
                <w:szCs w:val="22"/>
                <w:lang w:val="en-US"/>
              </w:rPr>
            </w:r>
          </w:p>
          <w:p>
            <w:pPr>
              <w:pStyle w:val="Normal"/>
              <w:rPr/>
            </w:pPr>
            <w:bookmarkStart w:id="9" w:name="_Hlk96687691"/>
            <w:r>
              <w:rPr>
                <w:rFonts w:cs="Arial"/>
                <w:sz w:val="22"/>
                <w:szCs w:val="22"/>
                <w:lang w:val="en-US"/>
              </w:rPr>
              <w:t xml:space="preserve">Knowledge of learning programmes and approaches relevant to the needs of autistic pupils and pupils with complex communication needs and Autism </w:t>
            </w:r>
            <w:bookmarkEnd w:id="9"/>
            <w:r>
              <w:rPr>
                <w:rFonts w:cs="Arial"/>
                <w:sz w:val="22"/>
                <w:szCs w:val="22"/>
                <w:lang w:val="en-US"/>
              </w:rPr>
              <w:t>for example: TEACCH, Intensive Interaction, Sensory Circuits.</w:t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Knowledge of how Information and Communication Technology can be used effectively to support the learning of autistic pupils and pupils with complex communication needs.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 / Interview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color w:val="FFFFFF"/>
                <w:szCs w:val="22"/>
              </w:rPr>
            </w:pPr>
            <w:r>
              <w:rPr>
                <w:rFonts w:cs="Arial"/>
                <w:bCs/>
                <w:color w:val="FFFFFF"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This post involves working in a range primary and secondary schools and academies in Oldham for short term projects.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Car user – the ability to drive to schools and academies across the borough.</w:t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This is a term time post – 39 weeks.</w:t>
            </w:r>
          </w:p>
          <w:p>
            <w:pPr>
              <w:pStyle w:val="Normal"/>
              <w:ind w:left="360" w:righ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left="360" w:righ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 / Interview</w:t>
            </w:r>
          </w:p>
          <w:p>
            <w:pPr>
              <w:pStyle w:val="Normal"/>
              <w:ind w:left="360" w:right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60"/>
        <w:jc w:val="both"/>
        <w:rPr/>
      </w:pPr>
      <w:r>
        <w:rPr>
          <w:rFonts w:cs="Arial"/>
          <w:i/>
          <w:sz w:val="22"/>
          <w:szCs w:val="22"/>
        </w:rPr>
        <w:t>Abbreviations:</w:t>
      </w:r>
      <w:r>
        <w:rPr>
          <w:rFonts w:cs="Arial"/>
          <w:sz w:val="22"/>
          <w:szCs w:val="22"/>
        </w:rPr>
        <w:t xml:space="preserve"> AF = Application Form; I = Interview; AC = Assessment Centre; T = Test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Style w:val="Hyperlink"/>
          <w:rFonts w:cs="Arial"/>
          <w:b/>
          <w:bCs/>
          <w:sz w:val="22"/>
          <w:szCs w:val="22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</w:p>
    <w:p>
      <w:pPr>
        <w:pStyle w:val="Normal"/>
        <w:jc w:val="both"/>
        <w:rPr/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440" w:right="1440" w:gutter="0" w:header="567" w:top="624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  <w:sz w:val="22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rFonts w:ascii="Palatino" w:hAnsi="Palatino" w:cs="Palatino"/>
      <w:sz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character" w:styleId="CommentTextChar">
    <w:name w:val="Comment Text Char"/>
    <w:qFormat/>
    <w:rPr>
      <w:lang w:eastAsia="en-US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annotationtext">
    <w:name w:val="annotation text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image" Target="media/image1.wmf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