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bookmarkStart w:id="0" w:name="_GoBack"/>
      <w:bookmarkStart w:id="1" w:name="_GoBack"/>
      <w:bookmarkEnd w:id="1"/>
    </w:p>
    <w:p>
      <w:pPr>
        <w:pStyle w:val="Normal"/>
        <w:ind w:right="-449"/>
        <w:jc w:val="center"/>
        <w:rPr>
          <w:rFonts w:ascii="Arial" w:hAnsi="Arial" w:cs="Arial"/>
          <w:b/>
          <w:sz w:val="22"/>
          <w:szCs w:val="22"/>
        </w:rPr>
      </w:pPr>
      <w:r>
        <w:rPr>
          <w:rFonts w:cs="Arial" w:ascii="Arial" w:hAnsi="Arial"/>
          <w:b/>
          <w:sz w:val="22"/>
          <w:szCs w:val="22"/>
        </w:rPr>
        <w:t>EQUAL OPPORTUNITIES MONITORING FORM</w:t>
      </w:r>
    </w:p>
    <w:p>
      <w:pPr>
        <w:pStyle w:val="NoSpacing"/>
        <w:ind w:left="-426" w:right="-449"/>
        <w:jc w:val="both"/>
        <w:rPr>
          <w:rFonts w:ascii="Arial" w:hAnsi="Arial" w:cs="Arial"/>
        </w:rPr>
      </w:pPr>
      <w:r>
        <w:rPr>
          <w:rFonts w:cs="Arial" w:ascii="Arial" w:hAnsi="Arial"/>
        </w:rPr>
      </w:r>
    </w:p>
    <w:p>
      <w:pPr>
        <w:pStyle w:val="NoSpacing"/>
        <w:ind w:left="-426" w:right="-449"/>
        <w:jc w:val="both"/>
        <w:rPr>
          <w:rFonts w:ascii="Arial" w:hAnsi="Arial" w:cs="Arial"/>
        </w:rPr>
      </w:pPr>
      <w:r>
        <w:rPr>
          <w:rFonts w:cs="Arial" w:ascii="Arial" w:hAnsi="Arial"/>
        </w:rPr>
        <w:t>The Trust believes that it is only by employing a truly diverse workforce that celebrates the value of diversity that we can provide and deliver effective services to our local communities.  We are therefore committed to a policy of equality in employment.  Our policy aims to ensure that we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w:t>
      </w:r>
    </w:p>
    <w:p>
      <w:pPr>
        <w:pStyle w:val="NoSpacing"/>
        <w:ind w:left="-426" w:right="-449"/>
        <w:jc w:val="both"/>
        <w:rPr>
          <w:rFonts w:ascii="Arial" w:hAnsi="Arial" w:cs="Arial"/>
        </w:rPr>
      </w:pPr>
      <w:r>
        <w:rPr>
          <w:rFonts w:cs="Arial" w:ascii="Arial" w:hAnsi="Arial"/>
        </w:rPr>
      </w:r>
    </w:p>
    <w:p>
      <w:pPr>
        <w:pStyle w:val="NoSpacing"/>
        <w:ind w:left="-426" w:right="-449"/>
        <w:jc w:val="both"/>
        <w:rPr>
          <w:rFonts w:ascii="Arial" w:hAnsi="Arial" w:cs="Arial"/>
        </w:rPr>
      </w:pPr>
      <w:r>
        <w:rPr>
          <w:rFonts w:cs="Arial" w:ascii="Arial" w:hAnsi="Arial"/>
        </w:rPr>
        <w:t>To monitor the effectiveness of this policy, you are asked to complete the following questionnaire.  The information gathered will produce overall statistics about recruitment and selection and take action to prevent discrimination.</w:t>
      </w:r>
    </w:p>
    <w:p>
      <w:pPr>
        <w:pStyle w:val="NoSpacing"/>
        <w:ind w:left="-426" w:right="-449"/>
        <w:jc w:val="both"/>
        <w:rPr>
          <w:rFonts w:ascii="Arial" w:hAnsi="Arial" w:cs="Arial"/>
        </w:rPr>
      </w:pPr>
      <w:r>
        <w:rPr>
          <w:rFonts w:cs="Arial" w:ascii="Arial" w:hAnsi="Arial"/>
        </w:rPr>
      </w:r>
    </w:p>
    <w:p>
      <w:pPr>
        <w:pStyle w:val="NoSpacing"/>
        <w:ind w:left="-426" w:right="-449"/>
        <w:jc w:val="both"/>
        <w:rPr>
          <w:rFonts w:ascii="Arial" w:hAnsi="Arial" w:cs="Arial"/>
        </w:rPr>
      </w:pPr>
      <w:r>
        <w:rPr>
          <w:rFonts w:cs="Arial" w:ascii="Arial" w:hAnsi="Arial"/>
        </w:rPr>
        <w:t xml:space="preserve">You may, of course, decide not to answer one or any of these questions, but if you do respond, all information provided will be treated in confidence and will be used solely by the Human Resources Department for the purpose of providing statistics for monitoring the existence or absence of equal opportunities in recruitment, with a view to enabling such equal opportunities to be promoted or maintained. This form does not comprise part of your job application, and it will therefore be detached from it on receipt and stored separately. It will not be seen by the persons shortlisting, interviewing or making the recruitment decision. You can always mail this form separately if you wish. </w:t>
      </w:r>
    </w:p>
    <w:p>
      <w:pPr>
        <w:pStyle w:val="NoSpacing"/>
        <w:ind w:left="-426" w:right="-449"/>
        <w:jc w:val="both"/>
        <w:rPr>
          <w:rFonts w:ascii="Arial" w:hAnsi="Arial" w:cs="Arial"/>
        </w:rPr>
      </w:pPr>
      <w:r>
        <w:rPr>
          <w:rFonts w:cs="Arial" w:ascii="Arial" w:hAnsi="Arial"/>
        </w:rPr>
      </w:r>
    </w:p>
    <w:p>
      <w:pPr>
        <w:pStyle w:val="NoSpacing"/>
        <w:ind w:left="-426" w:right="-449"/>
        <w:jc w:val="both"/>
        <w:rPr>
          <w:rFonts w:ascii="Arial" w:hAnsi="Arial" w:cs="Arial"/>
        </w:rPr>
      </w:pPr>
      <w:r>
        <w:rPr>
          <w:rFonts w:cs="Arial" w:ascii="Arial" w:hAnsi="Arial"/>
        </w:rPr>
        <w:t>You are under no obligation whatsoever to complete this form if you do not wish to do so. If you do complete it, thank you for your assistance in doing so</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tbl>
      <w:tblPr>
        <w:tblW w:w="9847" w:type="dxa"/>
        <w:jc w:val="left"/>
        <w:tblInd w:w="-377" w:type="dxa"/>
        <w:tblLayout w:type="fixed"/>
        <w:tblCellMar>
          <w:top w:w="57" w:type="dxa"/>
          <w:left w:w="57" w:type="dxa"/>
          <w:bottom w:w="57" w:type="dxa"/>
          <w:right w:w="57" w:type="dxa"/>
        </w:tblCellMar>
      </w:tblPr>
      <w:tblGrid>
        <w:gridCol w:w="2694"/>
        <w:gridCol w:w="3261"/>
        <w:gridCol w:w="3892"/>
      </w:tblGrid>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Name:</w:t>
            </w:r>
          </w:p>
          <w:p>
            <w:pPr>
              <w:pStyle w:val="tabtxt"/>
              <w:spacing w:before="3" w:after="3"/>
              <w:rPr>
                <w:rFonts w:ascii="Arial" w:hAnsi="Arial" w:cs="Arial"/>
                <w:color w:val="594848"/>
                <w:sz w:val="20"/>
                <w:szCs w:val="20"/>
                <w:lang w:val="en-GB"/>
              </w:rPr>
            </w:pPr>
            <w:r>
              <w:rPr>
                <w:rFonts w:cs="Arial" w:ascii="Arial" w:hAnsi="Arial"/>
                <w:color w:val="594848"/>
                <w:sz w:val="20"/>
                <w:szCs w:val="20"/>
                <w:lang w:val="en-GB"/>
              </w:rPr>
            </w:r>
          </w:p>
        </w:tc>
        <w:tc>
          <w:tcPr>
            <w:tcW w:w="7153" w:type="dxa"/>
            <w:gridSpan w:val="2"/>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Post title:</w:t>
            </w:r>
          </w:p>
          <w:p>
            <w:pPr>
              <w:pStyle w:val="tabtxt"/>
              <w:spacing w:before="3" w:after="3"/>
              <w:rPr>
                <w:rFonts w:ascii="Arial" w:hAnsi="Arial" w:cs="Arial"/>
                <w:color w:val="594848"/>
                <w:sz w:val="20"/>
                <w:szCs w:val="20"/>
                <w:lang w:val="en-GB"/>
              </w:rPr>
            </w:pPr>
            <w:r>
              <w:rPr>
                <w:rFonts w:cs="Arial" w:ascii="Arial" w:hAnsi="Arial"/>
                <w:color w:val="594848"/>
                <w:sz w:val="20"/>
                <w:szCs w:val="20"/>
                <w:lang w:val="en-GB"/>
              </w:rPr>
            </w:r>
          </w:p>
        </w:tc>
        <w:tc>
          <w:tcPr>
            <w:tcW w:w="7153" w:type="dxa"/>
            <w:gridSpan w:val="2"/>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Gender:</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Male</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Female</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Transgender</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Undergone or undergoing male-to-female reassignment</w:t>
            </w:r>
          </w:p>
          <w:p>
            <w:pPr>
              <w:pStyle w:val="tabtxt"/>
              <w:spacing w:before="3" w:after="3"/>
              <w:rPr/>
            </w:pPr>
            <w:r>
              <w:rPr>
                <w:rFonts w:eastAsia="Arial" w:cs="Arial" w:ascii="Arial" w:hAnsi="Arial"/>
                <w:color w:val="594848"/>
                <w:sz w:val="20"/>
                <w:szCs w:val="20"/>
                <w:lang w:val="en-GB"/>
              </w:rPr>
              <w:t xml:space="preserve"> </w:t>
            </w:r>
            <w:r>
              <w:rPr>
                <w:rFonts w:cs="Arial" w:ascii="Arial" w:hAnsi="Arial"/>
                <w:color w:val="594848"/>
                <w:sz w:val="20"/>
                <w:szCs w:val="20"/>
                <w:lang w:val="en-GB"/>
              </w:rPr>
              <w:t>female feamfemale gender reassignment</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Undergone or undergoing female-to-male reassignment</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Non-binary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Marital status:</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Married</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Single</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In a civil partnership</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Age band:</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 18</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18 - 29</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30 -39</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40 - 49</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50 - 59</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60 - 65</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Over 65</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p>
            <w:pPr>
              <w:pStyle w:val="Normal"/>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p>
            <w:pPr>
              <w:pStyle w:val="Normal"/>
              <w:rPr/>
            </w:pPr>
            <w:r>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Sexual orientation:</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Heterosexual</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Homosexual</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Bisexual</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Disabilities: *</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None</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Physical disability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Mental disability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Race/nationality/ethnic origin:</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White</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English</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Scottish</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Welsh</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Irish</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863"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white background (please specify)</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Mixed</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Caribbean</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African</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British</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Asian</w:t>
            </w:r>
          </w:p>
        </w:tc>
      </w:tr>
      <w:tr>
        <w:trPr>
          <w:trHeight w:val="921"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mixed background (please specify)</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Asian</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Indian</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Pakistani</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Bangladeshi</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729"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Asian background (please specify)</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Black</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Caribbean</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African</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944"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892" w:type="dxa"/>
            <w:tcBorders>
              <w:top w:val="single" w:sz="6" w:space="0" w:color="000000"/>
              <w:left w:val="single" w:sz="6" w:space="0" w:color="000000"/>
              <w:bottom w:val="single" w:sz="6" w:space="0" w:color="000000"/>
              <w:right w:val="single" w:sz="6" w:space="0" w:color="000000"/>
            </w:tcBorders>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black background (please specify)</w:t>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Chinese</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ethnic group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717" w:hRule="exact"/>
        </w:trPr>
        <w:tc>
          <w:tcPr>
            <w:tcW w:w="2694" w:type="dxa"/>
            <w:tcBorders>
              <w:top w:val="single" w:sz="6" w:space="0" w:color="000000"/>
              <w:left w:val="single" w:sz="6" w:space="0" w:color="000000"/>
              <w:bottom w:val="single" w:sz="6" w:space="0" w:color="000000"/>
              <w:right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Religion:</w:t>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Christian (please specify denomination) denomination)</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Jewish</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Sikh</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Muslim</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Hindu</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Buddhist</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Rastafarian</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Baha’i faith</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Shinto</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Chinese folk religion</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Non-religious/non-believer</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religion (please specify)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right w:val="single" w:sz="6" w:space="0" w:color="000000"/>
            </w:tcBorders>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892" w:type="dxa"/>
            <w:tcBorders>
              <w:top w:val="single" w:sz="6" w:space="0" w:color="000000"/>
              <w:left w:val="single" w:sz="6" w:space="0" w:color="000000"/>
              <w:bottom w:val="single" w:sz="6" w:space="0" w:color="000000"/>
              <w:right w:val="single" w:sz="6" w:space="0" w:color="000000"/>
            </w:tcBorders>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bl>
    <w:p>
      <w:pPr>
        <w:pStyle w:val="22-Modeltekst"/>
        <w:rPr>
          <w:rFonts w:ascii="Arial" w:hAnsi="Arial" w:cs="Arial"/>
          <w:b/>
          <w:bCs/>
          <w:color w:val="594848"/>
          <w:spacing w:val="0"/>
          <w:sz w:val="20"/>
          <w:szCs w:val="20"/>
          <w:u w:val="single"/>
          <w:lang w:val="en-GB"/>
        </w:rPr>
      </w:pPr>
      <w:r>
        <w:rPr>
          <w:rFonts w:cs="Arial" w:ascii="Arial" w:hAnsi="Arial"/>
          <w:b/>
          <w:bCs/>
          <w:color w:val="594848"/>
          <w:spacing w:val="0"/>
          <w:sz w:val="20"/>
          <w:szCs w:val="20"/>
          <w:u w:val="single"/>
          <w:lang w:val="en-GB"/>
        </w:rPr>
      </w:r>
    </w:p>
    <w:p>
      <w:pPr>
        <w:pStyle w:val="22-Modeltekst"/>
        <w:rPr>
          <w:rFonts w:ascii="Arial" w:hAnsi="Arial" w:cs="Arial"/>
          <w:b/>
          <w:bCs/>
          <w:color w:val="594848"/>
          <w:spacing w:val="0"/>
          <w:u w:val="single"/>
          <w:lang w:val="en-GB"/>
        </w:rPr>
      </w:pPr>
      <w:r>
        <w:rPr>
          <w:rFonts w:cs="Arial" w:ascii="Arial" w:hAnsi="Arial"/>
          <w:b/>
          <w:bCs/>
          <w:color w:val="594848"/>
          <w:spacing w:val="0"/>
          <w:u w:val="single"/>
          <w:lang w:val="en-GB"/>
        </w:rPr>
        <w:t>Consent form</w:t>
      </w:r>
    </w:p>
    <w:p>
      <w:pPr>
        <w:pStyle w:val="22-Modeltekst"/>
        <w:rPr/>
      </w:pPr>
      <w:r>
        <w:rPr>
          <w:rFonts w:cs="Arial" w:ascii="Arial" w:hAnsi="Arial"/>
          <w:color w:val="594848"/>
          <w:spacing w:val="0"/>
          <w:lang w:val="en-GB"/>
        </w:rPr>
        <w:t>I confirm that I have been given a genuine choice as to whether I wish to complete this form. My explicit consent to the Trust processing my personal data supplied on this form for the purpose of</w:t>
      </w:r>
      <w:r>
        <w:rPr/>
        <w:t xml:space="preserve"> </w:t>
      </w:r>
      <w:r>
        <w:rPr>
          <w:rFonts w:cs="Arial" w:ascii="Arial" w:hAnsi="Arial"/>
          <w:color w:val="594848"/>
          <w:spacing w:val="0"/>
          <w:lang w:val="en-GB"/>
        </w:rPr>
        <w:t>safer recruitment (including reference requests) and providing statistics for monitoring the existence or absence of equal opportunities in recruitment is therefore freely given and informed.</w:t>
      </w:r>
    </w:p>
    <w:p>
      <w:pPr>
        <w:pStyle w:val="22-Modeltekst"/>
        <w:rPr>
          <w:rFonts w:ascii="Arial" w:hAnsi="Arial" w:cs="Arial"/>
          <w:color w:val="594848"/>
          <w:spacing w:val="0"/>
          <w:lang w:val="en-GB"/>
        </w:rPr>
      </w:pPr>
      <w:r>
        <w:rPr>
          <w:rFonts w:cs="Arial" w:ascii="Arial" w:hAnsi="Arial"/>
          <w:color w:val="594848"/>
          <w:spacing w:val="0"/>
          <w:lang w:val="en-GB"/>
        </w:rPr>
        <w:t xml:space="preserve">I also understand that I have the right to withdraw my consent at any time and that I may do this by sending an e-mail or other written communication to the HR Manager, and I have been advised that they can be contacted as follows: </w:t>
      </w:r>
    </w:p>
    <w:p>
      <w:pPr>
        <w:pStyle w:val="22-Modeltekst"/>
        <w:rPr>
          <w:rFonts w:ascii="Arial" w:hAnsi="Arial" w:cs="Arial"/>
          <w:i/>
          <w:i/>
          <w:color w:val="594848"/>
          <w:spacing w:val="0"/>
          <w:sz w:val="20"/>
          <w:szCs w:val="20"/>
          <w:lang w:val="en-GB"/>
        </w:rPr>
      </w:pPr>
      <w:r>
        <w:rPr>
          <w:rFonts w:cs="Arial" w:ascii="Arial" w:hAnsi="Arial"/>
          <w:i/>
          <w:color w:val="594848"/>
          <w:spacing w:val="0"/>
          <w:sz w:val="20"/>
          <w:szCs w:val="20"/>
          <w:lang w:val="en-GB"/>
        </w:rPr>
      </w:r>
    </w:p>
    <w:p>
      <w:pPr>
        <w:pStyle w:val="Normal"/>
        <w:spacing w:before="280" w:after="280"/>
        <w:jc w:val="both"/>
        <w:rPr>
          <w:rFonts w:ascii="Century Gothic" w:hAnsi="Century Gothic" w:cs="Century Gothic"/>
          <w:color w:val="00B0F0"/>
          <w:szCs w:val="22"/>
        </w:rPr>
      </w:pPr>
      <w:r>
        <w:rPr>
          <w:rFonts w:cs="Century Gothic" w:ascii="Century Gothic" w:hAnsi="Century Gothic"/>
          <w:b/>
          <w:color w:val="1F4E79"/>
          <w:szCs w:val="22"/>
        </w:rPr>
        <w:t>HR Manager</w:t>
      </w:r>
      <w:r>
        <w:rPr>
          <w:rFonts w:cs="Century Gothic" w:ascii="Century Gothic" w:hAnsi="Century Gothic"/>
          <w:color w:val="1F4E79"/>
          <w:szCs w:val="22"/>
        </w:rPr>
        <w:t xml:space="preserve">, HR Department, New Bridge Multi Academy Trust – </w:t>
      </w:r>
      <w:hyperlink r:id="rId2">
        <w:r>
          <w:rPr>
            <w:rStyle w:val="Hyperlink"/>
            <w:rFonts w:cs="Century Gothic" w:ascii="Century Gothic" w:hAnsi="Century Gothic"/>
            <w:color w:val="1F4E79"/>
            <w:szCs w:val="22"/>
          </w:rPr>
          <w:t>hr@newbridgegroup.org</w:t>
        </w:r>
      </w:hyperlink>
    </w:p>
    <w:p>
      <w:pPr>
        <w:pStyle w:val="Normal"/>
        <w:spacing w:before="280" w:after="280"/>
        <w:rPr>
          <w:rFonts w:ascii="Century Gothic" w:hAnsi="Century Gothic" w:eastAsia="Century Gothic" w:cs="Century Gothic"/>
          <w:color w:val="00B0F0"/>
          <w:szCs w:val="22"/>
        </w:rPr>
      </w:pPr>
      <w:r>
        <w:rPr>
          <w:rFonts w:eastAsia="Century Gothic" w:cs="Century Gothic" w:ascii="Century Gothic" w:hAnsi="Century Gothic"/>
          <w:color w:val="00B0F0"/>
          <w:szCs w:val="22"/>
        </w:rPr>
        <w:t xml:space="preserve"> </w:t>
      </w:r>
    </w:p>
    <w:p>
      <w:pPr>
        <w:pStyle w:val="Header"/>
        <w:rPr>
          <w:rFonts w:ascii="Arial" w:hAnsi="Arial" w:cs="Arial"/>
          <w:color w:val="594848"/>
          <w:sz w:val="22"/>
          <w:szCs w:val="22"/>
        </w:rPr>
      </w:pPr>
      <w:r>
        <w:rPr>
          <w:rFonts w:cs="Arial" w:ascii="Arial" w:hAnsi="Arial"/>
          <w:color w:val="594848"/>
          <w:sz w:val="22"/>
          <w:szCs w:val="22"/>
        </w:rPr>
      </w:r>
    </w:p>
    <w:p>
      <w:pPr>
        <w:pStyle w:val="22-Modeltekst"/>
        <w:tabs>
          <w:tab w:val="clear" w:pos="720"/>
          <w:tab w:val="left" w:pos="3402" w:leader="dot"/>
        </w:tabs>
        <w:rPr>
          <w:rFonts w:ascii="Arial" w:hAnsi="Arial" w:cs="Arial"/>
          <w:color w:val="594848"/>
          <w:spacing w:val="0"/>
          <w:lang w:val="en-GB"/>
        </w:rPr>
      </w:pPr>
      <w:r>
        <w:rPr>
          <w:rFonts w:cs="Arial" w:ascii="Arial" w:hAnsi="Arial"/>
          <w:color w:val="594848"/>
          <w:spacing w:val="0"/>
          <w:lang w:val="en-GB"/>
        </w:rPr>
        <w:t xml:space="preserve">Signed: </w:t>
        <w:tab/>
        <w:t xml:space="preserve"> </w:t>
      </w:r>
    </w:p>
    <w:p>
      <w:pPr>
        <w:pStyle w:val="22-Modeltekst"/>
        <w:tabs>
          <w:tab w:val="clear" w:pos="720"/>
          <w:tab w:val="left" w:pos="3402" w:leader="dot"/>
        </w:tabs>
        <w:rPr>
          <w:rFonts w:ascii="Arial" w:hAnsi="Arial" w:cs="Arial"/>
          <w:color w:val="594848"/>
          <w:spacing w:val="0"/>
          <w:lang w:val="en-GB"/>
        </w:rPr>
      </w:pPr>
      <w:r>
        <w:rPr>
          <w:rFonts w:cs="Arial" w:ascii="Arial" w:hAnsi="Arial"/>
          <w:color w:val="594848"/>
          <w:spacing w:val="0"/>
          <w:lang w:val="en-GB"/>
        </w:rPr>
      </w:r>
    </w:p>
    <w:p>
      <w:pPr>
        <w:pStyle w:val="Normal"/>
        <w:tabs>
          <w:tab w:val="clear" w:pos="720"/>
          <w:tab w:val="left" w:pos="3402" w:leader="dot"/>
        </w:tabs>
        <w:rPr>
          <w:rFonts w:ascii="Arial" w:hAnsi="Arial" w:cs="Arial"/>
          <w:color w:val="594848"/>
          <w:sz w:val="22"/>
          <w:szCs w:val="22"/>
        </w:rPr>
      </w:pPr>
      <w:r>
        <w:rPr>
          <w:rFonts w:cs="Arial" w:ascii="Arial" w:hAnsi="Arial"/>
          <w:color w:val="594848"/>
          <w:sz w:val="22"/>
          <w:szCs w:val="22"/>
        </w:rPr>
        <w:t xml:space="preserve">Date: </w:t>
        <w:tab/>
        <w:t xml:space="preserve"> </w:t>
      </w:r>
    </w:p>
    <w:p>
      <w:pPr>
        <w:pStyle w:val="NoSpacing"/>
        <w:ind w:right="-449"/>
        <w:jc w:val="both"/>
        <w:rPr>
          <w:rFonts w:ascii="Arial" w:hAnsi="Arial" w:cs="Arial"/>
          <w:i/>
          <w:i/>
        </w:rPr>
      </w:pPr>
      <w:r>
        <w:rPr>
          <w:rFonts w:cs="Arial" w:ascii="Arial" w:hAnsi="Arial"/>
          <w:i/>
        </w:rPr>
      </w:r>
    </w:p>
    <w:p>
      <w:pPr>
        <w:pStyle w:val="Normal"/>
        <w:rPr>
          <w:rFonts w:ascii="Arial" w:hAnsi="Arial" w:cs="Arial"/>
          <w:i/>
          <w:i/>
        </w:rPr>
      </w:pPr>
      <w:r>
        <w:rPr>
          <w:rFonts w:cs="Arial" w:ascii="Arial" w:hAnsi="Arial"/>
          <w:i/>
        </w:rPr>
      </w:r>
    </w:p>
    <w:sectPr>
      <w:headerReference w:type="default" r:id="rId3"/>
      <w:footerReference w:type="default" r:id="rId4"/>
      <w:type w:val="nextPage"/>
      <w:pgSz w:w="11906" w:h="16838"/>
      <w:pgMar w:left="1418" w:right="1418" w:gutter="0" w:header="720" w:top="3119" w:footer="720"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 w:name="Times">
    <w:altName w:val="Times New Roman"/>
    <w:charset w:val="00"/>
    <w:family w:val="roman"/>
    <w:pitch w:val="variable"/>
  </w:font>
  <w:font w:name="Helvetica">
    <w:altName w:val="Arial"/>
    <w:charset w:val="00"/>
    <w:family w:val="swiss"/>
    <w:pitch w:val="variable"/>
  </w:font>
  <w:font w:name="NewCenturySchlbk">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1" allowOverlap="1" relativeHeight="5">
          <wp:simplePos x="0" y="0"/>
          <wp:positionH relativeFrom="column">
            <wp:posOffset>-899795</wp:posOffset>
          </wp:positionH>
          <wp:positionV relativeFrom="paragraph">
            <wp:posOffset>-483235</wp:posOffset>
          </wp:positionV>
          <wp:extent cx="7555865" cy="1069149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3" r="-5" b="-3"/>
                  <a:stretch>
                    <a:fillRect/>
                  </a:stretch>
                </pic:blipFill>
                <pic:spPr bwMode="auto">
                  <a:xfrm>
                    <a:off x="0" y="0"/>
                    <a:ext cx="7555865" cy="1069149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Calibri" w:hAnsi="Calibri" w:eastAsia="Calibri" w:cs="Times New Roman"/>
      <w:color w:val="auto"/>
      <w:kern w:val="0"/>
      <w:sz w:val="24"/>
      <w:szCs w:val="24"/>
      <w:lang w:val="en-GB" w:eastAsia="en-US" w:bidi="ar-SA"/>
    </w:rPr>
  </w:style>
  <w:style w:type="paragraph" w:styleId="Heading3">
    <w:name w:val="Heading 3"/>
    <w:basedOn w:val="Normal"/>
    <w:next w:val="Normal"/>
    <w:qFormat/>
    <w:pPr>
      <w:keepNext w:val="true"/>
      <w:keepLines/>
      <w:numPr>
        <w:ilvl w:val="2"/>
        <w:numId w:val="1"/>
      </w:numPr>
      <w:spacing w:before="200" w:after="0"/>
      <w:outlineLvl w:val="2"/>
    </w:pPr>
    <w:rPr>
      <w:rFonts w:ascii="Calibri Light" w:hAnsi="Calibri Light" w:eastAsia="" w:cs=""/>
      <w:b/>
      <w:bCs/>
      <w:color w:val="4472C4"/>
      <w:lang w:val="en-U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rPr>
      <w:color w:val="0000FF"/>
      <w:u w:val="single"/>
    </w:rPr>
  </w:style>
  <w:style w:type="character" w:styleId="Heading3Char">
    <w:name w:val="Heading 3 Char"/>
    <w:basedOn w:val="DefaultParagraphFont"/>
    <w:qFormat/>
    <w:rPr>
      <w:rFonts w:ascii="Calibri Light" w:hAnsi="Calibri Light" w:eastAsia="" w:cs=""/>
      <w:b/>
      <w:bCs/>
      <w:color w:val="4472C4"/>
      <w:sz w:val="24"/>
      <w:szCs w:val="24"/>
      <w:lang w:val="en-US" w:eastAsia="en-US"/>
    </w:rPr>
  </w:style>
  <w:style w:type="character" w:styleId="PlainTextChar">
    <w:name w:val="Plain Text Char"/>
    <w:basedOn w:val="DefaultParagraphFont"/>
    <w:qFormat/>
    <w:rPr>
      <w:rFonts w:ascii="Arial" w:hAnsi="Arial" w:eastAsia="Times New Roman" w:cs="Arial"/>
      <w:sz w:val="22"/>
    </w:rPr>
  </w:style>
  <w:style w:type="character" w:styleId="BodyTextChar">
    <w:name w:val="Body Text Char"/>
    <w:basedOn w:val="DefaultParagraphFont"/>
    <w:qFormat/>
    <w:rPr>
      <w:rFonts w:ascii="Arial" w:hAnsi="Arial" w:eastAsia="Times New Roman" w:cs="Arial"/>
      <w:sz w:val="24"/>
      <w:szCs w:val="24"/>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jc w:val="both"/>
    </w:pPr>
    <w:rPr>
      <w:rFonts w:ascii="Arial" w:hAnsi="Arial" w:eastAsia="Times New Roman" w:cs="Arial"/>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ListParagraph">
    <w:name w:val="List Paragraph"/>
    <w:basedOn w:val="Normal"/>
    <w:qFormat/>
    <w:pPr>
      <w:spacing w:before="0" w:after="0"/>
      <w:ind w:hanging="0" w:left="720" w:right="0"/>
      <w:contextualSpacing/>
    </w:pPr>
    <w:rPr>
      <w:rFonts w:ascii="Calibri" w:hAnsi="Calibri" w:eastAsia="Calibri" w:cs=""/>
    </w:rPr>
  </w:style>
  <w:style w:type="paragraph" w:styleId="PlainText">
    <w:name w:val="Plain Text"/>
    <w:basedOn w:val="Normal"/>
    <w:qFormat/>
    <w:pPr/>
    <w:rPr>
      <w:rFonts w:ascii="Arial" w:hAnsi="Arial" w:eastAsia="Times New Roman" w:cs="Arial"/>
      <w:sz w:val="22"/>
      <w:szCs w:val="20"/>
      <w:lang w:eastAsia="en-GB"/>
    </w:rPr>
  </w:style>
  <w:style w:type="paragraph" w:styleId="paragraph">
    <w:name w:val="paragraph"/>
    <w:basedOn w:val="Normal"/>
    <w:qFormat/>
    <w:pPr>
      <w:spacing w:before="280" w:after="280"/>
    </w:pPr>
    <w:rPr>
      <w:rFonts w:ascii="Times New Roman" w:hAnsi="Times New Roman" w:eastAsia="Times New Roman" w:cs="Times New Roman"/>
      <w:lang w:eastAsia="en-GB"/>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en-GB" w:eastAsia="en-US" w:bidi="ar-SA"/>
    </w:rPr>
  </w:style>
  <w:style w:type="paragraph" w:styleId="NoParagraphStyle">
    <w:name w:val="[No Paragraph Style]"/>
    <w:qFormat/>
    <w:pPr>
      <w:widowControl/>
      <w:suppressAutoHyphens w:val="true"/>
      <w:bidi w:val="0"/>
      <w:spacing w:lineRule="auto" w:line="288" w:before="0" w:after="0"/>
      <w:jc w:val="left"/>
      <w:textAlignment w:val="center"/>
    </w:pPr>
    <w:rPr>
      <w:rFonts w:ascii="Times;Times New Roman" w:hAnsi="Times;Times New Roman" w:eastAsia="Times New Roman" w:cs="Times;Times New Roman"/>
      <w:color w:val="000000"/>
      <w:kern w:val="0"/>
      <w:sz w:val="24"/>
      <w:szCs w:val="24"/>
      <w:lang w:val="en-US" w:eastAsia="en-US" w:bidi="ar-SA"/>
    </w:rPr>
  </w:style>
  <w:style w:type="paragraph" w:styleId="tabtxt">
    <w:name w:val="tab_txt"/>
    <w:basedOn w:val="NoParagraphStyle"/>
    <w:qFormat/>
    <w:pPr>
      <w:tabs>
        <w:tab w:val="clear" w:pos="720"/>
        <w:tab w:val="left" w:pos="85" w:leader="none"/>
        <w:tab w:val="right" w:pos="1701" w:leader="none"/>
        <w:tab w:val="right" w:pos="2551" w:leader="none"/>
        <w:tab w:val="right" w:pos="3402" w:leader="none"/>
        <w:tab w:val="right" w:pos="4252" w:leader="none"/>
      </w:tabs>
      <w:spacing w:lineRule="atLeast" w:line="200"/>
      <w:textAlignment w:val="baseline"/>
    </w:pPr>
    <w:rPr>
      <w:rFonts w:ascii="Helvetica;Arial" w:hAnsi="Helvetica;Arial" w:cs="Helvetica;Arial"/>
      <w:sz w:val="16"/>
      <w:szCs w:val="16"/>
      <w:lang w:val="nl-NL"/>
    </w:rPr>
  </w:style>
  <w:style w:type="paragraph" w:styleId="22-Modeltekst">
    <w:name w:val="22 - Model_tekst"/>
    <w:basedOn w:val="NoParagraphStyle"/>
    <w:qFormat/>
    <w:pPr>
      <w:suppressAutoHyphens w:val="true"/>
      <w:spacing w:lineRule="atLeast" w:line="280" w:before="0" w:after="170"/>
      <w:jc w:val="both"/>
      <w:textAlignment w:val="baseline"/>
    </w:pPr>
    <w:rPr>
      <w:rFonts w:ascii="NewCenturySchlbk" w:hAnsi="NewCenturySchlbk" w:cs="Times New Roman"/>
      <w:spacing w:val="-10"/>
      <w:sz w:val="22"/>
      <w:szCs w:val="22"/>
      <w:lang w:val="nl-NL"/>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hr@newbridgegroup.org"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2024-03-13T10:19:00Z</dcterms:created>
  <dc:creator>Natasha Carlyle</dc:creator>
  <dc:description/>
  <dc:language>en-US</dc:language>
  <cp:lastModifiedBy>Steven Scott</cp:lastModifiedBy>
  <cp:lastPrinted>1995-11-21T17:41:00Z</cp:lastPrinted>
  <dcterms:modified xsi:type="dcterms:W3CDTF">2024-03-13T10:19:00Z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0x010100C275EC83A1A59F439FAE36FE59972198</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