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>
          <w:rFonts w:ascii="Arial" w:hAnsi="Arial" w:cs="Arial"/>
          <w:b/>
          <w:sz w:val="32"/>
          <w:szCs w:val="22"/>
          <w:lang w:val="en"/>
        </w:rPr>
      </w:pPr>
      <w:r>
        <w:rPr>
          <w:rFonts w:cs="Arial" w:ascii="Arial" w:hAnsi="Arial"/>
          <w:b/>
          <w:sz w:val="32"/>
          <w:szCs w:val="22"/>
          <w:lang w:val="en"/>
        </w:rPr>
      </w:r>
    </w:p>
    <w:p>
      <w:pPr>
        <w:pStyle w:val="NoSpacing"/>
        <w:rPr>
          <w:rFonts w:ascii="Arial" w:hAnsi="Arial" w:cs="Arial"/>
          <w:b/>
          <w:color w:val="008080"/>
          <w:sz w:val="32"/>
          <w:szCs w:val="22"/>
        </w:rPr>
      </w:pPr>
      <w:r>
        <w:rPr>
          <w:rFonts w:cs="Arial" w:ascii="Arial" w:hAnsi="Arial"/>
          <w:b/>
          <w:color w:val="008080"/>
          <w:sz w:val="32"/>
          <w:szCs w:val="22"/>
        </w:rPr>
        <w:t>ROLE PROFILE</w:t>
      </w:r>
    </w:p>
    <w:p>
      <w:pPr>
        <w:pStyle w:val="NoSpacing"/>
        <w:rPr>
          <w:rFonts w:ascii="Arial" w:hAnsi="Arial" w:cs="Arial"/>
          <w:b/>
          <w:bCs/>
          <w:color w:val="000000"/>
          <w:lang w:eastAsia="en-GB"/>
        </w:rPr>
      </w:pPr>
      <w:r>
        <w:rPr>
          <w:rFonts w:cs="Arial" w:ascii="Arial" w:hAnsi="Arial"/>
          <w:b/>
          <w:bCs/>
          <w:color w:val="000000"/>
          <w:lang w:eastAsia="en-GB"/>
        </w:rPr>
        <w:t xml:space="preserve">Level 3 Business Support Apprenticeship – Waste Management </w:t>
      </w:r>
    </w:p>
    <w:p>
      <w:pPr>
        <w:pStyle w:val="NoSpacing"/>
        <w:rPr>
          <w:rFonts w:ascii="Arial" w:hAnsi="Arial" w:cs="Arial"/>
          <w:b/>
          <w:bCs/>
          <w:color w:val="000000"/>
          <w:lang w:eastAsia="en-GB"/>
        </w:rPr>
      </w:pPr>
      <w:r>
        <w:rPr>
          <w:rFonts w:cs="Arial" w:ascii="Arial" w:hAnsi="Arial"/>
          <w:b/>
          <w:bCs/>
          <w:color w:val="000000"/>
          <w:lang w:eastAsia="en-GB"/>
        </w:rPr>
      </w:r>
    </w:p>
    <w:p>
      <w:pPr>
        <w:pStyle w:val="Normal"/>
        <w:spacing w:lineRule="auto" w:line="264"/>
        <w:rPr/>
      </w:pPr>
      <w:r>
        <w:rPr>
          <w:rFonts w:eastAsia="Times New Roman" w:cs="Arial" w:ascii="Arial" w:hAnsi="Arial"/>
          <w:b/>
          <w:color w:val="000000"/>
          <w:sz w:val="22"/>
          <w:szCs w:val="22"/>
          <w:lang w:eastAsia="en-US"/>
        </w:rPr>
        <w:t xml:space="preserve">Contract Type: </w:t>
      </w:r>
      <w:r>
        <w:rPr>
          <w:rFonts w:eastAsia="Times New Roman" w:cs="Arial" w:ascii="Arial" w:hAnsi="Arial"/>
          <w:bCs/>
          <w:color w:val="000000"/>
          <w:sz w:val="22"/>
          <w:szCs w:val="22"/>
          <w:lang w:eastAsia="en-US"/>
        </w:rPr>
        <w:t xml:space="preserve">Fixed Term Contract – 18-24 months </w:t>
      </w:r>
    </w:p>
    <w:p>
      <w:pPr>
        <w:pStyle w:val="Normal"/>
        <w:spacing w:lineRule="auto" w:line="264"/>
        <w:rPr/>
      </w:pPr>
      <w:r>
        <w:rPr>
          <w:rFonts w:eastAsia="Times New Roman" w:cs="Arial" w:ascii="Arial" w:hAnsi="Arial"/>
          <w:b/>
          <w:bCs/>
          <w:color w:val="000000"/>
          <w:sz w:val="22"/>
          <w:szCs w:val="22"/>
          <w:lang w:eastAsia="en-US"/>
        </w:rPr>
        <w:t xml:space="preserve">Salary: </w:t>
      </w:r>
      <w:r>
        <w:rPr>
          <w:rFonts w:eastAsia="Times New Roman" w:cs="Arial" w:ascii="Arial" w:hAnsi="Arial"/>
          <w:bCs/>
          <w:color w:val="000000"/>
          <w:sz w:val="22"/>
          <w:szCs w:val="22"/>
          <w:lang w:eastAsia="en-US"/>
        </w:rPr>
        <w:t xml:space="preserve">£15,250.56 - £24,229 dependent on age </w:t>
      </w:r>
    </w:p>
    <w:p>
      <w:pPr>
        <w:pStyle w:val="Normal"/>
        <w:spacing w:lineRule="auto" w:line="264"/>
        <w:rPr/>
      </w:pPr>
      <w:r>
        <w:rPr>
          <w:rFonts w:eastAsia="Times New Roman" w:cs="Arial" w:ascii="Arial" w:hAnsi="Arial"/>
          <w:b/>
          <w:bCs/>
          <w:color w:val="000000"/>
          <w:sz w:val="22"/>
          <w:szCs w:val="22"/>
          <w:lang w:eastAsia="en-US"/>
        </w:rPr>
        <w:t xml:space="preserve">Hours: </w:t>
      </w:r>
      <w:r>
        <w:rPr>
          <w:rFonts w:eastAsia="Times New Roman" w:cs="Arial" w:ascii="Arial" w:hAnsi="Arial"/>
          <w:color w:val="000000"/>
          <w:sz w:val="22"/>
          <w:szCs w:val="22"/>
          <w:lang w:eastAsia="en-US"/>
        </w:rPr>
        <w:t>36.66</w:t>
      </w:r>
      <w:r>
        <w:rPr>
          <w:rFonts w:eastAsia="Times New Roman" w:cs="Arial" w:ascii="Arial" w:hAnsi="Arial"/>
          <w:b/>
          <w:bCs/>
          <w:color w:val="000000"/>
          <w:sz w:val="22"/>
          <w:szCs w:val="22"/>
          <w:lang w:eastAsia="en-US"/>
        </w:rPr>
        <w:t xml:space="preserve"> </w:t>
      </w:r>
      <w:r>
        <w:rPr>
          <w:rFonts w:eastAsia="Times New Roman" w:cs="Arial" w:ascii="Arial" w:hAnsi="Arial"/>
          <w:color w:val="000000"/>
          <w:sz w:val="22"/>
          <w:szCs w:val="22"/>
          <w:lang w:eastAsia="en-US"/>
        </w:rPr>
        <w:t>per week</w:t>
      </w:r>
    </w:p>
    <w:p>
      <w:pPr>
        <w:pStyle w:val="Normal"/>
        <w:spacing w:lineRule="auto" w:line="264"/>
        <w:rPr/>
      </w:pPr>
      <w:r>
        <w:rPr>
          <w:rFonts w:eastAsia="Times New Roman" w:cs="Arial" w:ascii="Arial" w:hAnsi="Arial"/>
          <w:b/>
          <w:bCs/>
          <w:color w:val="000000"/>
          <w:sz w:val="22"/>
          <w:szCs w:val="22"/>
          <w:lang w:eastAsia="en-US"/>
        </w:rPr>
        <w:t>Based:</w:t>
      </w:r>
      <w:r>
        <w:rPr>
          <w:rFonts w:eastAsia="Times New Roman" w:cs="Arial" w:ascii="Arial" w:hAnsi="Arial"/>
          <w:bCs/>
          <w:color w:val="000000"/>
          <w:sz w:val="22"/>
          <w:szCs w:val="22"/>
          <w:lang w:eastAsia="en-US"/>
        </w:rPr>
        <w:t xml:space="preserve"> </w:t>
      </w:r>
    </w:p>
    <w:p>
      <w:pPr>
        <w:pStyle w:val="Normal"/>
        <w:spacing w:lineRule="auto" w:line="264"/>
        <w:rPr>
          <w:rFonts w:ascii="Arial" w:hAnsi="Arial" w:eastAsia="Times New Roman" w:cs="Arial"/>
          <w:bCs/>
          <w:color w:val="000000"/>
          <w:sz w:val="22"/>
          <w:szCs w:val="22"/>
          <w:lang w:eastAsia="en-US"/>
        </w:rPr>
      </w:pPr>
      <w:r>
        <w:rPr>
          <w:rFonts w:eastAsia="Times New Roman" w:cs="Arial" w:ascii="Arial" w:hAnsi="Arial"/>
          <w:bCs/>
          <w:color w:val="000000"/>
          <w:sz w:val="22"/>
          <w:szCs w:val="22"/>
          <w:lang w:eastAsia="en-US"/>
        </w:rPr>
        <w:t>Moorhey Street Depot, Moorhey Street, Oldham, OL4 1JF</w:t>
      </w:r>
    </w:p>
    <w:p>
      <w:pPr>
        <w:pStyle w:val="NoSpacing"/>
        <w:rPr>
          <w:rFonts w:ascii="Arial" w:hAnsi="Arial" w:cs="Arial"/>
          <w:b/>
          <w:bCs/>
          <w:color w:val="000000"/>
          <w:lang w:eastAsia="en-GB"/>
        </w:rPr>
      </w:pPr>
      <w:r>
        <w:rPr>
          <w:rFonts w:cs="Arial" w:ascii="Arial" w:hAnsi="Arial"/>
          <w:b/>
          <w:bCs/>
          <w:color w:val="000000"/>
          <w:lang w:eastAsia="en-GB"/>
        </w:rPr>
      </w:r>
    </w:p>
    <w:p>
      <w:pPr>
        <w:pStyle w:val="NoSpacing"/>
        <w:rPr>
          <w:rFonts w:ascii="Arial" w:hAnsi="Arial" w:cs="Arial"/>
          <w:b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/>
          <w:bCs/>
          <w:color w:val="008080"/>
          <w:sz w:val="22"/>
          <w:szCs w:val="22"/>
          <w:lang w:eastAsia="en-GB"/>
        </w:rPr>
        <w:t>Purpose of Apprenticeship:</w:t>
      </w:r>
    </w:p>
    <w:p>
      <w:pPr>
        <w:pStyle w:val="NoSpacing"/>
        <w:rPr>
          <w:rFonts w:ascii="Arial" w:hAnsi="Arial" w:cs="Arial"/>
          <w:color w:val="000000"/>
          <w:sz w:val="22"/>
          <w:szCs w:val="22"/>
          <w:lang w:eastAsia="en-GB"/>
        </w:rPr>
      </w:pPr>
      <w:r>
        <w:rPr>
          <w:rFonts w:cs="Arial" w:ascii="Arial" w:hAnsi="Arial"/>
          <w:color w:val="000000"/>
          <w:sz w:val="22"/>
          <w:szCs w:val="22"/>
          <w:lang w:eastAsia="en-GB"/>
        </w:rPr>
        <w:t xml:space="preserve">The main purpose of the apprenticeship is to assist in providing effective and comprehensive business support, working as part of the Waste Management team. </w:t>
      </w:r>
    </w:p>
    <w:p>
      <w:pPr>
        <w:pStyle w:val="NoSpacing"/>
        <w:rPr>
          <w:rFonts w:ascii="Arial" w:hAnsi="Arial" w:cs="Arial"/>
          <w:color w:val="000000"/>
          <w:sz w:val="22"/>
          <w:szCs w:val="22"/>
          <w:lang w:eastAsia="en-GB"/>
        </w:rPr>
      </w:pPr>
      <w:r>
        <w:rPr>
          <w:rFonts w:cs="Arial" w:ascii="Arial" w:hAnsi="Arial"/>
          <w:color w:val="000000"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/>
          <w:bCs/>
          <w:color w:val="008080"/>
          <w:sz w:val="22"/>
          <w:szCs w:val="22"/>
          <w:lang w:eastAsia="en-GB"/>
        </w:rPr>
        <w:t>What will I be doing?</w:t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  <w:t xml:space="preserve">Under the close guidance of the Senior Business Support Officer and other team members you will provide support to the team by undertaking administration tasks. </w:t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  <w:t>This will be done through:</w:t>
      </w:r>
    </w:p>
    <w:p>
      <w:pPr>
        <w:pStyle w:val="NoSpacing"/>
        <w:numPr>
          <w:ilvl w:val="0"/>
          <w:numId w:val="5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Assisting with various business support tasks, such as answering telephones, dealing with post and booking meeting rooms</w:t>
      </w:r>
    </w:p>
    <w:p>
      <w:pPr>
        <w:pStyle w:val="NoSpacing"/>
        <w:numPr>
          <w:ilvl w:val="0"/>
          <w:numId w:val="5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 xml:space="preserve">Using the in house system Collective to record information about domestic and trade waste collections </w:t>
      </w:r>
    </w:p>
    <w:p>
      <w:pPr>
        <w:pStyle w:val="NoSpacing"/>
        <w:numPr>
          <w:ilvl w:val="0"/>
          <w:numId w:val="5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 xml:space="preserve">Assisting in queries from the Contact Centre, trade waste customers and other team members </w:t>
      </w:r>
    </w:p>
    <w:p>
      <w:pPr>
        <w:pStyle w:val="NoSpacing"/>
        <w:rPr>
          <w:rFonts w:ascii="Arial" w:hAnsi="Arial" w:cs="Arial"/>
          <w:b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/>
          <w:bCs/>
          <w:color w:val="008080"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/>
          <w:bCs/>
          <w:color w:val="008080"/>
          <w:sz w:val="22"/>
          <w:szCs w:val="22"/>
          <w:lang w:eastAsia="en-GB"/>
        </w:rPr>
        <w:t>To work in accordance with:</w:t>
      </w:r>
    </w:p>
    <w:p>
      <w:pPr>
        <w:pStyle w:val="NoSpacing"/>
        <w:numPr>
          <w:ilvl w:val="0"/>
          <w:numId w:val="3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Relevant Quality Standards</w:t>
      </w:r>
    </w:p>
    <w:p>
      <w:pPr>
        <w:pStyle w:val="NoSpacing"/>
        <w:numPr>
          <w:ilvl w:val="0"/>
          <w:numId w:val="3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Council’s policies and codes of practice, including equalities and diversity, customer care, code of conduct, health and safety and data protection</w:t>
      </w:r>
    </w:p>
    <w:p>
      <w:pPr>
        <w:pStyle w:val="NoSpacing"/>
        <w:rPr>
          <w:rFonts w:ascii="Arial" w:hAnsi="Arial" w:cs="Arial"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Cs/>
          <w:color w:val="008080"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/>
          <w:bCs/>
          <w:color w:val="008080"/>
          <w:sz w:val="22"/>
          <w:szCs w:val="22"/>
          <w:lang w:eastAsia="en-GB"/>
        </w:rPr>
        <w:t>Learning Objectives:</w:t>
      </w:r>
    </w:p>
    <w:p>
      <w:pPr>
        <w:pStyle w:val="NoSpacing"/>
        <w:numPr>
          <w:ilvl w:val="0"/>
          <w:numId w:val="8"/>
        </w:numPr>
        <w:rPr/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Undertake continuous professional development as guided by the Senior Business Support Officer </w:t>
      </w:r>
    </w:p>
    <w:p>
      <w:pPr>
        <w:pStyle w:val="NoSpacing"/>
        <w:numPr>
          <w:ilvl w:val="0"/>
          <w:numId w:val="8"/>
        </w:numPr>
        <w:rPr/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Willingness to learn about different aspects of Waste Management </w:t>
      </w:r>
    </w:p>
    <w:p>
      <w:pPr>
        <w:pStyle w:val="NoSpacing"/>
        <w:numPr>
          <w:ilvl w:val="0"/>
          <w:numId w:val="8"/>
        </w:numPr>
        <w:rPr/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Willing to complete a relevant NVQ level 3 in business administration. </w:t>
      </w:r>
    </w:p>
    <w:p>
      <w:pPr>
        <w:pStyle w:val="NoSpacing"/>
        <w:rPr>
          <w:rFonts w:ascii="Arial" w:hAnsi="Arial" w:cs="Arial"/>
          <w:b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/>
          <w:bCs/>
          <w:color w:val="008080"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/>
          <w:bCs/>
          <w:color w:val="008080"/>
          <w:sz w:val="22"/>
          <w:szCs w:val="22"/>
          <w:lang w:eastAsia="en-GB"/>
        </w:rPr>
        <w:t xml:space="preserve">Requirements for the Apprenticeship: </w:t>
      </w:r>
    </w:p>
    <w:p>
      <w:pPr>
        <w:pStyle w:val="NoSpacing"/>
        <w:rPr>
          <w:rFonts w:ascii="Arial" w:hAnsi="Arial" w:cs="Arial"/>
          <w:b/>
          <w:bCs/>
          <w:sz w:val="22"/>
          <w:szCs w:val="22"/>
          <w:lang w:eastAsia="en-GB"/>
        </w:rPr>
      </w:pPr>
      <w:r>
        <w:rPr>
          <w:rFonts w:cs="Arial" w:ascii="Arial" w:hAnsi="Arial"/>
          <w:b/>
          <w:bCs/>
          <w:sz w:val="22"/>
          <w:szCs w:val="22"/>
          <w:lang w:eastAsia="en-GB"/>
        </w:rPr>
        <w:t xml:space="preserve">Qualifications / knowledge: </w:t>
      </w:r>
    </w:p>
    <w:p>
      <w:pPr>
        <w:pStyle w:val="NoSpacing"/>
        <w:numPr>
          <w:ilvl w:val="0"/>
          <w:numId w:val="6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Sufficient literacy and numeracy to undertake the tasks and duties of the role</w:t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/>
          <w:sz w:val="22"/>
          <w:szCs w:val="22"/>
          <w:lang w:eastAsia="en-GB"/>
        </w:rPr>
      </w:pPr>
      <w:r>
        <w:rPr>
          <w:rFonts w:cs="Arial" w:ascii="Arial" w:hAnsi="Arial"/>
          <w:b/>
          <w:sz w:val="22"/>
          <w:szCs w:val="22"/>
          <w:lang w:eastAsia="en-GB"/>
        </w:rPr>
        <w:t>Experience:</w:t>
      </w:r>
    </w:p>
    <w:p>
      <w:pPr>
        <w:pStyle w:val="NoSpacing"/>
        <w:numPr>
          <w:ilvl w:val="0"/>
          <w:numId w:val="6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Experience of using Microsoft Office software; including Word, Excel, Powerpoint and Outlook</w:t>
      </w:r>
    </w:p>
    <w:p>
      <w:pPr>
        <w:pStyle w:val="NoSpacing"/>
        <w:numPr>
          <w:ilvl w:val="0"/>
          <w:numId w:val="6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Experience of completing tasks to deadlines</w:t>
      </w:r>
    </w:p>
    <w:p>
      <w:pPr>
        <w:pStyle w:val="NoSpacing"/>
        <w:numPr>
          <w:ilvl w:val="0"/>
          <w:numId w:val="6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Experience of following instructions, guidelines and procedures</w:t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/>
          <w:bCs/>
          <w:sz w:val="22"/>
          <w:szCs w:val="22"/>
          <w:lang w:eastAsia="en-GB"/>
        </w:rPr>
      </w:pPr>
      <w:r>
        <w:rPr>
          <w:rFonts w:cs="Arial" w:ascii="Arial" w:hAnsi="Arial"/>
          <w:b/>
          <w:bCs/>
          <w:sz w:val="22"/>
          <w:szCs w:val="22"/>
          <w:lang w:eastAsia="en-GB"/>
        </w:rPr>
        <w:t>Skills &amp; Abilities:</w:t>
      </w:r>
    </w:p>
    <w:p>
      <w:pPr>
        <w:pStyle w:val="NoSpacing"/>
        <w:numPr>
          <w:ilvl w:val="0"/>
          <w:numId w:val="7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communicate effectively by email, face to face, and over the telephone</w:t>
      </w:r>
    </w:p>
    <w:p>
      <w:pPr>
        <w:pStyle w:val="NoSpacing"/>
        <w:numPr>
          <w:ilvl w:val="0"/>
          <w:numId w:val="7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develop and maintain effective working relationships with a wide range of people at different levels</w:t>
      </w:r>
    </w:p>
    <w:p>
      <w:pPr>
        <w:pStyle w:val="NoSpacing"/>
        <w:numPr>
          <w:ilvl w:val="0"/>
          <w:numId w:val="7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use a keyboard and operate office machinery</w:t>
      </w:r>
    </w:p>
    <w:p>
      <w:pPr>
        <w:pStyle w:val="NoSpacing"/>
        <w:numPr>
          <w:ilvl w:val="0"/>
          <w:numId w:val="7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work effectively as part of a team</w:t>
      </w:r>
    </w:p>
    <w:p>
      <w:pPr>
        <w:pStyle w:val="NoSpacing"/>
        <w:numPr>
          <w:ilvl w:val="0"/>
          <w:numId w:val="7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plan own work (with supervisor), and prioritise to meet deadlines</w:t>
      </w:r>
    </w:p>
    <w:p>
      <w:pPr>
        <w:pStyle w:val="NoSpacing"/>
        <w:numPr>
          <w:ilvl w:val="0"/>
          <w:numId w:val="7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use own initiative to help solve problems</w:t>
      </w:r>
    </w:p>
    <w:p>
      <w:pPr>
        <w:pStyle w:val="NoSpacing"/>
        <w:numPr>
          <w:ilvl w:val="0"/>
          <w:numId w:val="7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undertake administrative tasks</w:t>
      </w:r>
    </w:p>
    <w:p>
      <w:pPr>
        <w:pStyle w:val="NoSpacing"/>
        <w:numPr>
          <w:ilvl w:val="0"/>
          <w:numId w:val="7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deliver a polite, courteous and efficient service to colleagues, partners and service users</w:t>
      </w:r>
    </w:p>
    <w:p>
      <w:pPr>
        <w:pStyle w:val="NoSpacing"/>
        <w:numPr>
          <w:ilvl w:val="0"/>
          <w:numId w:val="7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interpret information/situations to solve straightforward problems</w:t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  <w:t>As part of the recruitment process, candidates will have to show certificates of examination, demonstrate their match to the requirements through an application form, answer questions at an interview and undertake a test as part of the selection process.</w:t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/>
          <w:bCs/>
          <w:color w:val="008080"/>
          <w:sz w:val="22"/>
          <w:szCs w:val="22"/>
          <w:lang w:eastAsia="en-GB"/>
        </w:rPr>
        <w:t xml:space="preserve">Who will I be working with? </w:t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  <w:t>The Apprenticeship may be in contact with other Council Directorates, such as:</w:t>
      </w:r>
    </w:p>
    <w:p>
      <w:pPr>
        <w:pStyle w:val="NoSpacing"/>
        <w:numPr>
          <w:ilvl w:val="0"/>
          <w:numId w:val="2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Colleagues within the council</w:t>
      </w:r>
    </w:p>
    <w:p>
      <w:pPr>
        <w:pStyle w:val="NoSpacing"/>
        <w:numPr>
          <w:ilvl w:val="0"/>
          <w:numId w:val="2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Internal or external stakeholders</w:t>
      </w:r>
    </w:p>
    <w:p>
      <w:pPr>
        <w:pStyle w:val="NoSpacing"/>
        <w:numPr>
          <w:ilvl w:val="0"/>
          <w:numId w:val="2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Members of the Public</w:t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/>
          <w:bCs/>
          <w:color w:val="008080"/>
          <w:sz w:val="22"/>
          <w:szCs w:val="22"/>
          <w:lang w:eastAsia="en-GB"/>
        </w:rPr>
      </w:pPr>
      <w:r>
        <w:rPr>
          <w:rFonts w:cs="Arial" w:ascii="Arial" w:hAnsi="Arial"/>
          <w:b/>
          <w:bCs/>
          <w:color w:val="008080"/>
          <w:sz w:val="22"/>
          <w:szCs w:val="22"/>
          <w:lang w:eastAsia="en-GB"/>
        </w:rPr>
        <w:t>Work Circumstances:</w:t>
      </w:r>
    </w:p>
    <w:p>
      <w:pPr>
        <w:pStyle w:val="NoSpacing"/>
        <w:numPr>
          <w:ilvl w:val="0"/>
          <w:numId w:val="4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Willingness to work flexibly to meet the needs of the Service</w:t>
      </w:r>
    </w:p>
    <w:p>
      <w:pPr>
        <w:pStyle w:val="NoSpacing"/>
        <w:numPr>
          <w:ilvl w:val="0"/>
          <w:numId w:val="4"/>
        </w:numPr>
        <w:rPr/>
      </w:pPr>
      <w:r>
        <w:rPr>
          <w:rFonts w:cs="Arial" w:ascii="Arial" w:hAnsi="Arial"/>
          <w:bCs/>
          <w:sz w:val="22"/>
          <w:szCs w:val="22"/>
          <w:lang w:eastAsia="en-GB"/>
        </w:rPr>
        <w:t>Ability to be punctual and have regular and reliable attendance at work.</w:t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</w:r>
    </w:p>
    <w:p>
      <w:pPr>
        <w:pStyle w:val="NoSpacing"/>
        <w:rPr>
          <w:rFonts w:ascii="Arial" w:hAnsi="Arial" w:cs="Arial"/>
          <w:bCs/>
          <w:sz w:val="22"/>
          <w:szCs w:val="22"/>
          <w:lang w:eastAsia="en-GB"/>
        </w:rPr>
      </w:pPr>
      <w:r>
        <w:rPr>
          <w:rFonts w:cs="Arial" w:ascii="Arial" w:hAnsi="Arial"/>
          <w:bCs/>
          <w:sz w:val="22"/>
          <w:szCs w:val="22"/>
          <w:lang w:eastAsia="en-GB"/>
        </w:rPr>
        <w:t>As part of the recruitment process, candidates will have to show certificates of examination, demonstrate their match to the requirements through application form, answer questions at an interview and undertake a test as part of the selection process</w:t>
      </w:r>
    </w:p>
    <w:p>
      <w:pPr>
        <w:pStyle w:val="NoSpacing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tbl>
      <w:tblPr>
        <w:tblW w:w="1044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>Relationship To Other Posts In The Directorate:</w:t>
            </w:r>
          </w:p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</w:r>
          </w:p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>Responsible to: Line Manager</w:t>
            </w:r>
          </w:p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</w:r>
            <w:bookmarkStart w:id="0" w:name="Text17"/>
            <w:bookmarkStart w:id="1" w:name="Text17"/>
            <w:bookmarkEnd w:id="1"/>
          </w:p>
          <w:p>
            <w:pPr>
              <w:pStyle w:val="NoSpacing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 xml:space="preserve">Responsible for : </w:t>
            </w:r>
            <w:r>
              <w:rPr>
                <w:rFonts w:eastAsia="Times New Roman" w:cs="Arial" w:ascii="Arial" w:hAnsi="Arial"/>
                <w:bCs/>
                <w:sz w:val="22"/>
                <w:szCs w:val="22"/>
                <w:lang w:eastAsia="en-US"/>
              </w:rPr>
              <w:t>NONE</w:t>
            </w:r>
          </w:p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</w:r>
          </w:p>
        </w:tc>
      </w:tr>
    </w:tbl>
    <w:p>
      <w:pPr>
        <w:pStyle w:val="NoSpacing"/>
        <w:rPr>
          <w:rFonts w:ascii="Arial" w:hAnsi="Arial" w:eastAsia="Times New Roman" w:cs="Arial"/>
          <w:sz w:val="22"/>
          <w:szCs w:val="22"/>
          <w:lang w:eastAsia="en-US"/>
        </w:rPr>
      </w:pPr>
      <w:r>
        <w:rPr>
          <w:rFonts w:eastAsia="Times New Roman" w:cs="Arial" w:ascii="Arial" w:hAnsi="Arial"/>
          <w:sz w:val="22"/>
          <w:szCs w:val="22"/>
          <w:lang w:eastAsia="en-US"/>
        </w:rPr>
      </w:r>
    </w:p>
    <w:p>
      <w:pPr>
        <w:pStyle w:val="NoSpacing"/>
        <w:rPr>
          <w:rFonts w:ascii="Arial" w:hAnsi="Arial" w:eastAsia="Times New Roman" w:cs="Arial"/>
          <w:sz w:val="22"/>
          <w:szCs w:val="22"/>
          <w:lang w:eastAsia="en-US"/>
        </w:rPr>
      </w:pPr>
      <w:r>
        <w:rPr>
          <w:rFonts w:eastAsia="Times New Roman" w:cs="Arial" w:ascii="Arial" w:hAnsi="Arial"/>
          <w:sz w:val="22"/>
          <w:szCs w:val="22"/>
          <w:lang w:eastAsia="en-US"/>
        </w:rPr>
      </w:r>
    </w:p>
    <w:tbl>
      <w:tblPr>
        <w:tblW w:w="1048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319"/>
        <w:gridCol w:w="1999"/>
        <w:gridCol w:w="5452"/>
      </w:tblGrid>
      <w:tr>
        <w:trPr>
          <w:trHeight w:val="258" w:hRule="atLeast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snapToGrid w:val="false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>DATE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>NAME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>POST TITLE</w:t>
            </w:r>
          </w:p>
        </w:tc>
      </w:tr>
      <w:tr>
        <w:trPr>
          <w:trHeight w:val="501" w:hRule="atLeast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>Prepared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>22/11/21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>Rebecca Chadwick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Arial" w:hAnsi="Arial" w:eastAsia="Times New Roman" w:cs="Arial"/>
                <w:sz w:val="22"/>
                <w:szCs w:val="22"/>
                <w:lang w:eastAsia="en-US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en-US"/>
              </w:rPr>
              <w:t xml:space="preserve">Service Development and Support Manager </w:t>
            </w:r>
          </w:p>
        </w:tc>
      </w:tr>
    </w:tbl>
    <w:p>
      <w:pPr>
        <w:pStyle w:val="NoSpacing"/>
        <w:rPr/>
      </w:pPr>
      <w:r>
        <w:rPr/>
      </w:r>
    </w:p>
    <w:sectPr>
      <w:headerReference w:type="default" r:id="rId2"/>
      <w:type w:val="nextPage"/>
      <w:pgSz w:w="11906" w:h="16838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Helvetica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5524500</wp:posOffset>
          </wp:positionH>
          <wp:positionV relativeFrom="paragraph">
            <wp:posOffset>-100965</wp:posOffset>
          </wp:positionV>
          <wp:extent cx="641350" cy="654050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" t="-55" r="-56" b="-55"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1275080" cy="621030"/>
          <wp:effectExtent l="0" t="0" r="0" b="0"/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7" t="-15" r="-7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b/>
        <w:color w:val="00666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MS Mincho" w:cs="Times New Roman"/>
      <w:color w:val="auto"/>
      <w:kern w:val="0"/>
      <w:sz w:val="24"/>
      <w:szCs w:val="24"/>
      <w:lang w:val="en-GB" w:eastAsia="ja-JP" w:bidi="ar-SA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eastAsia="Times New Roman" w:cs="Arial"/>
      <w:b/>
      <w:bCs/>
      <w:sz w:val="26"/>
      <w:szCs w:val="26"/>
    </w:rPr>
  </w:style>
  <w:style w:type="character" w:styleId="WW8Num1z0">
    <w:name w:val="WW8Num1z0"/>
    <w:qFormat/>
    <w:rPr>
      <w:rFonts w:ascii="Times New Roman" w:hAnsi="Times New Roman" w:cs="Times New Roman"/>
      <w:b/>
      <w:color w:val="006666"/>
      <w:sz w:val="22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Heading3Char">
    <w:name w:val="Heading 3 Char"/>
    <w:basedOn w:val="DefaultParagraphFont"/>
    <w:qFormat/>
    <w:rPr>
      <w:rFonts w:ascii="Arial" w:hAnsi="Arial" w:eastAsia="Times New Roman" w:cs="Arial"/>
      <w:b/>
      <w:bCs/>
      <w:sz w:val="26"/>
      <w:szCs w:val="26"/>
      <w:lang w:eastAsia="ja-JP"/>
    </w:rPr>
  </w:style>
  <w:style w:type="character" w:styleId="HeaderChar">
    <w:name w:val="Header Char"/>
    <w:basedOn w:val="DefaultParagraphFont"/>
    <w:qFormat/>
    <w:rPr>
      <w:rFonts w:ascii="Times New Roman" w:hAnsi="Times New Roman" w:eastAsia="MS Mincho" w:cs="Times New Roman"/>
      <w:sz w:val="24"/>
      <w:szCs w:val="24"/>
      <w:lang w:eastAsia="ja-JP"/>
    </w:rPr>
  </w:style>
  <w:style w:type="character" w:styleId="FooterChar">
    <w:name w:val="Footer Char"/>
    <w:basedOn w:val="DefaultParagraphFont"/>
    <w:qFormat/>
    <w:rPr>
      <w:rFonts w:ascii="Times New Roman" w:hAnsi="Times New Roman" w:eastAsia="MS Mincho" w:cs="Times New Roman"/>
      <w:sz w:val="24"/>
      <w:szCs w:val="24"/>
      <w:lang w:eastAsia="ja-JP"/>
    </w:rPr>
  </w:style>
  <w:style w:type="character" w:styleId="BalloonTextChar">
    <w:name w:val="Balloon Text Char"/>
    <w:basedOn w:val="DefaultParagraphFont"/>
    <w:qFormat/>
    <w:rPr>
      <w:rFonts w:ascii="Tahoma" w:hAnsi="Tahoma" w:eastAsia="MS Mincho" w:cs="Tahoma"/>
      <w:sz w:val="16"/>
      <w:szCs w:val="16"/>
      <w:lang w:eastAsia="ja-JP"/>
    </w:rPr>
  </w:style>
  <w:style w:type="character" w:styleId="BodyText3Char">
    <w:name w:val="Body Text 3 Char"/>
    <w:basedOn w:val="DefaultParagraphFont"/>
    <w:qFormat/>
    <w:rPr>
      <w:rFonts w:ascii="Arial" w:hAnsi="Arial" w:eastAsia="Times New Roman" w:cs="Arial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Helvetica;Arial" w:hAnsi="Helvetica;Arial" w:eastAsia="Times New Roman" w:cs="Helvetica;Arial"/>
      <w:color w:val="000000"/>
      <w:kern w:val="0"/>
      <w:sz w:val="24"/>
      <w:szCs w:val="24"/>
      <w:lang w:val="en-GB" w:eastAsia="en-GB" w:bidi="ar-SA"/>
    </w:rPr>
  </w:style>
  <w:style w:type="paragraph" w:styleId="ListParagraph">
    <w:name w:val="List Paragraph"/>
    <w:basedOn w:val="Normal"/>
    <w:qFormat/>
    <w:pPr>
      <w:ind w:hanging="0" w:left="720" w:right="0"/>
    </w:pPr>
    <w:rPr>
      <w:rFonts w:ascii="Calibri" w:hAnsi="Calibri" w:eastAsia="Calibri" w:cs="Calibri"/>
      <w:sz w:val="22"/>
      <w:szCs w:val="22"/>
      <w:lang w:eastAsia="en-US"/>
    </w:rPr>
  </w:style>
  <w:style w:type="paragraph" w:styleId="NormalWeb">
    <w:name w:val="Normal (Web)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qFormat/>
    <w:pPr>
      <w:jc w:val="both"/>
    </w:pPr>
    <w:rPr>
      <w:rFonts w:ascii="Arial" w:hAnsi="Arial" w:eastAsia="Times New Roman" w:cs="Arial"/>
      <w:sz w:val="22"/>
      <w:lang w:eastAsia="en-US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MS Mincho" w:cs="Times New Roman"/>
      <w:color w:val="auto"/>
      <w:kern w:val="0"/>
      <w:sz w:val="24"/>
      <w:szCs w:val="24"/>
      <w:lang w:val="en-GB" w:eastAsia="ja-JP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