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FC5" w:rsidRPr="005512E9" w:rsidRDefault="00F14FC5">
      <w:pPr>
        <w:rPr>
          <w:rFonts w:cs="Arial"/>
          <w:sz w:val="22"/>
          <w:szCs w:val="22"/>
        </w:rPr>
      </w:pPr>
    </w:p>
    <w:p w:rsidR="00F14FC5" w:rsidRPr="005512E9" w:rsidRDefault="00F14FC5">
      <w:pPr>
        <w:pStyle w:val="Heading1"/>
        <w:spacing w:line="240" w:lineRule="auto"/>
        <w:rPr>
          <w:rFonts w:cs="Arial"/>
          <w:szCs w:val="22"/>
        </w:rPr>
      </w:pPr>
    </w:p>
    <w:p w:rsidR="00F14FC5" w:rsidRPr="005565B1" w:rsidRDefault="00F14FC5">
      <w:pPr>
        <w:jc w:val="center"/>
        <w:rPr>
          <w:rFonts w:cs="Arial"/>
          <w:b/>
          <w:bCs/>
          <w:sz w:val="22"/>
          <w:szCs w:val="22"/>
        </w:rPr>
      </w:pPr>
      <w:r w:rsidRPr="005565B1">
        <w:rPr>
          <w:rFonts w:cs="Arial"/>
          <w:b/>
          <w:bCs/>
          <w:sz w:val="22"/>
          <w:szCs w:val="22"/>
        </w:rPr>
        <w:t>OLDHAM COUNCIL</w:t>
      </w:r>
    </w:p>
    <w:p w:rsidR="00F14FC5" w:rsidRPr="005512E9" w:rsidRDefault="00F14FC5">
      <w:pPr>
        <w:jc w:val="center"/>
        <w:rPr>
          <w:rFonts w:cs="Arial"/>
          <w:b/>
          <w:bCs/>
          <w:sz w:val="22"/>
          <w:szCs w:val="22"/>
          <w:u w:val="single"/>
        </w:rPr>
      </w:pPr>
    </w:p>
    <w:p w:rsidR="00F14FC5" w:rsidRPr="005565B1" w:rsidRDefault="00F14FC5">
      <w:pPr>
        <w:jc w:val="center"/>
        <w:rPr>
          <w:rFonts w:cs="Arial"/>
          <w:b/>
          <w:bCs/>
          <w:sz w:val="22"/>
          <w:szCs w:val="22"/>
        </w:rPr>
      </w:pPr>
      <w:r w:rsidRPr="005565B1">
        <w:rPr>
          <w:rFonts w:cs="Arial"/>
          <w:b/>
          <w:bCs/>
          <w:sz w:val="22"/>
          <w:szCs w:val="22"/>
        </w:rPr>
        <w:t>JOB DESCRIPTION</w:t>
      </w:r>
    </w:p>
    <w:p w:rsidR="00F14FC5" w:rsidRPr="005512E9" w:rsidRDefault="00F14FC5">
      <w:pPr>
        <w:jc w:val="center"/>
        <w:rPr>
          <w:rFonts w:cs="Arial"/>
          <w:b/>
          <w:bCs/>
          <w:sz w:val="22"/>
          <w:szCs w:val="22"/>
          <w:u w:val="single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1451"/>
        <w:gridCol w:w="8989"/>
      </w:tblGrid>
      <w:tr w:rsidR="00851060" w:rsidRPr="005512E9" w:rsidTr="00215D97">
        <w:tc>
          <w:tcPr>
            <w:tcW w:w="1451" w:type="dxa"/>
            <w:shd w:val="clear" w:color="auto" w:fill="00B3BE"/>
          </w:tcPr>
          <w:p w:rsidR="00851060" w:rsidRPr="005512E9" w:rsidRDefault="00851060" w:rsidP="00400D54">
            <w:pPr>
              <w:rPr>
                <w:rFonts w:cs="Arial"/>
                <w:b/>
                <w:sz w:val="22"/>
                <w:szCs w:val="22"/>
              </w:rPr>
            </w:pPr>
            <w:r w:rsidRPr="005512E9">
              <w:rPr>
                <w:rFonts w:cs="Arial"/>
                <w:b/>
                <w:sz w:val="22"/>
                <w:szCs w:val="22"/>
              </w:rPr>
              <w:t xml:space="preserve">Job Title: </w:t>
            </w:r>
          </w:p>
          <w:p w:rsidR="00851060" w:rsidRPr="005512E9" w:rsidRDefault="00851060" w:rsidP="00400D5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989" w:type="dxa"/>
          </w:tcPr>
          <w:p w:rsidR="00851060" w:rsidRPr="005512E9" w:rsidRDefault="00FF4EEC" w:rsidP="00400D54">
            <w:pPr>
              <w:pStyle w:val="Endnot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Making Officer</w:t>
            </w:r>
          </w:p>
        </w:tc>
      </w:tr>
    </w:tbl>
    <w:p w:rsidR="00851060" w:rsidRPr="005512E9" w:rsidRDefault="00851060" w:rsidP="00851060">
      <w:pPr>
        <w:rPr>
          <w:rFonts w:cs="Arial"/>
          <w:b/>
          <w:bCs/>
          <w:sz w:val="22"/>
          <w:szCs w:val="22"/>
          <w:u w:val="single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1451"/>
        <w:gridCol w:w="2869"/>
        <w:gridCol w:w="2180"/>
        <w:gridCol w:w="3940"/>
      </w:tblGrid>
      <w:tr w:rsidR="001D7A09" w:rsidRPr="005512E9" w:rsidTr="006F1FDE">
        <w:tc>
          <w:tcPr>
            <w:tcW w:w="1451" w:type="dxa"/>
            <w:shd w:val="clear" w:color="auto" w:fill="00B3BE"/>
          </w:tcPr>
          <w:p w:rsidR="00B969CF" w:rsidRPr="005512E9" w:rsidRDefault="00B969CF">
            <w:pPr>
              <w:rPr>
                <w:rFonts w:cs="Arial"/>
                <w:sz w:val="22"/>
                <w:szCs w:val="22"/>
              </w:rPr>
            </w:pPr>
            <w:r w:rsidRPr="005512E9">
              <w:rPr>
                <w:rFonts w:cs="Arial"/>
                <w:b/>
                <w:sz w:val="22"/>
                <w:szCs w:val="22"/>
              </w:rPr>
              <w:t>Directorate:</w:t>
            </w:r>
            <w:r w:rsidRPr="005512E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2869" w:type="dxa"/>
          </w:tcPr>
          <w:p w:rsidR="00B969CF" w:rsidRPr="005512E9" w:rsidRDefault="00E27A09" w:rsidP="00B969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</w:t>
            </w:r>
          </w:p>
        </w:tc>
        <w:tc>
          <w:tcPr>
            <w:tcW w:w="2180" w:type="dxa"/>
            <w:shd w:val="clear" w:color="auto" w:fill="00B3BE"/>
          </w:tcPr>
          <w:p w:rsidR="00B969CF" w:rsidRPr="005512E9" w:rsidRDefault="00B969CF" w:rsidP="00B969CF">
            <w:pPr>
              <w:rPr>
                <w:rFonts w:cs="Arial"/>
                <w:sz w:val="22"/>
                <w:szCs w:val="22"/>
              </w:rPr>
            </w:pPr>
            <w:r w:rsidRPr="005512E9">
              <w:rPr>
                <w:rFonts w:cs="Arial"/>
                <w:b/>
                <w:sz w:val="22"/>
                <w:szCs w:val="22"/>
              </w:rPr>
              <w:t>Division/Section:</w:t>
            </w:r>
            <w:r w:rsidRPr="005512E9">
              <w:rPr>
                <w:rFonts w:cs="Arial"/>
                <w:sz w:val="22"/>
                <w:szCs w:val="22"/>
              </w:rPr>
              <w:t xml:space="preserve"> </w:t>
            </w:r>
          </w:p>
          <w:p w:rsidR="00B969CF" w:rsidRPr="005512E9" w:rsidRDefault="00B969CF" w:rsidP="00B969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40" w:type="dxa"/>
          </w:tcPr>
          <w:p w:rsidR="00B969CF" w:rsidRPr="005512E9" w:rsidRDefault="00FF4EE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Estates and Place Making</w:t>
            </w:r>
          </w:p>
        </w:tc>
      </w:tr>
      <w:tr w:rsidR="001D7A09" w:rsidRPr="005512E9" w:rsidTr="006F1FDE">
        <w:tc>
          <w:tcPr>
            <w:tcW w:w="1451" w:type="dxa"/>
            <w:shd w:val="clear" w:color="auto" w:fill="00B3BE"/>
          </w:tcPr>
          <w:p w:rsidR="00B969CF" w:rsidRPr="005512E9" w:rsidRDefault="00B969CF">
            <w:pPr>
              <w:rPr>
                <w:rFonts w:cs="Arial"/>
                <w:b/>
                <w:sz w:val="22"/>
                <w:szCs w:val="22"/>
              </w:rPr>
            </w:pPr>
            <w:r w:rsidRPr="005512E9">
              <w:rPr>
                <w:rFonts w:cs="Arial"/>
                <w:b/>
                <w:sz w:val="22"/>
                <w:szCs w:val="22"/>
              </w:rPr>
              <w:t xml:space="preserve">Grade:  </w:t>
            </w:r>
          </w:p>
          <w:p w:rsidR="00B969CF" w:rsidRPr="005512E9" w:rsidRDefault="00B969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9" w:type="dxa"/>
          </w:tcPr>
          <w:p w:rsidR="00B969CF" w:rsidRPr="005512E9" w:rsidRDefault="00E27A0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2180" w:type="dxa"/>
            <w:shd w:val="clear" w:color="auto" w:fill="00B3BE"/>
          </w:tcPr>
          <w:p w:rsidR="00B969CF" w:rsidRPr="005512E9" w:rsidRDefault="00B969C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  <w:r w:rsidRPr="005512E9">
              <w:rPr>
                <w:rFonts w:cs="Arial"/>
                <w:b/>
                <w:szCs w:val="22"/>
              </w:rPr>
              <w:t>JE Reference:</w:t>
            </w:r>
          </w:p>
        </w:tc>
        <w:tc>
          <w:tcPr>
            <w:tcW w:w="3940" w:type="dxa"/>
          </w:tcPr>
          <w:p w:rsidR="00B969CF" w:rsidRPr="005512E9" w:rsidRDefault="00E27A0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11130</w:t>
            </w:r>
          </w:p>
        </w:tc>
      </w:tr>
    </w:tbl>
    <w:p w:rsidR="00E34C11" w:rsidRDefault="00E34C11">
      <w:pPr>
        <w:rPr>
          <w:rFonts w:cs="Arial"/>
          <w:sz w:val="22"/>
          <w:szCs w:val="22"/>
        </w:rPr>
      </w:pPr>
    </w:p>
    <w:p w:rsidR="00AF1AED" w:rsidRPr="005512E9" w:rsidRDefault="00AF1AED">
      <w:pPr>
        <w:rPr>
          <w:rFonts w:cs="Arial"/>
          <w:sz w:val="22"/>
          <w:szCs w:val="22"/>
        </w:rPr>
      </w:pPr>
    </w:p>
    <w:tbl>
      <w:tblPr>
        <w:tblStyle w:val="TableGrid"/>
        <w:tblW w:w="10348" w:type="dxa"/>
        <w:tblInd w:w="-667" w:type="dxa"/>
        <w:tblLook w:val="04A0" w:firstRow="1" w:lastRow="0" w:firstColumn="1" w:lastColumn="0" w:noHBand="0" w:noVBand="1"/>
      </w:tblPr>
      <w:tblGrid>
        <w:gridCol w:w="10348"/>
      </w:tblGrid>
      <w:tr w:rsidR="001D7A09" w:rsidRPr="005512E9" w:rsidTr="007D6E1A">
        <w:tc>
          <w:tcPr>
            <w:tcW w:w="10348" w:type="dxa"/>
            <w:shd w:val="clear" w:color="auto" w:fill="00B3BE"/>
          </w:tcPr>
          <w:p w:rsidR="00E34C11" w:rsidRPr="005512E9" w:rsidRDefault="00E34C1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512E9">
              <w:rPr>
                <w:rFonts w:cs="Arial"/>
                <w:b/>
                <w:bCs/>
                <w:sz w:val="22"/>
                <w:szCs w:val="22"/>
              </w:rPr>
              <w:t>Job Purpose</w:t>
            </w:r>
          </w:p>
          <w:p w:rsidR="00E34C11" w:rsidRPr="005512E9" w:rsidRDefault="00E34C11">
            <w:pPr>
              <w:rPr>
                <w:rFonts w:cs="Arial"/>
                <w:sz w:val="22"/>
                <w:szCs w:val="22"/>
              </w:rPr>
            </w:pPr>
          </w:p>
        </w:tc>
      </w:tr>
      <w:tr w:rsidR="001D7A09" w:rsidRPr="005512E9" w:rsidTr="00851060">
        <w:tc>
          <w:tcPr>
            <w:tcW w:w="10348" w:type="dxa"/>
          </w:tcPr>
          <w:p w:rsidR="00FD1C41" w:rsidRDefault="00FD1C41" w:rsidP="00FD1C4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The purpose of this role it </w:t>
            </w:r>
            <w:r>
              <w:rPr>
                <w:rFonts w:ascii="Arial" w:hAnsi="Arial" w:cs="Arial"/>
                <w:sz w:val="22"/>
                <w:szCs w:val="22"/>
              </w:rPr>
              <w:t>to co-ordinate and deliver a programme of work to create a green and growing economy and to ensure the Council’s vision, priorities and values are actively promoted and delivered.</w:t>
            </w:r>
          </w:p>
          <w:p w:rsidR="00FD1C41" w:rsidRDefault="00FD1C41" w:rsidP="00FF4EEC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5512E9" w:rsidRDefault="00FF4EEC" w:rsidP="00707915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FF4EEC">
              <w:rPr>
                <w:rFonts w:cs="Arial"/>
                <w:bCs/>
                <w:sz w:val="22"/>
                <w:szCs w:val="22"/>
              </w:rPr>
              <w:t xml:space="preserve">To </w:t>
            </w:r>
            <w:r w:rsidR="00707915">
              <w:rPr>
                <w:rFonts w:cs="Arial"/>
                <w:bCs/>
                <w:sz w:val="22"/>
                <w:szCs w:val="22"/>
              </w:rPr>
              <w:t>coordinate and support the</w:t>
            </w:r>
            <w:r w:rsidR="00707915" w:rsidRPr="00FF4EEC">
              <w:rPr>
                <w:rFonts w:cs="Arial"/>
                <w:bCs/>
                <w:sz w:val="22"/>
                <w:szCs w:val="22"/>
              </w:rPr>
              <w:t xml:space="preserve"> implemen</w:t>
            </w:r>
            <w:r w:rsidR="00707915">
              <w:rPr>
                <w:rFonts w:cs="Arial"/>
                <w:bCs/>
                <w:sz w:val="22"/>
                <w:szCs w:val="22"/>
              </w:rPr>
              <w:t>tation of</w:t>
            </w:r>
            <w:r w:rsidRPr="00FF4EEC">
              <w:rPr>
                <w:rFonts w:cs="Arial"/>
                <w:bCs/>
                <w:sz w:val="22"/>
                <w:szCs w:val="22"/>
              </w:rPr>
              <w:t xml:space="preserve"> projects and programmes that revitalise and sustain the city and town centres working alongside, and compl</w:t>
            </w:r>
            <w:r w:rsidR="001C439C">
              <w:rPr>
                <w:rFonts w:cs="Arial"/>
                <w:bCs/>
                <w:sz w:val="22"/>
                <w:szCs w:val="22"/>
              </w:rPr>
              <w:t>i</w:t>
            </w:r>
            <w:r w:rsidRPr="00FF4EEC">
              <w:rPr>
                <w:rFonts w:cs="Arial"/>
                <w:bCs/>
                <w:sz w:val="22"/>
                <w:szCs w:val="22"/>
              </w:rPr>
              <w:t>menting work of regeneration colleagues</w:t>
            </w:r>
            <w:r w:rsidR="00707915">
              <w:rPr>
                <w:rFonts w:cs="Arial"/>
                <w:bCs/>
                <w:sz w:val="22"/>
                <w:szCs w:val="22"/>
              </w:rPr>
              <w:t>.</w:t>
            </w:r>
          </w:p>
          <w:p w:rsidR="00B05389" w:rsidRDefault="00B05389" w:rsidP="00FF4EEC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707915" w:rsidRPr="00FF4EEC" w:rsidRDefault="00707915" w:rsidP="00707915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FF4EEC">
              <w:rPr>
                <w:rFonts w:cs="Arial"/>
                <w:bCs/>
                <w:sz w:val="22"/>
                <w:szCs w:val="22"/>
              </w:rPr>
              <w:t xml:space="preserve">To undertake engagement with key communities including with businesses, residents and elected </w:t>
            </w:r>
          </w:p>
          <w:p w:rsidR="00707915" w:rsidRDefault="00707915" w:rsidP="00707915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FF4EEC">
              <w:rPr>
                <w:rFonts w:cs="Arial"/>
                <w:bCs/>
                <w:sz w:val="22"/>
                <w:szCs w:val="22"/>
              </w:rPr>
              <w:t>members and work with a range of internal services.</w:t>
            </w:r>
          </w:p>
          <w:p w:rsidR="00B05389" w:rsidRPr="00FF4EEC" w:rsidRDefault="00B05389" w:rsidP="00FF4EEC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F4EEC" w:rsidRDefault="00FF4EEC" w:rsidP="00FF4EEC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FF4EEC">
              <w:rPr>
                <w:rFonts w:cs="Arial"/>
                <w:bCs/>
                <w:sz w:val="22"/>
                <w:szCs w:val="22"/>
              </w:rPr>
              <w:t xml:space="preserve">To champion and participate </w:t>
            </w:r>
            <w:r w:rsidR="00707915">
              <w:rPr>
                <w:rFonts w:cs="Arial"/>
                <w:bCs/>
                <w:sz w:val="22"/>
                <w:szCs w:val="22"/>
              </w:rPr>
              <w:t xml:space="preserve">in </w:t>
            </w:r>
            <w:r w:rsidRPr="00FF4EEC">
              <w:rPr>
                <w:rFonts w:cs="Arial"/>
                <w:bCs/>
                <w:sz w:val="22"/>
                <w:szCs w:val="22"/>
              </w:rPr>
              <w:t xml:space="preserve">developing new ideas and projects that improve the </w:t>
            </w:r>
            <w:r w:rsidR="00707915">
              <w:rPr>
                <w:rFonts w:cs="Arial"/>
                <w:bCs/>
                <w:sz w:val="22"/>
                <w:szCs w:val="22"/>
              </w:rPr>
              <w:t>economy of the borough</w:t>
            </w:r>
            <w:r w:rsidRPr="00FF4EEC">
              <w:rPr>
                <w:rFonts w:cs="Arial"/>
                <w:bCs/>
                <w:sz w:val="22"/>
                <w:szCs w:val="22"/>
              </w:rPr>
              <w:t xml:space="preserve">, broaden the </w:t>
            </w:r>
            <w:r w:rsidR="00707915" w:rsidRPr="00FF4EEC">
              <w:rPr>
                <w:rFonts w:cs="Arial"/>
                <w:bCs/>
                <w:sz w:val="22"/>
                <w:szCs w:val="22"/>
              </w:rPr>
              <w:t>offer,</w:t>
            </w:r>
            <w:r w:rsidRPr="00FF4EEC">
              <w:rPr>
                <w:rFonts w:cs="Arial"/>
                <w:bCs/>
                <w:sz w:val="22"/>
                <w:szCs w:val="22"/>
              </w:rPr>
              <w:t xml:space="preserve"> and improve the sustainability and performance of the businesses who are located within them.</w:t>
            </w:r>
          </w:p>
          <w:p w:rsidR="00707915" w:rsidRPr="005512E9" w:rsidRDefault="00707915" w:rsidP="00707915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1D7A09" w:rsidRPr="005512E9" w:rsidTr="007D6E1A">
        <w:tc>
          <w:tcPr>
            <w:tcW w:w="10348" w:type="dxa"/>
            <w:shd w:val="clear" w:color="auto" w:fill="00B3BE"/>
          </w:tcPr>
          <w:p w:rsidR="00E34C11" w:rsidRPr="005512E9" w:rsidRDefault="00E34C1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512E9">
              <w:rPr>
                <w:rFonts w:cs="Arial"/>
                <w:b/>
                <w:bCs/>
                <w:sz w:val="22"/>
                <w:szCs w:val="22"/>
              </w:rPr>
              <w:t>Key Tasks</w:t>
            </w:r>
          </w:p>
          <w:p w:rsidR="00E34C11" w:rsidRPr="005512E9" w:rsidRDefault="00E34C11">
            <w:pPr>
              <w:rPr>
                <w:rFonts w:cs="Arial"/>
                <w:sz w:val="22"/>
                <w:szCs w:val="22"/>
              </w:rPr>
            </w:pPr>
          </w:p>
        </w:tc>
      </w:tr>
      <w:tr w:rsidR="00D04BCD" w:rsidRPr="005512E9" w:rsidTr="00D04BCD">
        <w:tc>
          <w:tcPr>
            <w:tcW w:w="10348" w:type="dxa"/>
            <w:shd w:val="clear" w:color="auto" w:fill="auto"/>
          </w:tcPr>
          <w:p w:rsidR="00D04BCD" w:rsidRDefault="00D04BCD" w:rsidP="00B82269">
            <w:pPr>
              <w:rPr>
                <w:rFonts w:cs="Arial"/>
                <w:sz w:val="22"/>
                <w:szCs w:val="22"/>
              </w:rPr>
            </w:pPr>
          </w:p>
          <w:p w:rsidR="00B6293A" w:rsidRPr="00B6293A" w:rsidRDefault="00B6293A" w:rsidP="00B629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6293A">
              <w:rPr>
                <w:rStyle w:val="normaltextrun"/>
                <w:rFonts w:ascii="Arial" w:hAnsi="Arial" w:cs="Arial"/>
                <w:sz w:val="22"/>
                <w:szCs w:val="22"/>
              </w:rPr>
              <w:t>Develop positive working relationships with business associations and individual businesses and to ensure that relevant rules, procedures and lease conditions are adhered to. </w:t>
            </w: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  <w:r w:rsidRPr="00B6293A">
              <w:rPr>
                <w:rFonts w:cs="Arial"/>
                <w:sz w:val="22"/>
                <w:szCs w:val="22"/>
              </w:rPr>
              <w:t>To act as key officer/adviser working with private sector organisations and stakeholders who impact on the town centres and direct the delivery of initiatives which impact on the centre.</w:t>
            </w: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  <w:r w:rsidRPr="00B6293A">
              <w:rPr>
                <w:rFonts w:cs="Arial"/>
                <w:sz w:val="22"/>
                <w:szCs w:val="22"/>
              </w:rPr>
              <w:t>Act as a primary Council contact for businesses seeking to understand their business needs and challenges and how support may be provided.</w:t>
            </w: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</w:p>
          <w:p w:rsidR="00B6293A" w:rsidRPr="00B6293A" w:rsidRDefault="00B6293A" w:rsidP="00B6293A">
            <w:pPr>
              <w:pStyle w:val="paragraph"/>
              <w:spacing w:before="0" w:beforeAutospacing="0" w:after="0" w:afterAutospacing="0"/>
              <w:contextualSpacing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6293A">
              <w:rPr>
                <w:rStyle w:val="normaltextrun"/>
                <w:rFonts w:ascii="Arial" w:hAnsi="Arial" w:cs="Arial"/>
                <w:sz w:val="22"/>
                <w:szCs w:val="22"/>
              </w:rPr>
              <w:t>To support the development of an effective programme of business support to help existing businesses adapt and evolve and to support new businesses to establish themselves and grow.</w:t>
            </w:r>
          </w:p>
          <w:p w:rsidR="00B82269" w:rsidRPr="00B6293A" w:rsidRDefault="00B82269" w:rsidP="00B822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B6293A" w:rsidRDefault="00B6293A" w:rsidP="00B6293A">
            <w:pPr>
              <w:rPr>
                <w:rFonts w:cs="Arial"/>
                <w:sz w:val="22"/>
                <w:szCs w:val="22"/>
              </w:rPr>
            </w:pPr>
            <w:r w:rsidRPr="00B6293A">
              <w:rPr>
                <w:rFonts w:cs="Arial"/>
                <w:sz w:val="22"/>
                <w:szCs w:val="22"/>
              </w:rPr>
              <w:t>Identify, respond, coordinate, and write funding bids to securing funding for projects that will support the aspiration of the borough.</w:t>
            </w: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</w:p>
          <w:p w:rsidR="00B6293A" w:rsidRDefault="00B6293A" w:rsidP="00B6293A">
            <w:pPr>
              <w:rPr>
                <w:rFonts w:cs="Arial"/>
                <w:sz w:val="22"/>
                <w:szCs w:val="22"/>
              </w:rPr>
            </w:pPr>
            <w:r w:rsidRPr="00B6293A">
              <w:rPr>
                <w:rFonts w:cs="Arial"/>
                <w:sz w:val="22"/>
                <w:szCs w:val="22"/>
              </w:rPr>
              <w:t>Co-ordination of the efforts, resources and interests of all stakeholders to enhance the attractiveness of the Town Centre Offer.</w:t>
            </w: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  <w:r w:rsidRPr="00B6293A">
              <w:rPr>
                <w:rFonts w:cs="Arial"/>
                <w:sz w:val="22"/>
                <w:szCs w:val="22"/>
              </w:rPr>
              <w:t>Delivering stakeholder and consumer communications.</w:t>
            </w:r>
          </w:p>
          <w:p w:rsidR="00B6293A" w:rsidRDefault="00B6293A" w:rsidP="00B6293A">
            <w:pPr>
              <w:rPr>
                <w:rFonts w:cs="Arial"/>
                <w:sz w:val="22"/>
                <w:szCs w:val="22"/>
              </w:rPr>
            </w:pPr>
            <w:r w:rsidRPr="00B6293A">
              <w:rPr>
                <w:rFonts w:cs="Arial"/>
                <w:sz w:val="22"/>
                <w:szCs w:val="22"/>
              </w:rPr>
              <w:t>Support with the planning and delivery of consultation events to engage with the public and partners on key projects that support the borough visions and masterplans</w:t>
            </w: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</w:p>
          <w:p w:rsidR="00B6293A" w:rsidRDefault="00B6293A" w:rsidP="00B6293A">
            <w:pPr>
              <w:rPr>
                <w:rFonts w:cs="Arial"/>
                <w:sz w:val="22"/>
                <w:szCs w:val="22"/>
              </w:rPr>
            </w:pPr>
            <w:r w:rsidRPr="00B6293A">
              <w:rPr>
                <w:rFonts w:cs="Arial"/>
                <w:sz w:val="22"/>
                <w:szCs w:val="22"/>
              </w:rPr>
              <w:lastRenderedPageBreak/>
              <w:t>Promote Oldham as an investment location; and support activities which promote/market the area (including specific sites/developments and businesses activities as may be required) and ensure the Council plays a proactive role in supporting business networks.</w:t>
            </w: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  <w:r w:rsidRPr="00B6293A">
              <w:rPr>
                <w:rFonts w:cs="Arial"/>
                <w:sz w:val="22"/>
                <w:szCs w:val="22"/>
              </w:rPr>
              <w:t>Support Council Services, public and private sector partners to bring forward new projects that will support aspirations and have a lasting effect on the place, and the economy.</w:t>
            </w:r>
          </w:p>
          <w:p w:rsidR="00B82269" w:rsidRPr="00B6293A" w:rsidRDefault="00B82269" w:rsidP="00B822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  <w:r w:rsidRPr="00B6293A">
              <w:rPr>
                <w:rFonts w:cs="Arial"/>
                <w:sz w:val="22"/>
                <w:szCs w:val="22"/>
              </w:rPr>
              <w:t xml:space="preserve">To be involved with the development of place networks, to inform the future vision, management, and development of the borough. </w:t>
            </w: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  <w:r w:rsidRPr="00B6293A">
              <w:rPr>
                <w:rFonts w:cs="Arial"/>
                <w:sz w:val="22"/>
                <w:szCs w:val="22"/>
              </w:rPr>
              <w:t>Gather and report on local intelligence to shape private sector development and economic growth.</w:t>
            </w: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  <w:r w:rsidRPr="00B6293A">
              <w:rPr>
                <w:rFonts w:cs="Arial"/>
                <w:sz w:val="22"/>
                <w:szCs w:val="22"/>
              </w:rPr>
              <w:t>Provide information and support to internal colleagues to deliver events and visits from funding bodies and trade associations.</w:t>
            </w:r>
          </w:p>
          <w:p w:rsidR="00B6293A" w:rsidRPr="00B6293A" w:rsidRDefault="00B6293A" w:rsidP="00B6293A">
            <w:pPr>
              <w:rPr>
                <w:rFonts w:cs="Arial"/>
                <w:sz w:val="22"/>
                <w:szCs w:val="22"/>
              </w:rPr>
            </w:pPr>
          </w:p>
          <w:p w:rsidR="00B6293A" w:rsidRPr="00B6293A" w:rsidRDefault="00B6293A" w:rsidP="00B6293A">
            <w:pPr>
              <w:pStyle w:val="paragraph"/>
              <w:spacing w:before="0" w:beforeAutospacing="0" w:after="0" w:afterAutospacing="0"/>
              <w:contextualSpacing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6293A">
              <w:rPr>
                <w:rStyle w:val="normaltextrun"/>
                <w:rFonts w:ascii="Arial" w:hAnsi="Arial" w:cs="Arial"/>
                <w:sz w:val="22"/>
                <w:szCs w:val="22"/>
              </w:rPr>
              <w:t>To work collaboratively with</w:t>
            </w:r>
            <w:r w:rsidRPr="00B6293A">
              <w:rPr>
                <w:rFonts w:ascii="Arial" w:hAnsi="Arial" w:cs="Arial"/>
                <w:sz w:val="22"/>
                <w:szCs w:val="22"/>
              </w:rPr>
              <w:t xml:space="preserve"> relevant officers and stakeholders to maximise the opportunities and potential of town centres and markets in defined cultural, retail, leisure and business programmes.  </w:t>
            </w:r>
            <w:r w:rsidRPr="00B6293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B6293A" w:rsidRPr="00B6293A" w:rsidRDefault="00B6293A" w:rsidP="00B6293A">
            <w:pPr>
              <w:pStyle w:val="paragraph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6293A">
              <w:rPr>
                <w:rStyle w:val="normaltextrun"/>
                <w:rFonts w:ascii="Arial" w:hAnsi="Arial" w:cs="Arial"/>
                <w:sz w:val="22"/>
                <w:szCs w:val="22"/>
              </w:rPr>
              <w:t>To prepare reports and make presentations to committees, boards, internal groups and external organisations as required and t</w:t>
            </w:r>
            <w:r w:rsidRPr="00B6293A">
              <w:rPr>
                <w:rFonts w:ascii="Arial" w:hAnsi="Arial" w:cs="Arial"/>
                <w:sz w:val="22"/>
                <w:szCs w:val="22"/>
              </w:rPr>
              <w:t>o be a visible and positive representative for the borough and Oldham Council</w:t>
            </w:r>
            <w:r w:rsidRPr="00B6293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B6293A" w:rsidRPr="00B6293A" w:rsidRDefault="00B6293A" w:rsidP="00B6293A">
            <w:pPr>
              <w:pStyle w:val="paragraph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6293A">
              <w:rPr>
                <w:rStyle w:val="normaltextrun"/>
                <w:rFonts w:ascii="Arial" w:hAnsi="Arial" w:cs="Arial"/>
                <w:sz w:val="22"/>
                <w:szCs w:val="22"/>
              </w:rPr>
              <w:t>To work closely with other officers and stakeholders to make the markets and town centres a safer place to live and work. To react in the event of an emergency including attendance at the premises as appropriate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</w:p>
          <w:p w:rsidR="00B6293A" w:rsidRPr="00B6293A" w:rsidRDefault="00B6293A" w:rsidP="00B6293A">
            <w:pPr>
              <w:pStyle w:val="paragraph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6293A">
              <w:rPr>
                <w:rStyle w:val="normaltextrun"/>
                <w:rFonts w:ascii="Arial" w:hAnsi="Arial" w:cs="Arial"/>
                <w:sz w:val="22"/>
                <w:szCs w:val="22"/>
              </w:rPr>
              <w:t>Keep abreast of local and national developments in markets and town centres and work with officers to proactively develop the service accordingly.</w:t>
            </w:r>
            <w:r w:rsidRPr="00B6293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B6293A" w:rsidRPr="00B6293A" w:rsidRDefault="00B6293A" w:rsidP="00B6293A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B6293A">
              <w:rPr>
                <w:rFonts w:cs="Arial"/>
                <w:bCs/>
                <w:sz w:val="22"/>
                <w:szCs w:val="22"/>
              </w:rPr>
              <w:t>To shape and lead engagement with key communities including with businesses, residents and elected members and work with a range of internal services.</w:t>
            </w:r>
          </w:p>
          <w:p w:rsidR="00B6293A" w:rsidRPr="00B6293A" w:rsidRDefault="00B6293A" w:rsidP="00B6293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6293A" w:rsidRPr="00B6293A" w:rsidRDefault="00B6293A" w:rsidP="00B6293A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B6293A">
              <w:rPr>
                <w:rFonts w:cs="Arial"/>
                <w:bCs/>
                <w:sz w:val="22"/>
                <w:szCs w:val="22"/>
              </w:rPr>
              <w:t>To champion and develop new ideas and projects that improve the attractiveness of the borough, broaden the offer, and improve the sustainability and performance of businesses.</w:t>
            </w:r>
          </w:p>
          <w:p w:rsidR="00B82269" w:rsidRPr="005512E9" w:rsidRDefault="00B82269" w:rsidP="00B82269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D80C80" w:rsidRPr="005512E9" w:rsidRDefault="00D80C80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10440"/>
      </w:tblGrid>
      <w:tr w:rsidR="001D7A09" w:rsidRPr="005512E9" w:rsidTr="00215D97">
        <w:tc>
          <w:tcPr>
            <w:tcW w:w="10440" w:type="dxa"/>
            <w:shd w:val="clear" w:color="auto" w:fill="00B3BE"/>
          </w:tcPr>
          <w:p w:rsidR="00890273" w:rsidRPr="005512E9" w:rsidRDefault="00890273" w:rsidP="00615C3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512E9">
              <w:rPr>
                <w:rFonts w:cs="Arial"/>
                <w:b/>
                <w:sz w:val="22"/>
                <w:szCs w:val="22"/>
              </w:rPr>
              <w:t>Standard Duties:</w:t>
            </w:r>
          </w:p>
          <w:p w:rsidR="00890273" w:rsidRPr="005512E9" w:rsidRDefault="00890273" w:rsidP="00615C3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F14FC5" w:rsidRDefault="00F14FC5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522"/>
        <w:gridCol w:w="9918"/>
      </w:tblGrid>
      <w:tr w:rsidR="00D80C80" w:rsidRPr="005512E9" w:rsidTr="00400D54">
        <w:trPr>
          <w:trHeight w:val="255"/>
        </w:trPr>
        <w:tc>
          <w:tcPr>
            <w:tcW w:w="522" w:type="dxa"/>
          </w:tcPr>
          <w:p w:rsidR="00D80C80" w:rsidRPr="005512E9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D80C80" w:rsidRPr="005512E9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5512E9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9918" w:type="dxa"/>
          </w:tcPr>
          <w:p w:rsidR="00D80C80" w:rsidRPr="005512E9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E27A09" w:rsidRPr="005512E9" w:rsidRDefault="00E27A09" w:rsidP="00E27A09">
            <w:pPr>
              <w:jc w:val="both"/>
              <w:rPr>
                <w:rFonts w:cs="Arial"/>
                <w:sz w:val="22"/>
                <w:szCs w:val="22"/>
              </w:rPr>
            </w:pPr>
            <w:r w:rsidRPr="27509786">
              <w:rPr>
                <w:rFonts w:cs="Arial"/>
                <w:sz w:val="22"/>
                <w:szCs w:val="22"/>
              </w:rPr>
              <w:t>To actively promote Equality, Diversity and Inclusion in the workplace and in service delivery.</w:t>
            </w:r>
          </w:p>
          <w:p w:rsidR="00D80C80" w:rsidRPr="005512E9" w:rsidRDefault="00D80C80" w:rsidP="00E27A09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80C80" w:rsidRPr="005512E9" w:rsidTr="00400D54">
        <w:trPr>
          <w:trHeight w:val="255"/>
        </w:trPr>
        <w:tc>
          <w:tcPr>
            <w:tcW w:w="522" w:type="dxa"/>
          </w:tcPr>
          <w:p w:rsidR="00D80C80" w:rsidRPr="005512E9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5512E9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9918" w:type="dxa"/>
          </w:tcPr>
          <w:p w:rsidR="00D80C80" w:rsidRPr="005512E9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5512E9">
              <w:rPr>
                <w:rFonts w:cs="Arial"/>
                <w:sz w:val="22"/>
                <w:szCs w:val="22"/>
              </w:rPr>
              <w:t>To uphold and implement policies and procedures of the Council, including customer care, data protection, finance, ICT, safeguarding and health &amp; safety policies.</w:t>
            </w:r>
          </w:p>
          <w:p w:rsidR="00D80C80" w:rsidRPr="005512E9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80C80" w:rsidRPr="005512E9" w:rsidTr="00400D54">
        <w:trPr>
          <w:trHeight w:val="255"/>
        </w:trPr>
        <w:tc>
          <w:tcPr>
            <w:tcW w:w="522" w:type="dxa"/>
          </w:tcPr>
          <w:p w:rsidR="00D80C80" w:rsidRPr="005512E9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5512E9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9918" w:type="dxa"/>
          </w:tcPr>
          <w:p w:rsidR="00D80C80" w:rsidRPr="005512E9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5512E9">
              <w:rPr>
                <w:rFonts w:cs="Arial"/>
                <w:sz w:val="22"/>
                <w:szCs w:val="22"/>
              </w:rPr>
              <w:t>To actively engage with the behaviours and values of the Council to promote and support our Co-operative Agenda.</w:t>
            </w:r>
          </w:p>
          <w:p w:rsidR="00D80C80" w:rsidRPr="005512E9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80C80" w:rsidRPr="005512E9" w:rsidTr="00400D54">
        <w:trPr>
          <w:trHeight w:val="255"/>
        </w:trPr>
        <w:tc>
          <w:tcPr>
            <w:tcW w:w="522" w:type="dxa"/>
          </w:tcPr>
          <w:p w:rsidR="00D80C80" w:rsidRPr="005512E9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5512E9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9918" w:type="dxa"/>
          </w:tcPr>
          <w:p w:rsidR="00D80C80" w:rsidRPr="005512E9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5512E9">
              <w:rPr>
                <w:rFonts w:cs="Arial"/>
                <w:sz w:val="22"/>
                <w:szCs w:val="22"/>
              </w:rPr>
              <w:t xml:space="preserve">To undertake continuous professional development and to be aware of new developments, legislation, initiatives, guidelines, policies and procedures as appropriate to the role. </w:t>
            </w:r>
          </w:p>
          <w:p w:rsidR="00D80C80" w:rsidRPr="005512E9" w:rsidRDefault="00D80C80" w:rsidP="00400D5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80C80" w:rsidRPr="005512E9" w:rsidTr="00400D54">
        <w:trPr>
          <w:trHeight w:val="255"/>
        </w:trPr>
        <w:tc>
          <w:tcPr>
            <w:tcW w:w="522" w:type="dxa"/>
          </w:tcPr>
          <w:p w:rsidR="00D80C80" w:rsidRPr="005512E9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5512E9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9918" w:type="dxa"/>
          </w:tcPr>
          <w:p w:rsidR="00D80C80" w:rsidRPr="005512E9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5512E9">
              <w:rPr>
                <w:rFonts w:cs="Arial"/>
                <w:sz w:val="22"/>
                <w:szCs w:val="22"/>
              </w:rPr>
              <w:t>Undertake any additional duties commensurate with the level of the post.</w:t>
            </w:r>
          </w:p>
          <w:p w:rsidR="00D80C80" w:rsidRPr="005512E9" w:rsidRDefault="00D80C80" w:rsidP="00400D5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D80C80" w:rsidRPr="005512E9" w:rsidRDefault="00D80C80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18"/>
        <w:tblW w:w="10440" w:type="dxa"/>
        <w:tblLook w:val="0020" w:firstRow="1" w:lastRow="0" w:firstColumn="0" w:lastColumn="0" w:noHBand="0" w:noVBand="0"/>
      </w:tblPr>
      <w:tblGrid>
        <w:gridCol w:w="10440"/>
      </w:tblGrid>
      <w:tr w:rsidR="00AC23DF" w:rsidRPr="005512E9" w:rsidTr="00922661">
        <w:tc>
          <w:tcPr>
            <w:tcW w:w="10440" w:type="dxa"/>
          </w:tcPr>
          <w:p w:rsidR="00AC23DF" w:rsidRDefault="00AC23DF" w:rsidP="00AC23DF">
            <w:pPr>
              <w:ind w:left="1560" w:hanging="1560"/>
              <w:jc w:val="both"/>
              <w:rPr>
                <w:rFonts w:cs="Arial"/>
                <w:sz w:val="22"/>
                <w:szCs w:val="22"/>
              </w:rPr>
            </w:pPr>
            <w:r w:rsidRPr="005512E9">
              <w:rPr>
                <w:rFonts w:cs="Arial"/>
                <w:b/>
                <w:sz w:val="22"/>
                <w:szCs w:val="22"/>
              </w:rPr>
              <w:t>Contacts:</w:t>
            </w:r>
            <w:r w:rsidRPr="005512E9">
              <w:rPr>
                <w:rFonts w:cs="Arial"/>
                <w:sz w:val="22"/>
                <w:szCs w:val="22"/>
              </w:rPr>
              <w:t xml:space="preserve"> </w:t>
            </w:r>
          </w:p>
          <w:p w:rsidR="00B82269" w:rsidRDefault="00B82269" w:rsidP="00B822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Senior officers within the Council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B82269" w:rsidRDefault="00B82269" w:rsidP="00B822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Elected Members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B82269" w:rsidRDefault="00B82269" w:rsidP="00B822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Independent, </w:t>
            </w:r>
            <w:r>
              <w:rPr>
                <w:rStyle w:val="normaltextrun"/>
              </w:rPr>
              <w:t>regional and national businesses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B82269" w:rsidRDefault="00B82269" w:rsidP="00B822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Landlords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B82269" w:rsidRDefault="00B82269" w:rsidP="00B822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Property owners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B82269" w:rsidRDefault="00B82269" w:rsidP="00B822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Members of the public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B82269" w:rsidRDefault="00B82269" w:rsidP="00B822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External funding bodies </w:t>
            </w:r>
            <w:r w:rsidRPr="00427B2B">
              <w:rPr>
                <w:rStyle w:val="normaltextrun"/>
                <w:rFonts w:ascii="Arial" w:hAnsi="Arial" w:cs="Arial"/>
                <w:sz w:val="22"/>
                <w:szCs w:val="22"/>
              </w:rPr>
              <w:t>inc</w:t>
            </w:r>
            <w:r w:rsidR="00E27A09"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  <w:r w:rsidRPr="00427B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national government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B82269" w:rsidRDefault="00B82269" w:rsidP="00B822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Strategic Partners and Town Centre Stakeholders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B82269" w:rsidRDefault="00B82269" w:rsidP="00B822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Police and other emergency services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B82269" w:rsidRDefault="00B82269" w:rsidP="00B822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Voluntary, Community and Faith Sectors, and other relevant external organisations and businesses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AC23DF" w:rsidRPr="005512E9" w:rsidRDefault="00AC23DF" w:rsidP="00AC23DF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F14FC5" w:rsidRDefault="00F14FC5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6"/>
        <w:tblW w:w="10440" w:type="dxa"/>
        <w:tblLook w:val="0020" w:firstRow="1" w:lastRow="0" w:firstColumn="0" w:lastColumn="0" w:noHBand="0" w:noVBand="0"/>
      </w:tblPr>
      <w:tblGrid>
        <w:gridCol w:w="10440"/>
      </w:tblGrid>
      <w:tr w:rsidR="00AF1AED" w:rsidRPr="005512E9" w:rsidTr="00AF1AED">
        <w:tc>
          <w:tcPr>
            <w:tcW w:w="10440" w:type="dxa"/>
            <w:shd w:val="clear" w:color="auto" w:fill="00B3BE"/>
          </w:tcPr>
          <w:p w:rsidR="00AF1AED" w:rsidRPr="005512E9" w:rsidRDefault="00AF1AED" w:rsidP="00400D54">
            <w:pPr>
              <w:pStyle w:val="BodyText"/>
              <w:rPr>
                <w:rFonts w:cs="Arial"/>
                <w:szCs w:val="22"/>
              </w:rPr>
            </w:pPr>
            <w:r w:rsidRPr="005512E9">
              <w:rPr>
                <w:rFonts w:cs="Arial"/>
                <w:szCs w:val="22"/>
              </w:rPr>
              <w:t xml:space="preserve">Relationship To Other Posts </w:t>
            </w:r>
            <w:r w:rsidR="00CB7954" w:rsidRPr="005512E9">
              <w:rPr>
                <w:rFonts w:cs="Arial"/>
                <w:szCs w:val="22"/>
              </w:rPr>
              <w:t>in</w:t>
            </w:r>
            <w:r w:rsidRPr="005512E9">
              <w:rPr>
                <w:rFonts w:cs="Arial"/>
                <w:szCs w:val="22"/>
              </w:rPr>
              <w:t xml:space="preserve"> </w:t>
            </w:r>
            <w:r w:rsidR="00386EEA">
              <w:rPr>
                <w:rFonts w:cs="Arial"/>
                <w:szCs w:val="22"/>
              </w:rPr>
              <w:t>t</w:t>
            </w:r>
            <w:r w:rsidRPr="005512E9">
              <w:rPr>
                <w:rFonts w:cs="Arial"/>
                <w:szCs w:val="22"/>
              </w:rPr>
              <w:t>he Department:</w:t>
            </w:r>
          </w:p>
          <w:p w:rsidR="00AF1AED" w:rsidRPr="005512E9" w:rsidRDefault="00AF1AED" w:rsidP="00400D5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AF1AED" w:rsidRPr="005512E9" w:rsidRDefault="00AF1AED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6"/>
        <w:tblW w:w="10440" w:type="dxa"/>
        <w:tblLook w:val="0020" w:firstRow="1" w:lastRow="0" w:firstColumn="0" w:lastColumn="0" w:noHBand="0" w:noVBand="0"/>
      </w:tblPr>
      <w:tblGrid>
        <w:gridCol w:w="2107"/>
        <w:gridCol w:w="8333"/>
      </w:tblGrid>
      <w:tr w:rsidR="00AF1AED" w:rsidRPr="005512E9" w:rsidTr="00AF1AED">
        <w:trPr>
          <w:trHeight w:val="518"/>
        </w:trPr>
        <w:tc>
          <w:tcPr>
            <w:tcW w:w="2107" w:type="dxa"/>
          </w:tcPr>
          <w:p w:rsidR="00AF1AED" w:rsidRPr="005512E9" w:rsidRDefault="00AF1AED" w:rsidP="00AF1AED">
            <w:pPr>
              <w:rPr>
                <w:rFonts w:cs="Arial"/>
                <w:bCs/>
                <w:sz w:val="22"/>
                <w:szCs w:val="22"/>
              </w:rPr>
            </w:pPr>
            <w:bookmarkStart w:id="0" w:name="_Hlk95121094"/>
            <w:r w:rsidRPr="005512E9">
              <w:rPr>
                <w:rFonts w:cs="Arial"/>
                <w:b/>
                <w:sz w:val="22"/>
                <w:szCs w:val="22"/>
              </w:rPr>
              <w:t xml:space="preserve">Responsible to:  </w:t>
            </w:r>
          </w:p>
          <w:p w:rsidR="00AF1AED" w:rsidRPr="005512E9" w:rsidRDefault="00AF1AED" w:rsidP="00AF1A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333" w:type="dxa"/>
          </w:tcPr>
          <w:p w:rsidR="00AF1AED" w:rsidRPr="00B82269" w:rsidRDefault="00B82269" w:rsidP="00AF1AED">
            <w:pPr>
              <w:pStyle w:val="BodyText"/>
              <w:rPr>
                <w:rFonts w:cs="Arial"/>
                <w:b w:val="0"/>
                <w:szCs w:val="22"/>
              </w:rPr>
            </w:pPr>
            <w:r w:rsidRPr="00B82269">
              <w:rPr>
                <w:rFonts w:cs="Arial"/>
                <w:b w:val="0"/>
                <w:szCs w:val="22"/>
              </w:rPr>
              <w:t xml:space="preserve">Economic Development Manager </w:t>
            </w:r>
          </w:p>
        </w:tc>
      </w:tr>
      <w:tr w:rsidR="00AF1AED" w:rsidRPr="005512E9" w:rsidTr="00AF1AED">
        <w:trPr>
          <w:trHeight w:val="517"/>
        </w:trPr>
        <w:tc>
          <w:tcPr>
            <w:tcW w:w="2107" w:type="dxa"/>
          </w:tcPr>
          <w:p w:rsidR="00AF1AED" w:rsidRPr="005512E9" w:rsidRDefault="00AF1AED" w:rsidP="00AF1AED">
            <w:pPr>
              <w:rPr>
                <w:rFonts w:cs="Arial"/>
                <w:b/>
                <w:sz w:val="22"/>
                <w:szCs w:val="22"/>
              </w:rPr>
            </w:pPr>
            <w:r w:rsidRPr="005512E9">
              <w:rPr>
                <w:rFonts w:cs="Arial"/>
                <w:b/>
                <w:sz w:val="22"/>
                <w:szCs w:val="22"/>
              </w:rPr>
              <w:t>Responsible for:</w:t>
            </w:r>
          </w:p>
        </w:tc>
        <w:tc>
          <w:tcPr>
            <w:tcW w:w="8333" w:type="dxa"/>
          </w:tcPr>
          <w:p w:rsidR="00AF1AED" w:rsidRPr="005512E9" w:rsidRDefault="00D75536" w:rsidP="00AF1A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bookmarkEnd w:id="0"/>
    </w:tbl>
    <w:p w:rsidR="00EF3AB9" w:rsidRPr="005512E9" w:rsidRDefault="00EF3AB9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10440"/>
      </w:tblGrid>
      <w:tr w:rsidR="001D7A09" w:rsidRPr="005512E9" w:rsidTr="00CB7954">
        <w:tc>
          <w:tcPr>
            <w:tcW w:w="10440" w:type="dxa"/>
          </w:tcPr>
          <w:p w:rsidR="00F14FC5" w:rsidRPr="005512E9" w:rsidRDefault="00F14FC5">
            <w:pPr>
              <w:rPr>
                <w:rFonts w:cs="Arial"/>
                <w:b/>
                <w:sz w:val="22"/>
                <w:szCs w:val="22"/>
              </w:rPr>
            </w:pPr>
            <w:r w:rsidRPr="005512E9">
              <w:rPr>
                <w:rFonts w:cs="Arial"/>
                <w:b/>
                <w:sz w:val="22"/>
                <w:szCs w:val="22"/>
              </w:rPr>
              <w:t>Special Conditions:</w:t>
            </w:r>
            <w:r w:rsidR="009C6F5E" w:rsidRPr="005512E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64C28" w:rsidRPr="005512E9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AF1AED" w:rsidRDefault="00AF1AED" w:rsidP="003179B0">
            <w:pPr>
              <w:rPr>
                <w:rFonts w:cs="Arial"/>
                <w:sz w:val="22"/>
                <w:szCs w:val="22"/>
              </w:rPr>
            </w:pPr>
          </w:p>
          <w:p w:rsidR="00F14FC5" w:rsidRPr="005512E9" w:rsidRDefault="005512E9" w:rsidP="003179B0">
            <w:pPr>
              <w:rPr>
                <w:rFonts w:cs="Arial"/>
                <w:sz w:val="22"/>
                <w:szCs w:val="22"/>
              </w:rPr>
            </w:pPr>
            <w:r w:rsidRPr="005512E9">
              <w:rPr>
                <w:rFonts w:cs="Arial"/>
                <w:sz w:val="22"/>
                <w:szCs w:val="22"/>
              </w:rPr>
              <w:t>None</w:t>
            </w:r>
          </w:p>
        </w:tc>
      </w:tr>
    </w:tbl>
    <w:p w:rsidR="00DC4794" w:rsidRPr="005512E9" w:rsidRDefault="00DC4794" w:rsidP="00DC4794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ook w:val="04A0" w:firstRow="1" w:lastRow="0" w:firstColumn="1" w:lastColumn="0" w:noHBand="0" w:noVBand="1"/>
      </w:tblPr>
      <w:tblGrid>
        <w:gridCol w:w="10440"/>
      </w:tblGrid>
      <w:tr w:rsidR="001D7A09" w:rsidRPr="005512E9" w:rsidTr="0E2BDC71">
        <w:tc>
          <w:tcPr>
            <w:tcW w:w="10440" w:type="dxa"/>
            <w:shd w:val="clear" w:color="auto" w:fill="00B3BE"/>
          </w:tcPr>
          <w:p w:rsidR="00365733" w:rsidRPr="005512E9" w:rsidRDefault="00365733" w:rsidP="003F3751">
            <w:pPr>
              <w:rPr>
                <w:rFonts w:cs="Arial"/>
                <w:b/>
                <w:sz w:val="22"/>
                <w:szCs w:val="22"/>
              </w:rPr>
            </w:pPr>
            <w:r w:rsidRPr="005512E9">
              <w:rPr>
                <w:rFonts w:cs="Arial"/>
                <w:b/>
                <w:sz w:val="22"/>
                <w:szCs w:val="22"/>
              </w:rPr>
              <w:t>Values and Behaviours:</w:t>
            </w:r>
          </w:p>
          <w:p w:rsidR="00365733" w:rsidRPr="005512E9" w:rsidRDefault="00365733" w:rsidP="003F375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D7A09" w:rsidRPr="005512E9" w:rsidTr="0E2BDC71">
        <w:trPr>
          <w:trHeight w:val="518"/>
        </w:trPr>
        <w:tc>
          <w:tcPr>
            <w:tcW w:w="10440" w:type="dxa"/>
          </w:tcPr>
          <w:p w:rsidR="00E27A09" w:rsidRPr="005512E9" w:rsidRDefault="00E27A09" w:rsidP="00E27A09">
            <w:pPr>
              <w:shd w:val="clear" w:color="auto" w:fill="FFFFFF" w:themeFill="background1"/>
              <w:spacing w:after="379" w:line="259" w:lineRule="auto"/>
              <w:jc w:val="both"/>
              <w:rPr>
                <w:rFonts w:eastAsia="Arial" w:cs="Arial"/>
                <w:sz w:val="22"/>
                <w:szCs w:val="22"/>
                <w:lang w:val="en-US"/>
              </w:rPr>
            </w:pPr>
            <w:r w:rsidRPr="0B2FB0A3">
              <w:rPr>
                <w:rFonts w:ascii="Helvetica" w:eastAsia="Helvetica" w:hAnsi="Helvetica" w:cs="Helvetica"/>
                <w:lang w:val="en-US"/>
              </w:rPr>
              <w:t>B</w:t>
            </w:r>
            <w:r w:rsidRPr="0B2FB0A3">
              <w:rPr>
                <w:rFonts w:eastAsia="Arial" w:cs="Arial"/>
                <w:sz w:val="22"/>
                <w:szCs w:val="22"/>
                <w:lang w:val="en-US"/>
              </w:rPr>
              <w:t xml:space="preserve">y living our Values and Behaviours we will deliver the change we need to meet our </w:t>
            </w:r>
            <w:proofErr w:type="gramStart"/>
            <w:r w:rsidRPr="0B2FB0A3">
              <w:rPr>
                <w:rFonts w:eastAsia="Arial" w:cs="Arial"/>
                <w:sz w:val="22"/>
                <w:szCs w:val="22"/>
                <w:lang w:val="en-US"/>
              </w:rPr>
              <w:t>Corporate</w:t>
            </w:r>
            <w:proofErr w:type="gramEnd"/>
            <w:r w:rsidRPr="0B2FB0A3">
              <w:rPr>
                <w:rFonts w:eastAsia="Arial" w:cs="Arial"/>
                <w:sz w:val="22"/>
                <w:szCs w:val="22"/>
                <w:lang w:val="en-US"/>
              </w:rPr>
              <w:t xml:space="preserve"> ambitions for Oldham.</w:t>
            </w:r>
          </w:p>
          <w:p w:rsidR="00E27A09" w:rsidRPr="005512E9" w:rsidRDefault="00E27A09" w:rsidP="00E27A09">
            <w:pPr>
              <w:spacing w:beforeAutospacing="1" w:afterAutospacing="1" w:line="259" w:lineRule="auto"/>
              <w:jc w:val="both"/>
              <w:rPr>
                <w:rFonts w:eastAsia="Arial" w:cs="Arial"/>
                <w:b/>
                <w:bCs/>
                <w:sz w:val="22"/>
                <w:szCs w:val="22"/>
                <w:lang w:val="en-US" w:eastAsia="en-GB"/>
              </w:rPr>
            </w:pPr>
            <w:r w:rsidRPr="0B2FB0A3">
              <w:rPr>
                <w:rFonts w:eastAsia="Arial" w:cs="Arial"/>
                <w:b/>
                <w:bCs/>
                <w:sz w:val="22"/>
                <w:szCs w:val="22"/>
                <w:lang w:val="en-US" w:eastAsia="en-GB"/>
              </w:rPr>
              <w:t>Our Values:</w:t>
            </w:r>
          </w:p>
          <w:p w:rsidR="00E27A09" w:rsidRPr="005512E9" w:rsidRDefault="00E27A09" w:rsidP="00E27A09">
            <w:pPr>
              <w:spacing w:beforeAutospacing="1" w:afterAutospacing="1" w:line="259" w:lineRule="auto"/>
              <w:jc w:val="both"/>
              <w:rPr>
                <w:rFonts w:eastAsia="Arial" w:cs="Arial"/>
                <w:b/>
                <w:bCs/>
                <w:sz w:val="22"/>
                <w:szCs w:val="22"/>
                <w:lang w:val="en-US"/>
              </w:rPr>
            </w:pPr>
            <w:r w:rsidRPr="0B2FB0A3">
              <w:rPr>
                <w:rFonts w:eastAsia="Arial" w:cs="Arial"/>
                <w:b/>
                <w:bCs/>
                <w:sz w:val="22"/>
                <w:szCs w:val="22"/>
                <w:lang w:val="en-US"/>
              </w:rPr>
              <w:t>Proud</w:t>
            </w:r>
          </w:p>
          <w:p w:rsidR="00E27A09" w:rsidRPr="005512E9" w:rsidRDefault="00E27A09" w:rsidP="00E27A09">
            <w:pPr>
              <w:shd w:val="clear" w:color="auto" w:fill="FFFFFF" w:themeFill="background1"/>
              <w:spacing w:after="379"/>
              <w:jc w:val="both"/>
              <w:rPr>
                <w:rFonts w:eastAsia="Arial" w:cs="Arial"/>
                <w:color w:val="33373A"/>
                <w:sz w:val="22"/>
                <w:szCs w:val="22"/>
                <w:lang w:val="en-US"/>
              </w:rPr>
            </w:pPr>
            <w:r w:rsidRPr="0B2FB0A3">
              <w:rPr>
                <w:rFonts w:eastAsia="Arial" w:cs="Arial"/>
                <w:sz w:val="22"/>
                <w:szCs w:val="22"/>
                <w:lang w:val="en-US"/>
              </w:rPr>
              <w:t>We take pride not only in what we deliver for the residents of Oldham but also in how we deliver it.</w:t>
            </w:r>
          </w:p>
          <w:p w:rsidR="00E27A09" w:rsidRPr="005512E9" w:rsidRDefault="00E27A09" w:rsidP="00E27A09">
            <w:pPr>
              <w:spacing w:beforeAutospacing="1" w:afterAutospacing="1" w:line="259" w:lineRule="auto"/>
              <w:jc w:val="both"/>
            </w:pPr>
            <w:r w:rsidRPr="0B2FB0A3">
              <w:rPr>
                <w:rFonts w:eastAsia="Arial" w:cs="Arial"/>
                <w:b/>
                <w:bCs/>
                <w:sz w:val="22"/>
                <w:szCs w:val="22"/>
                <w:lang w:val="en-US"/>
              </w:rPr>
              <w:t>Ambitious</w:t>
            </w:r>
          </w:p>
          <w:p w:rsidR="00E27A09" w:rsidRPr="005512E9" w:rsidRDefault="00E27A09" w:rsidP="00E27A09">
            <w:pPr>
              <w:shd w:val="clear" w:color="auto" w:fill="FFFFFF" w:themeFill="background1"/>
              <w:spacing w:after="379"/>
              <w:jc w:val="both"/>
              <w:rPr>
                <w:rFonts w:eastAsia="Arial" w:cs="Arial"/>
                <w:b/>
                <w:bCs/>
                <w:color w:val="33373A"/>
                <w:sz w:val="22"/>
                <w:szCs w:val="22"/>
                <w:lang w:val="en-US"/>
              </w:rPr>
            </w:pPr>
            <w:r w:rsidRPr="0B2FB0A3">
              <w:rPr>
                <w:rFonts w:eastAsia="Arial" w:cs="Arial"/>
                <w:sz w:val="22"/>
                <w:szCs w:val="22"/>
                <w:lang w:val="en-US"/>
              </w:rPr>
              <w:t>We recognise the challenges we face and are committed to setting high aspirations to overcome them, with determination and focus.</w:t>
            </w:r>
          </w:p>
          <w:p w:rsidR="00E27A09" w:rsidRPr="005512E9" w:rsidRDefault="00E27A09" w:rsidP="00E27A09">
            <w:pPr>
              <w:spacing w:beforeAutospacing="1" w:afterAutospacing="1" w:line="259" w:lineRule="auto"/>
              <w:jc w:val="both"/>
            </w:pPr>
            <w:r w:rsidRPr="0B2FB0A3">
              <w:rPr>
                <w:rFonts w:eastAsia="Arial" w:cs="Arial"/>
                <w:b/>
                <w:bCs/>
                <w:sz w:val="22"/>
                <w:szCs w:val="22"/>
                <w:lang w:val="en-US"/>
              </w:rPr>
              <w:t>Together</w:t>
            </w:r>
          </w:p>
          <w:p w:rsidR="00365733" w:rsidRPr="005512E9" w:rsidRDefault="00E27A09" w:rsidP="00E27A09">
            <w:pPr>
              <w:spacing w:before="100" w:beforeAutospacing="1" w:after="100" w:afterAutospacing="1"/>
              <w:ind w:left="720"/>
              <w:jc w:val="both"/>
              <w:rPr>
                <w:rFonts w:cs="Arial"/>
                <w:sz w:val="22"/>
                <w:szCs w:val="22"/>
                <w:lang w:val="en" w:eastAsia="en-GB"/>
              </w:rPr>
            </w:pPr>
            <w:r w:rsidRPr="0B2FB0A3">
              <w:rPr>
                <w:rFonts w:eastAsia="Arial" w:cs="Arial"/>
                <w:sz w:val="22"/>
                <w:szCs w:val="22"/>
                <w:lang w:val="en-US"/>
              </w:rPr>
              <w:t>We believe in shared solutions, working across sectors and with our communities to achieve common goals and deliver the quality services Oldham deserves.</w:t>
            </w:r>
          </w:p>
        </w:tc>
      </w:tr>
      <w:tr w:rsidR="001D7A09" w:rsidRPr="005512E9" w:rsidTr="0E2BDC71">
        <w:trPr>
          <w:trHeight w:val="518"/>
        </w:trPr>
        <w:tc>
          <w:tcPr>
            <w:tcW w:w="10440" w:type="dxa"/>
          </w:tcPr>
          <w:p w:rsidR="00365733" w:rsidRPr="005512E9" w:rsidRDefault="00365733" w:rsidP="003F3751">
            <w:pPr>
              <w:rPr>
                <w:rFonts w:cs="Arial"/>
                <w:sz w:val="22"/>
                <w:szCs w:val="22"/>
              </w:rPr>
            </w:pPr>
          </w:p>
          <w:p w:rsidR="00E27A09" w:rsidRPr="005512E9" w:rsidRDefault="00E27A09" w:rsidP="00E27A09">
            <w:pPr>
              <w:rPr>
                <w:rFonts w:eastAsia="Arial" w:cs="Arial"/>
                <w:sz w:val="22"/>
                <w:szCs w:val="22"/>
              </w:rPr>
            </w:pPr>
            <w:r w:rsidRPr="0B2FB0A3">
              <w:rPr>
                <w:rFonts w:eastAsia="Arial" w:cs="Arial"/>
                <w:sz w:val="22"/>
                <w:szCs w:val="22"/>
                <w:lang w:val="en"/>
              </w:rPr>
              <w:t xml:space="preserve">We have </w:t>
            </w:r>
            <w:r w:rsidRPr="0B2FB0A3">
              <w:rPr>
                <w:rFonts w:eastAsia="Arial" w:cs="Arial"/>
                <w:b/>
                <w:bCs/>
                <w:sz w:val="22"/>
                <w:szCs w:val="22"/>
                <w:lang w:val="en"/>
              </w:rPr>
              <w:t xml:space="preserve">five Behaviours </w:t>
            </w:r>
            <w:r w:rsidRPr="0B2FB0A3">
              <w:rPr>
                <w:rFonts w:eastAsia="Arial" w:cs="Arial"/>
                <w:sz w:val="22"/>
                <w:szCs w:val="22"/>
                <w:lang w:val="en"/>
              </w:rPr>
              <w:t>which outline the priority areas of focus for staff at all levels:</w:t>
            </w:r>
          </w:p>
          <w:p w:rsidR="00E27A09" w:rsidRPr="005512E9" w:rsidRDefault="00E27A09" w:rsidP="00E27A09">
            <w:pPr>
              <w:rPr>
                <w:rFonts w:eastAsia="Arial" w:cs="Arial"/>
                <w:sz w:val="22"/>
                <w:szCs w:val="22"/>
              </w:rPr>
            </w:pPr>
          </w:p>
          <w:p w:rsidR="00E27A09" w:rsidRPr="005512E9" w:rsidRDefault="00E27A09" w:rsidP="00E27A09">
            <w:pPr>
              <w:pStyle w:val="ListParagraph"/>
              <w:numPr>
                <w:ilvl w:val="0"/>
                <w:numId w:val="38"/>
              </w:numPr>
              <w:rPr>
                <w:rFonts w:ascii="Arial" w:eastAsia="Arial" w:hAnsi="Arial" w:cs="Arial"/>
              </w:rPr>
            </w:pPr>
            <w:r w:rsidRPr="0B2FB0A3">
              <w:rPr>
                <w:rFonts w:ascii="Arial" w:eastAsia="Arial" w:hAnsi="Arial" w:cs="Arial"/>
              </w:rPr>
              <w:t>Work with a Resident Focus</w:t>
            </w:r>
          </w:p>
          <w:p w:rsidR="00E27A09" w:rsidRPr="005512E9" w:rsidRDefault="00E27A09" w:rsidP="00E27A09">
            <w:pPr>
              <w:pStyle w:val="ListParagraph"/>
              <w:numPr>
                <w:ilvl w:val="0"/>
                <w:numId w:val="38"/>
              </w:numPr>
              <w:rPr>
                <w:rFonts w:ascii="Arial" w:eastAsia="Arial" w:hAnsi="Arial" w:cs="Arial"/>
              </w:rPr>
            </w:pPr>
            <w:r w:rsidRPr="0B2FB0A3">
              <w:rPr>
                <w:rFonts w:ascii="Arial" w:eastAsia="Arial" w:hAnsi="Arial" w:cs="Arial"/>
              </w:rPr>
              <w:t>Support Local Leaders</w:t>
            </w:r>
          </w:p>
          <w:p w:rsidR="00E27A09" w:rsidRPr="005512E9" w:rsidRDefault="00E27A09" w:rsidP="00E27A09">
            <w:pPr>
              <w:pStyle w:val="ListParagraph"/>
              <w:numPr>
                <w:ilvl w:val="0"/>
                <w:numId w:val="38"/>
              </w:numPr>
              <w:rPr>
                <w:rFonts w:ascii="Arial" w:eastAsia="Arial" w:hAnsi="Arial" w:cs="Arial"/>
              </w:rPr>
            </w:pPr>
            <w:r w:rsidRPr="0B2FB0A3">
              <w:rPr>
                <w:rFonts w:ascii="Arial" w:eastAsia="Arial" w:hAnsi="Arial" w:cs="Arial"/>
              </w:rPr>
              <w:t>Committed to the Borough</w:t>
            </w:r>
          </w:p>
          <w:p w:rsidR="00E27A09" w:rsidRPr="005512E9" w:rsidRDefault="00E27A09" w:rsidP="00E27A09">
            <w:pPr>
              <w:pStyle w:val="ListParagraph"/>
              <w:numPr>
                <w:ilvl w:val="0"/>
                <w:numId w:val="38"/>
              </w:numPr>
              <w:rPr>
                <w:rFonts w:ascii="Arial" w:eastAsia="Arial" w:hAnsi="Arial" w:cs="Arial"/>
              </w:rPr>
            </w:pPr>
            <w:r w:rsidRPr="0B2FB0A3">
              <w:rPr>
                <w:rFonts w:ascii="Arial" w:eastAsia="Arial" w:hAnsi="Arial" w:cs="Arial"/>
              </w:rPr>
              <w:t>Take Ownership and Drive Change</w:t>
            </w:r>
          </w:p>
          <w:p w:rsidR="00E27A09" w:rsidRPr="005512E9" w:rsidRDefault="00E27A09" w:rsidP="00E27A09">
            <w:pPr>
              <w:pStyle w:val="ListParagraph"/>
              <w:numPr>
                <w:ilvl w:val="0"/>
                <w:numId w:val="38"/>
              </w:numPr>
              <w:rPr>
                <w:rFonts w:ascii="Arial" w:eastAsia="Arial" w:hAnsi="Arial" w:cs="Arial"/>
              </w:rPr>
            </w:pPr>
            <w:r w:rsidRPr="0B2FB0A3">
              <w:rPr>
                <w:rFonts w:ascii="Arial" w:eastAsia="Arial" w:hAnsi="Arial" w:cs="Arial"/>
              </w:rPr>
              <w:t xml:space="preserve">Deliver High Performance </w:t>
            </w:r>
          </w:p>
          <w:p w:rsidR="00E27A09" w:rsidRPr="005512E9" w:rsidRDefault="00E27A09" w:rsidP="00E27A09">
            <w:pPr>
              <w:rPr>
                <w:rFonts w:eastAsia="Arial" w:cs="Arial"/>
                <w:sz w:val="22"/>
                <w:szCs w:val="22"/>
              </w:rPr>
            </w:pPr>
          </w:p>
          <w:p w:rsidR="00E27A09" w:rsidRPr="005512E9" w:rsidRDefault="00E27A09" w:rsidP="00E27A09">
            <w:pPr>
              <w:rPr>
                <w:rFonts w:eastAsia="Arial" w:cs="Arial"/>
                <w:sz w:val="22"/>
                <w:szCs w:val="22"/>
              </w:rPr>
            </w:pPr>
            <w:r w:rsidRPr="0B2FB0A3">
              <w:rPr>
                <w:rFonts w:eastAsia="Arial" w:cs="Arial"/>
                <w:sz w:val="22"/>
                <w:szCs w:val="22"/>
              </w:rPr>
              <w:t>More information around our Values and Behaviours can be found on our Greater. Jobs pages together with information about the staff benefits we offer.</w:t>
            </w:r>
          </w:p>
          <w:p w:rsidR="00365733" w:rsidRPr="005512E9" w:rsidRDefault="00365733" w:rsidP="00E27A09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65733" w:rsidRPr="005512E9" w:rsidRDefault="00365733" w:rsidP="00DC4794">
      <w:pPr>
        <w:rPr>
          <w:rFonts w:cs="Arial"/>
          <w:sz w:val="22"/>
          <w:szCs w:val="22"/>
        </w:rPr>
      </w:pPr>
    </w:p>
    <w:p w:rsidR="00365733" w:rsidRPr="005512E9" w:rsidRDefault="00365733" w:rsidP="00DC4794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1620"/>
        <w:gridCol w:w="1800"/>
        <w:gridCol w:w="2160"/>
        <w:gridCol w:w="4860"/>
      </w:tblGrid>
      <w:tr w:rsidR="001D7A09" w:rsidRPr="005512E9" w:rsidTr="00CB7954">
        <w:tc>
          <w:tcPr>
            <w:tcW w:w="1620" w:type="dxa"/>
            <w:shd w:val="clear" w:color="auto" w:fill="00B3BE"/>
          </w:tcPr>
          <w:p w:rsidR="00DC4794" w:rsidRPr="005512E9" w:rsidRDefault="00DC4794" w:rsidP="00615C3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800" w:type="dxa"/>
            <w:shd w:val="clear" w:color="auto" w:fill="00B3BE"/>
          </w:tcPr>
          <w:p w:rsidR="00DC4794" w:rsidRPr="005512E9" w:rsidRDefault="00DC4794" w:rsidP="00615C3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5512E9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2160" w:type="dxa"/>
            <w:shd w:val="clear" w:color="auto" w:fill="00B3BE"/>
          </w:tcPr>
          <w:p w:rsidR="00DC4794" w:rsidRPr="005512E9" w:rsidRDefault="00DC4794" w:rsidP="00615C3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5512E9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4860" w:type="dxa"/>
            <w:shd w:val="clear" w:color="auto" w:fill="00B3BE"/>
          </w:tcPr>
          <w:p w:rsidR="00DC4794" w:rsidRPr="005512E9" w:rsidRDefault="00DC4794" w:rsidP="00615C3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5512E9">
              <w:rPr>
                <w:rFonts w:cs="Arial"/>
                <w:b/>
                <w:sz w:val="22"/>
                <w:szCs w:val="22"/>
              </w:rPr>
              <w:t>POST TITLE</w:t>
            </w:r>
          </w:p>
        </w:tc>
      </w:tr>
      <w:tr w:rsidR="001D7A09" w:rsidRPr="005512E9" w:rsidTr="00CB7954">
        <w:tc>
          <w:tcPr>
            <w:tcW w:w="1620" w:type="dxa"/>
          </w:tcPr>
          <w:p w:rsidR="00DC4794" w:rsidRPr="005512E9" w:rsidRDefault="00DC4794" w:rsidP="00615C3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512E9">
              <w:rPr>
                <w:rFonts w:cs="Arial"/>
                <w:b/>
                <w:sz w:val="22"/>
                <w:szCs w:val="22"/>
              </w:rPr>
              <w:t>Prepared</w:t>
            </w:r>
          </w:p>
        </w:tc>
        <w:tc>
          <w:tcPr>
            <w:tcW w:w="1800" w:type="dxa"/>
          </w:tcPr>
          <w:p w:rsidR="00DC4794" w:rsidRPr="005512E9" w:rsidRDefault="0057459C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1/11/24</w:t>
            </w:r>
          </w:p>
        </w:tc>
        <w:tc>
          <w:tcPr>
            <w:tcW w:w="2160" w:type="dxa"/>
          </w:tcPr>
          <w:p w:rsidR="00DC4794" w:rsidRPr="005512E9" w:rsidRDefault="0057459C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Maria Cotton</w:t>
            </w:r>
          </w:p>
        </w:tc>
        <w:tc>
          <w:tcPr>
            <w:tcW w:w="4860" w:type="dxa"/>
          </w:tcPr>
          <w:p w:rsidR="00DC4794" w:rsidRPr="005512E9" w:rsidRDefault="0057459C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Assistant Director Property, Investment and Place Making</w:t>
            </w:r>
          </w:p>
        </w:tc>
      </w:tr>
      <w:tr w:rsidR="001D7A09" w:rsidRPr="005512E9" w:rsidTr="00CB7954">
        <w:tc>
          <w:tcPr>
            <w:tcW w:w="1620" w:type="dxa"/>
          </w:tcPr>
          <w:p w:rsidR="00DC4794" w:rsidRPr="005512E9" w:rsidRDefault="00DC4794" w:rsidP="00615C3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512E9">
              <w:rPr>
                <w:rFonts w:cs="Arial"/>
                <w:b/>
                <w:sz w:val="22"/>
                <w:szCs w:val="22"/>
              </w:rPr>
              <w:t>Reviewed</w:t>
            </w:r>
          </w:p>
        </w:tc>
        <w:tc>
          <w:tcPr>
            <w:tcW w:w="1800" w:type="dxa"/>
          </w:tcPr>
          <w:p w:rsidR="00DC4794" w:rsidRPr="005512E9" w:rsidRDefault="00DC4794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DC4794" w:rsidRPr="005512E9" w:rsidRDefault="00DC4794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DC4794" w:rsidRPr="005512E9" w:rsidRDefault="00DC4794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1D7A09" w:rsidRPr="005512E9" w:rsidTr="00CB7954">
        <w:tc>
          <w:tcPr>
            <w:tcW w:w="1620" w:type="dxa"/>
          </w:tcPr>
          <w:p w:rsidR="00DC4794" w:rsidRPr="005512E9" w:rsidRDefault="00DC4794" w:rsidP="00615C3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512E9">
              <w:rPr>
                <w:rFonts w:cs="Arial"/>
                <w:b/>
                <w:sz w:val="22"/>
                <w:szCs w:val="22"/>
              </w:rPr>
              <w:t>Reviewed</w:t>
            </w:r>
          </w:p>
        </w:tc>
        <w:tc>
          <w:tcPr>
            <w:tcW w:w="1800" w:type="dxa"/>
          </w:tcPr>
          <w:p w:rsidR="00DC4794" w:rsidRPr="005512E9" w:rsidRDefault="00DC4794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DC4794" w:rsidRPr="005512E9" w:rsidRDefault="00DC4794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DC4794" w:rsidRPr="005512E9" w:rsidRDefault="00DC4794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F14FC5" w:rsidRPr="005512E9" w:rsidRDefault="00F14FC5">
      <w:pPr>
        <w:jc w:val="center"/>
        <w:rPr>
          <w:rFonts w:cs="Arial"/>
          <w:b/>
          <w:bCs/>
          <w:sz w:val="22"/>
          <w:szCs w:val="22"/>
          <w:u w:val="single"/>
        </w:rPr>
      </w:pPr>
      <w:r w:rsidRPr="005512E9">
        <w:rPr>
          <w:rFonts w:cs="Arial"/>
          <w:sz w:val="22"/>
          <w:szCs w:val="22"/>
        </w:rPr>
        <w:br w:type="page"/>
      </w:r>
      <w:bookmarkStart w:id="1" w:name="_Hlk126827677"/>
      <w:r w:rsidRPr="005512E9">
        <w:rPr>
          <w:rFonts w:cs="Arial"/>
          <w:b/>
          <w:bCs/>
          <w:sz w:val="22"/>
          <w:szCs w:val="22"/>
          <w:u w:val="single"/>
        </w:rPr>
        <w:t>OLDHAM COUNCIL</w:t>
      </w:r>
    </w:p>
    <w:p w:rsidR="00F14FC5" w:rsidRPr="005512E9" w:rsidRDefault="00F14FC5">
      <w:pPr>
        <w:jc w:val="center"/>
        <w:rPr>
          <w:rFonts w:cs="Arial"/>
          <w:b/>
          <w:bCs/>
          <w:sz w:val="22"/>
          <w:szCs w:val="22"/>
          <w:u w:val="single"/>
        </w:rPr>
      </w:pPr>
    </w:p>
    <w:p w:rsidR="00F14FC5" w:rsidRPr="005512E9" w:rsidRDefault="00F14FC5">
      <w:pPr>
        <w:jc w:val="center"/>
        <w:rPr>
          <w:rFonts w:cs="Arial"/>
          <w:b/>
          <w:bCs/>
          <w:sz w:val="22"/>
          <w:szCs w:val="22"/>
          <w:u w:val="single"/>
        </w:rPr>
      </w:pPr>
      <w:r w:rsidRPr="005512E9">
        <w:rPr>
          <w:rFonts w:cs="Arial"/>
          <w:b/>
          <w:bCs/>
          <w:sz w:val="22"/>
          <w:szCs w:val="22"/>
          <w:u w:val="single"/>
        </w:rPr>
        <w:t>PERSON SPECIFICATION</w:t>
      </w:r>
    </w:p>
    <w:p w:rsidR="00F14FC5" w:rsidRPr="005512E9" w:rsidRDefault="00F14FC5">
      <w:pPr>
        <w:rPr>
          <w:rFonts w:cs="Arial"/>
          <w:bCs/>
          <w:sz w:val="22"/>
          <w:szCs w:val="22"/>
        </w:rPr>
      </w:pPr>
    </w:p>
    <w:p w:rsidR="004E20E8" w:rsidRDefault="004E20E8" w:rsidP="00B96957">
      <w:pPr>
        <w:pStyle w:val="EndnoteText"/>
        <w:rPr>
          <w:rFonts w:ascii="Arial" w:hAnsi="Arial" w:cs="Arial"/>
          <w:b/>
          <w:bCs/>
          <w:sz w:val="22"/>
          <w:szCs w:val="22"/>
        </w:rPr>
      </w:pPr>
    </w:p>
    <w:p w:rsidR="00B96957" w:rsidRPr="005512E9" w:rsidRDefault="00F14FC5" w:rsidP="00B96957">
      <w:pPr>
        <w:pStyle w:val="EndnoteText"/>
        <w:rPr>
          <w:rFonts w:ascii="Arial" w:hAnsi="Arial" w:cs="Arial"/>
          <w:sz w:val="22"/>
          <w:szCs w:val="22"/>
        </w:rPr>
      </w:pPr>
      <w:r w:rsidRPr="005512E9">
        <w:rPr>
          <w:rFonts w:ascii="Arial" w:hAnsi="Arial" w:cs="Arial"/>
          <w:b/>
          <w:bCs/>
          <w:sz w:val="22"/>
          <w:szCs w:val="22"/>
        </w:rPr>
        <w:t>Job Title</w:t>
      </w:r>
      <w:r w:rsidR="004E20E8">
        <w:rPr>
          <w:rFonts w:ascii="Arial" w:hAnsi="Arial" w:cs="Arial"/>
          <w:b/>
          <w:bCs/>
          <w:sz w:val="22"/>
          <w:szCs w:val="22"/>
        </w:rPr>
        <w:t>:</w:t>
      </w:r>
      <w:r w:rsidR="0057459C">
        <w:rPr>
          <w:rFonts w:ascii="Arial" w:hAnsi="Arial" w:cs="Arial"/>
          <w:b/>
          <w:bCs/>
          <w:sz w:val="22"/>
          <w:szCs w:val="22"/>
        </w:rPr>
        <w:t xml:space="preserve"> </w:t>
      </w:r>
      <w:r w:rsidR="0057459C" w:rsidRPr="0057459C">
        <w:rPr>
          <w:rFonts w:ascii="Arial" w:hAnsi="Arial" w:cs="Arial"/>
          <w:sz w:val="22"/>
          <w:szCs w:val="22"/>
        </w:rPr>
        <w:t>Place Making Officer</w:t>
      </w:r>
    </w:p>
    <w:p w:rsidR="00F14FC5" w:rsidRPr="005512E9" w:rsidRDefault="00F14FC5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ayout w:type="fixed"/>
        <w:tblLook w:val="0020" w:firstRow="1" w:lastRow="0" w:firstColumn="0" w:lastColumn="0" w:noHBand="0" w:noVBand="0"/>
      </w:tblPr>
      <w:tblGrid>
        <w:gridCol w:w="1800"/>
        <w:gridCol w:w="3960"/>
        <w:gridCol w:w="3060"/>
        <w:gridCol w:w="1620"/>
      </w:tblGrid>
      <w:tr w:rsidR="001D7A09" w:rsidRPr="005512E9" w:rsidTr="00CB7954">
        <w:trPr>
          <w:trHeight w:val="1000"/>
        </w:trPr>
        <w:tc>
          <w:tcPr>
            <w:tcW w:w="1800" w:type="dxa"/>
            <w:shd w:val="clear" w:color="auto" w:fill="00B3BE"/>
          </w:tcPr>
          <w:p w:rsidR="00F14FC5" w:rsidRPr="005512E9" w:rsidRDefault="00F14FC5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00B3BE"/>
          </w:tcPr>
          <w:p w:rsidR="00F14FC5" w:rsidRPr="005512E9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F14FC5" w:rsidRPr="005512E9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512E9">
              <w:rPr>
                <w:rFonts w:cs="Arial"/>
                <w:b/>
                <w:bCs/>
                <w:sz w:val="22"/>
                <w:szCs w:val="22"/>
              </w:rPr>
              <w:t xml:space="preserve">Selection criteria </w:t>
            </w:r>
          </w:p>
          <w:p w:rsidR="00F14FC5" w:rsidRPr="005512E9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512E9">
              <w:rPr>
                <w:rFonts w:cs="Arial"/>
                <w:b/>
                <w:bCs/>
                <w:sz w:val="22"/>
                <w:szCs w:val="22"/>
              </w:rPr>
              <w:t>(Essential)</w:t>
            </w:r>
          </w:p>
        </w:tc>
        <w:tc>
          <w:tcPr>
            <w:tcW w:w="3060" w:type="dxa"/>
            <w:shd w:val="clear" w:color="auto" w:fill="00B3BE"/>
          </w:tcPr>
          <w:p w:rsidR="00F14FC5" w:rsidRPr="005512E9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F14FC5" w:rsidRPr="005512E9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512E9">
              <w:rPr>
                <w:rFonts w:cs="Arial"/>
                <w:b/>
                <w:bCs/>
                <w:sz w:val="22"/>
                <w:szCs w:val="22"/>
              </w:rPr>
              <w:t xml:space="preserve">Selection criteria </w:t>
            </w:r>
          </w:p>
          <w:p w:rsidR="00F14FC5" w:rsidRPr="005512E9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512E9">
              <w:rPr>
                <w:rFonts w:cs="Arial"/>
                <w:b/>
                <w:bCs/>
                <w:sz w:val="22"/>
                <w:szCs w:val="22"/>
              </w:rPr>
              <w:t>(Desirable)</w:t>
            </w:r>
          </w:p>
          <w:p w:rsidR="00F14FC5" w:rsidRPr="005512E9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00B3BE"/>
          </w:tcPr>
          <w:p w:rsidR="00F14FC5" w:rsidRPr="005512E9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F14FC5" w:rsidRPr="005512E9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512E9">
              <w:rPr>
                <w:rFonts w:cs="Arial"/>
                <w:b/>
                <w:bCs/>
                <w:sz w:val="22"/>
                <w:szCs w:val="22"/>
              </w:rPr>
              <w:t>How Assessed</w:t>
            </w:r>
          </w:p>
        </w:tc>
      </w:tr>
      <w:tr w:rsidR="005512E9" w:rsidRPr="005512E9" w:rsidTr="00CB7954">
        <w:tc>
          <w:tcPr>
            <w:tcW w:w="1800" w:type="dxa"/>
            <w:shd w:val="clear" w:color="auto" w:fill="00B3BE"/>
          </w:tcPr>
          <w:p w:rsidR="005512E9" w:rsidRPr="005512E9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5512E9" w:rsidRPr="005512E9" w:rsidRDefault="005512E9" w:rsidP="005512E9">
            <w:pPr>
              <w:pStyle w:val="BodyText"/>
              <w:rPr>
                <w:rFonts w:cs="Arial"/>
                <w:bCs/>
                <w:szCs w:val="22"/>
              </w:rPr>
            </w:pPr>
            <w:r w:rsidRPr="005512E9">
              <w:rPr>
                <w:rFonts w:cs="Arial"/>
                <w:bCs/>
                <w:szCs w:val="22"/>
              </w:rPr>
              <w:t>Education &amp; Qualifications</w:t>
            </w:r>
          </w:p>
          <w:p w:rsidR="005512E9" w:rsidRPr="005512E9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 xml:space="preserve">Degree, training or demonstrable </w:t>
            </w: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 xml:space="preserve">successful experience in a relevant </w:t>
            </w:r>
          </w:p>
          <w:p w:rsidR="005512E9" w:rsidRPr="005512E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professional discipline.</w:t>
            </w:r>
          </w:p>
        </w:tc>
        <w:tc>
          <w:tcPr>
            <w:tcW w:w="3060" w:type="dxa"/>
          </w:tcPr>
          <w:p w:rsidR="00B05389" w:rsidRPr="00B05389" w:rsidRDefault="00B05389" w:rsidP="00B05389">
            <w:pPr>
              <w:pStyle w:val="Header"/>
              <w:rPr>
                <w:rFonts w:cs="Arial"/>
                <w:szCs w:val="22"/>
              </w:rPr>
            </w:pPr>
            <w:r w:rsidRPr="00B05389">
              <w:rPr>
                <w:rFonts w:cs="Arial"/>
                <w:szCs w:val="22"/>
              </w:rPr>
              <w:t xml:space="preserve">Qualification in place </w:t>
            </w:r>
          </w:p>
          <w:p w:rsidR="005512E9" w:rsidRPr="005512E9" w:rsidRDefault="00B05389" w:rsidP="00B0538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B05389">
              <w:rPr>
                <w:rFonts w:cs="Arial"/>
                <w:szCs w:val="22"/>
              </w:rPr>
              <w:t>management</w:t>
            </w:r>
          </w:p>
        </w:tc>
        <w:tc>
          <w:tcPr>
            <w:tcW w:w="1620" w:type="dxa"/>
          </w:tcPr>
          <w:p w:rsidR="00F41C25" w:rsidRDefault="00F41C25" w:rsidP="00F41C25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512E9" w:rsidRPr="005512E9" w:rsidRDefault="005512E9" w:rsidP="005512E9">
            <w:pPr>
              <w:pStyle w:val="Endnot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2E9" w:rsidRPr="005512E9" w:rsidTr="00CB7954">
        <w:tc>
          <w:tcPr>
            <w:tcW w:w="1800" w:type="dxa"/>
            <w:shd w:val="clear" w:color="auto" w:fill="00B3BE"/>
          </w:tcPr>
          <w:p w:rsidR="005512E9" w:rsidRPr="005512E9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5512E9" w:rsidRPr="005512E9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512E9">
              <w:rPr>
                <w:rFonts w:cs="Arial"/>
                <w:b/>
                <w:bCs/>
                <w:sz w:val="22"/>
                <w:szCs w:val="22"/>
              </w:rPr>
              <w:t>Experience</w:t>
            </w:r>
          </w:p>
          <w:p w:rsidR="005512E9" w:rsidRPr="005512E9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Previous customer relationship</w:t>
            </w: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management experience.</w:t>
            </w:r>
          </w:p>
          <w:p w:rsidR="00F41C25" w:rsidRDefault="00F41C25" w:rsidP="00B05389">
            <w:pPr>
              <w:rPr>
                <w:rFonts w:cs="Arial"/>
                <w:sz w:val="22"/>
                <w:szCs w:val="22"/>
              </w:rPr>
            </w:pP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 xml:space="preserve">Proven success of operating </w:t>
            </w: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 xml:space="preserve">commercially in stakeholder </w:t>
            </w: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organisations</w:t>
            </w:r>
          </w:p>
          <w:p w:rsidR="00F41C25" w:rsidRDefault="00F41C25" w:rsidP="00B05389">
            <w:pPr>
              <w:rPr>
                <w:rFonts w:cs="Arial"/>
                <w:sz w:val="22"/>
                <w:szCs w:val="22"/>
              </w:rPr>
            </w:pP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 xml:space="preserve">Experience of working directly with </w:t>
            </w: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 xml:space="preserve">businesses and business groups in </w:t>
            </w: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a business support or similar role.</w:t>
            </w:r>
          </w:p>
          <w:p w:rsidR="00F41C25" w:rsidRDefault="00F41C25" w:rsidP="00B05389">
            <w:pPr>
              <w:rPr>
                <w:rFonts w:cs="Arial"/>
                <w:sz w:val="22"/>
                <w:szCs w:val="22"/>
              </w:rPr>
            </w:pP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 xml:space="preserve">Proven success of operating </w:t>
            </w: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commercially in stakeholder</w:t>
            </w: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organisations.</w:t>
            </w:r>
          </w:p>
          <w:p w:rsidR="00F41C25" w:rsidRDefault="00F41C25" w:rsidP="00B05389">
            <w:pPr>
              <w:rPr>
                <w:rFonts w:cs="Arial"/>
                <w:sz w:val="22"/>
                <w:szCs w:val="22"/>
              </w:rPr>
            </w:pP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 xml:space="preserve">Significant experience of managing </w:t>
            </w: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 xml:space="preserve">budgets and financial record </w:t>
            </w: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keeping.</w:t>
            </w:r>
          </w:p>
          <w:p w:rsidR="00F41C25" w:rsidRDefault="00F41C25" w:rsidP="00B05389">
            <w:pPr>
              <w:rPr>
                <w:rFonts w:cs="Arial"/>
                <w:sz w:val="22"/>
                <w:szCs w:val="22"/>
              </w:rPr>
            </w:pP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 xml:space="preserve">Experience of writing proposals for </w:t>
            </w: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consideration by senior personnel.</w:t>
            </w:r>
          </w:p>
          <w:p w:rsidR="00F41C25" w:rsidRDefault="00F41C25" w:rsidP="00B05389">
            <w:pPr>
              <w:rPr>
                <w:rFonts w:cs="Arial"/>
                <w:sz w:val="22"/>
                <w:szCs w:val="22"/>
              </w:rPr>
            </w:pPr>
          </w:p>
          <w:p w:rsidR="00B05389" w:rsidRPr="00B05389" w:rsidRDefault="00F41C25" w:rsidP="00B0538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B05389" w:rsidRPr="00B05389">
              <w:rPr>
                <w:rFonts w:cs="Arial"/>
                <w:sz w:val="22"/>
                <w:szCs w:val="22"/>
              </w:rPr>
              <w:t xml:space="preserve">revious experience of being </w:t>
            </w: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involved in or leading the delivery of</w:t>
            </w:r>
          </w:p>
          <w:p w:rsid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projects.</w:t>
            </w:r>
          </w:p>
          <w:p w:rsidR="00B05389" w:rsidRPr="005512E9" w:rsidRDefault="00B05389" w:rsidP="00B0538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F41C25" w:rsidRDefault="00F41C25" w:rsidP="00F41C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Significant experience working in or with a town centre management team.</w:t>
            </w:r>
          </w:p>
          <w:p w:rsidR="005512E9" w:rsidRPr="005512E9" w:rsidRDefault="005512E9" w:rsidP="00B0538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F41C25" w:rsidRDefault="00F41C25" w:rsidP="00F41C25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512E9" w:rsidRDefault="005512E9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Pr="005512E9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512E9" w:rsidRPr="005512E9" w:rsidTr="00CB7954">
        <w:tc>
          <w:tcPr>
            <w:tcW w:w="1800" w:type="dxa"/>
            <w:shd w:val="clear" w:color="auto" w:fill="00B3BE"/>
          </w:tcPr>
          <w:p w:rsidR="005512E9" w:rsidRPr="005512E9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5512E9" w:rsidRPr="005512E9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512E9">
              <w:rPr>
                <w:rFonts w:cs="Arial"/>
                <w:b/>
                <w:bCs/>
                <w:sz w:val="22"/>
                <w:szCs w:val="22"/>
              </w:rPr>
              <w:t>Skills &amp; Abilities</w:t>
            </w:r>
          </w:p>
          <w:p w:rsidR="005512E9" w:rsidRPr="005512E9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 xml:space="preserve">Excellent project management skills and able to work on multiple projects at any one time. </w:t>
            </w:r>
          </w:p>
          <w:p w:rsidR="00F41C25" w:rsidRDefault="00F41C25" w:rsidP="00B05389">
            <w:pPr>
              <w:rPr>
                <w:rFonts w:cs="Arial"/>
                <w:sz w:val="22"/>
                <w:szCs w:val="22"/>
              </w:rPr>
            </w:pP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 xml:space="preserve">Highly organised and highly </w:t>
            </w: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motivated with an ability to work both on own initiative and as a team player, contributing expertise and leadership in a diplomatic fashion.</w:t>
            </w:r>
          </w:p>
          <w:p w:rsidR="00F41C25" w:rsidRDefault="00F41C25" w:rsidP="00B05389">
            <w:pPr>
              <w:rPr>
                <w:rFonts w:cs="Arial"/>
                <w:sz w:val="22"/>
                <w:szCs w:val="22"/>
              </w:rPr>
            </w:pP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Creative and intuitive problem solver.</w:t>
            </w:r>
          </w:p>
          <w:p w:rsidR="00F41C25" w:rsidRDefault="00F41C25" w:rsidP="00B05389">
            <w:pPr>
              <w:rPr>
                <w:rFonts w:cs="Arial"/>
                <w:sz w:val="22"/>
                <w:szCs w:val="22"/>
              </w:rPr>
            </w:pP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Excellent prioritisation and time</w:t>
            </w:r>
            <w:r w:rsidR="0057459C">
              <w:rPr>
                <w:rFonts w:cs="Arial"/>
                <w:sz w:val="22"/>
                <w:szCs w:val="22"/>
              </w:rPr>
              <w:t xml:space="preserve"> </w:t>
            </w:r>
            <w:r w:rsidRPr="00B05389">
              <w:rPr>
                <w:rFonts w:cs="Arial"/>
                <w:sz w:val="22"/>
                <w:szCs w:val="22"/>
              </w:rPr>
              <w:t>management skills, coupled with ability to work under pressure and to tight deadlines.</w:t>
            </w:r>
          </w:p>
          <w:p w:rsidR="00F41C25" w:rsidRDefault="00F41C25" w:rsidP="00B05389">
            <w:pPr>
              <w:rPr>
                <w:rFonts w:cs="Arial"/>
                <w:sz w:val="22"/>
                <w:szCs w:val="22"/>
              </w:rPr>
            </w:pP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Flexible in approach to hours, input</w:t>
            </w:r>
            <w:r w:rsidR="0057459C">
              <w:rPr>
                <w:rFonts w:cs="Arial"/>
                <w:sz w:val="22"/>
                <w:szCs w:val="22"/>
              </w:rPr>
              <w:t xml:space="preserve"> </w:t>
            </w:r>
            <w:r w:rsidRPr="00B05389">
              <w:rPr>
                <w:rFonts w:cs="Arial"/>
                <w:sz w:val="22"/>
                <w:szCs w:val="22"/>
              </w:rPr>
              <w:t>and adapting to change.</w:t>
            </w:r>
          </w:p>
          <w:p w:rsidR="00F41C25" w:rsidRDefault="00F41C25" w:rsidP="00B05389">
            <w:pPr>
              <w:rPr>
                <w:rFonts w:cs="Arial"/>
                <w:sz w:val="22"/>
                <w:szCs w:val="22"/>
              </w:rPr>
            </w:pP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 xml:space="preserve">A high level of attention to detail in </w:t>
            </w: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delivery of all projects.</w:t>
            </w:r>
          </w:p>
          <w:p w:rsidR="00F41C25" w:rsidRDefault="00F41C25" w:rsidP="00B05389">
            <w:pPr>
              <w:rPr>
                <w:rFonts w:cs="Arial"/>
                <w:sz w:val="22"/>
                <w:szCs w:val="22"/>
              </w:rPr>
            </w:pP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Conflict management and negotiation skills.</w:t>
            </w:r>
          </w:p>
          <w:p w:rsidR="00F41C25" w:rsidRDefault="00F41C25" w:rsidP="00B05389">
            <w:pPr>
              <w:rPr>
                <w:rFonts w:cs="Arial"/>
                <w:sz w:val="22"/>
                <w:szCs w:val="22"/>
              </w:rPr>
            </w:pPr>
          </w:p>
          <w:p w:rsidR="00B05389" w:rsidRPr="00B0538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Good oral and written communicator.</w:t>
            </w:r>
          </w:p>
          <w:p w:rsidR="00F41C25" w:rsidRDefault="00F41C25" w:rsidP="00B05389">
            <w:pPr>
              <w:rPr>
                <w:rFonts w:cs="Arial"/>
                <w:sz w:val="22"/>
                <w:szCs w:val="22"/>
              </w:rPr>
            </w:pPr>
          </w:p>
          <w:p w:rsidR="005512E9" w:rsidRDefault="00B05389" w:rsidP="00B05389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Engaging approach; able to present complex information clearly</w:t>
            </w:r>
            <w:r w:rsidR="0057459C">
              <w:rPr>
                <w:rFonts w:cs="Arial"/>
                <w:sz w:val="22"/>
                <w:szCs w:val="22"/>
              </w:rPr>
              <w:t>.</w:t>
            </w:r>
          </w:p>
          <w:p w:rsidR="00B05389" w:rsidRPr="005512E9" w:rsidRDefault="00B05389" w:rsidP="00740FD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5512E9" w:rsidRPr="005512E9" w:rsidRDefault="005512E9" w:rsidP="005512E9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512E9" w:rsidRDefault="005512E9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Pr="0057459C" w:rsidRDefault="0057459C" w:rsidP="0057459C">
            <w:pPr>
              <w:jc w:val="center"/>
              <w:rPr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</w:tc>
      </w:tr>
      <w:tr w:rsidR="005512E9" w:rsidRPr="005512E9" w:rsidTr="00CB7954">
        <w:tc>
          <w:tcPr>
            <w:tcW w:w="1800" w:type="dxa"/>
            <w:shd w:val="clear" w:color="auto" w:fill="00B3BE"/>
          </w:tcPr>
          <w:p w:rsidR="005512E9" w:rsidRPr="005512E9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5512E9" w:rsidRPr="005512E9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512E9">
              <w:rPr>
                <w:rFonts w:cs="Arial"/>
                <w:b/>
                <w:bCs/>
                <w:sz w:val="22"/>
                <w:szCs w:val="22"/>
              </w:rPr>
              <w:t>Knowledge</w:t>
            </w:r>
          </w:p>
          <w:p w:rsidR="005512E9" w:rsidRPr="005512E9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B05389" w:rsidRPr="00B05389" w:rsidRDefault="00B05389" w:rsidP="00B05389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  <w:r w:rsidRPr="00B05389">
              <w:rPr>
                <w:rFonts w:cs="Arial"/>
                <w:noProof/>
                <w:sz w:val="22"/>
                <w:szCs w:val="22"/>
                <w:lang w:val="en-US"/>
              </w:rPr>
              <w:t>Detailed knowledge of the processes involved in effective customer relationship management.</w:t>
            </w:r>
          </w:p>
          <w:p w:rsidR="00F41C25" w:rsidRDefault="00F41C25" w:rsidP="00B05389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</w:p>
          <w:p w:rsidR="00B05389" w:rsidRPr="00B05389" w:rsidRDefault="00B05389" w:rsidP="00B05389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  <w:r w:rsidRPr="00B05389">
              <w:rPr>
                <w:rFonts w:cs="Arial"/>
                <w:noProof/>
                <w:sz w:val="22"/>
                <w:szCs w:val="22"/>
                <w:lang w:val="en-US"/>
              </w:rPr>
              <w:t xml:space="preserve">Detailed knowledge of grant funding </w:t>
            </w:r>
          </w:p>
          <w:p w:rsidR="00B05389" w:rsidRPr="00B05389" w:rsidRDefault="00B05389" w:rsidP="00B05389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  <w:r w:rsidRPr="00B05389">
              <w:rPr>
                <w:rFonts w:cs="Arial"/>
                <w:noProof/>
                <w:sz w:val="22"/>
                <w:szCs w:val="22"/>
                <w:lang w:val="en-US"/>
              </w:rPr>
              <w:t>processes and expenditure</w:t>
            </w:r>
          </w:p>
          <w:p w:rsidR="00F41C25" w:rsidRDefault="00F41C25" w:rsidP="00B05389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</w:p>
          <w:p w:rsidR="00B05389" w:rsidRPr="00B05389" w:rsidRDefault="00B05389" w:rsidP="00B05389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  <w:r w:rsidRPr="00B05389">
              <w:rPr>
                <w:rFonts w:cs="Arial"/>
                <w:noProof/>
                <w:sz w:val="22"/>
                <w:szCs w:val="22"/>
                <w:lang w:val="en-US"/>
              </w:rPr>
              <w:t xml:space="preserve">Significant knowledge of business </w:t>
            </w:r>
          </w:p>
          <w:p w:rsidR="00B05389" w:rsidRPr="00B05389" w:rsidRDefault="00B05389" w:rsidP="00B05389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  <w:r w:rsidRPr="00B05389">
              <w:rPr>
                <w:rFonts w:cs="Arial"/>
                <w:noProof/>
                <w:sz w:val="22"/>
                <w:szCs w:val="22"/>
                <w:lang w:val="en-US"/>
              </w:rPr>
              <w:t xml:space="preserve">planning, business growth and </w:t>
            </w:r>
          </w:p>
          <w:p w:rsidR="00B05389" w:rsidRPr="00B05389" w:rsidRDefault="00B05389" w:rsidP="00B05389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  <w:r w:rsidRPr="00B05389">
              <w:rPr>
                <w:rFonts w:cs="Arial"/>
                <w:noProof/>
                <w:sz w:val="22"/>
                <w:szCs w:val="22"/>
                <w:lang w:val="en-US"/>
              </w:rPr>
              <w:t>business sustainability</w:t>
            </w:r>
          </w:p>
          <w:p w:rsidR="00F41C25" w:rsidRDefault="00F41C25" w:rsidP="00B05389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</w:p>
          <w:p w:rsidR="00F41C25" w:rsidRDefault="00F41C25" w:rsidP="00F41C25">
            <w:pPr>
              <w:rPr>
                <w:rFonts w:cs="Arial"/>
                <w:sz w:val="22"/>
                <w:szCs w:val="22"/>
              </w:rPr>
            </w:pPr>
            <w:r w:rsidRPr="00B05389">
              <w:rPr>
                <w:rFonts w:cs="Arial"/>
                <w:sz w:val="22"/>
                <w:szCs w:val="22"/>
              </w:rPr>
              <w:t>Knowledge of regeneration,</w:t>
            </w:r>
            <w:r w:rsidR="0057459C">
              <w:rPr>
                <w:rFonts w:cs="Arial"/>
                <w:sz w:val="22"/>
                <w:szCs w:val="22"/>
              </w:rPr>
              <w:t xml:space="preserve"> </w:t>
            </w:r>
            <w:r w:rsidRPr="00B05389">
              <w:rPr>
                <w:rFonts w:cs="Arial"/>
                <w:sz w:val="22"/>
                <w:szCs w:val="22"/>
              </w:rPr>
              <w:t>economic development and business support strategies, policies, and practice</w:t>
            </w:r>
          </w:p>
          <w:p w:rsidR="00F41C25" w:rsidRDefault="00F41C25" w:rsidP="00F41C25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</w:p>
          <w:p w:rsidR="00B05389" w:rsidRDefault="00B05389" w:rsidP="00B05389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  <w:r w:rsidRPr="00B05389">
              <w:rPr>
                <w:rFonts w:cs="Arial"/>
                <w:noProof/>
                <w:sz w:val="22"/>
                <w:szCs w:val="22"/>
                <w:lang w:val="en-US"/>
              </w:rPr>
              <w:t>Industry knowledge of a range of business sectors, in particular tourism, hospitality, retail, business and finance.</w:t>
            </w:r>
          </w:p>
          <w:p w:rsidR="00F41C25" w:rsidRPr="00B05389" w:rsidRDefault="00F41C25" w:rsidP="00B05389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</w:p>
          <w:p w:rsidR="00B05389" w:rsidRPr="00B05389" w:rsidRDefault="00B05389" w:rsidP="00B05389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  <w:r w:rsidRPr="00B05389">
              <w:rPr>
                <w:rFonts w:cs="Arial"/>
                <w:noProof/>
                <w:sz w:val="22"/>
                <w:szCs w:val="22"/>
                <w:lang w:val="en-US"/>
              </w:rPr>
              <w:t xml:space="preserve">Knowledge of marketing processes </w:t>
            </w:r>
          </w:p>
          <w:p w:rsidR="00B05389" w:rsidRPr="00B05389" w:rsidRDefault="00B05389" w:rsidP="00B05389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  <w:r w:rsidRPr="00B05389">
              <w:rPr>
                <w:rFonts w:cs="Arial"/>
                <w:noProof/>
                <w:sz w:val="22"/>
                <w:szCs w:val="22"/>
                <w:lang w:val="en-US"/>
              </w:rPr>
              <w:t xml:space="preserve">involved in promoting and engaging </w:t>
            </w:r>
          </w:p>
          <w:p w:rsidR="00B05389" w:rsidRPr="005512E9" w:rsidRDefault="00B05389" w:rsidP="00740FDE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  <w:r w:rsidRPr="00B05389">
              <w:rPr>
                <w:rFonts w:cs="Arial"/>
                <w:noProof/>
                <w:sz w:val="22"/>
                <w:szCs w:val="22"/>
                <w:lang w:val="en-US"/>
              </w:rPr>
              <w:t>a target audience.</w:t>
            </w:r>
          </w:p>
        </w:tc>
        <w:tc>
          <w:tcPr>
            <w:tcW w:w="3060" w:type="dxa"/>
          </w:tcPr>
          <w:p w:rsidR="005512E9" w:rsidRPr="0057459C" w:rsidRDefault="00F41C25" w:rsidP="00F41C25">
            <w:pPr>
              <w:rPr>
                <w:rFonts w:cs="Arial"/>
                <w:noProof/>
                <w:sz w:val="22"/>
                <w:szCs w:val="22"/>
                <w:lang w:val="en-US"/>
              </w:rPr>
            </w:pPr>
            <w:r w:rsidRPr="00B05389">
              <w:rPr>
                <w:rFonts w:cs="Arial"/>
                <w:noProof/>
                <w:sz w:val="22"/>
                <w:szCs w:val="22"/>
                <w:lang w:val="en-US"/>
              </w:rPr>
              <w:t>Significant understanding of local and national economic development in the tourism, hospitality and retail sectors</w:t>
            </w:r>
          </w:p>
        </w:tc>
        <w:tc>
          <w:tcPr>
            <w:tcW w:w="1620" w:type="dxa"/>
          </w:tcPr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512E9" w:rsidRDefault="005512E9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Pr="005512E9" w:rsidRDefault="0057459C" w:rsidP="005512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512E9" w:rsidRPr="005512E9" w:rsidTr="00CB7954">
        <w:tc>
          <w:tcPr>
            <w:tcW w:w="1800" w:type="dxa"/>
            <w:shd w:val="clear" w:color="auto" w:fill="00B3BE"/>
          </w:tcPr>
          <w:p w:rsidR="005512E9" w:rsidRPr="005512E9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5512E9" w:rsidRPr="005512E9" w:rsidRDefault="005512E9" w:rsidP="005512E9">
            <w:pPr>
              <w:pStyle w:val="BodyText"/>
              <w:rPr>
                <w:rFonts w:cs="Arial"/>
                <w:bCs/>
                <w:szCs w:val="22"/>
              </w:rPr>
            </w:pPr>
            <w:r w:rsidRPr="005512E9">
              <w:rPr>
                <w:rFonts w:cs="Arial"/>
                <w:bCs/>
                <w:szCs w:val="22"/>
              </w:rPr>
              <w:t>Work Circumstances</w:t>
            </w:r>
          </w:p>
          <w:p w:rsidR="005512E9" w:rsidRPr="005512E9" w:rsidRDefault="005512E9" w:rsidP="005512E9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F41C25" w:rsidRDefault="00F41C25" w:rsidP="00F41C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262626"/>
                <w:sz w:val="22"/>
                <w:szCs w:val="22"/>
              </w:rPr>
              <w:t>Able to work flexibly to meet the demands of the service (including evening and weekend as necessary)</w:t>
            </w:r>
            <w:r>
              <w:rPr>
                <w:rStyle w:val="eop"/>
                <w:rFonts w:ascii="Arial" w:hAnsi="Arial" w:cs="Arial"/>
                <w:color w:val="262626"/>
                <w:sz w:val="22"/>
                <w:szCs w:val="22"/>
              </w:rPr>
              <w:t> </w:t>
            </w:r>
          </w:p>
          <w:p w:rsidR="00F41C25" w:rsidRDefault="00F41C25" w:rsidP="00F41C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262626"/>
                <w:sz w:val="22"/>
                <w:szCs w:val="22"/>
              </w:rPr>
              <w:t> </w:t>
            </w:r>
          </w:p>
          <w:p w:rsidR="00F41C25" w:rsidRDefault="00F41C25" w:rsidP="00F41C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262626"/>
                <w:sz w:val="22"/>
                <w:szCs w:val="22"/>
              </w:rPr>
              <w:t>Must hold a valid driving licence.</w:t>
            </w:r>
            <w:r>
              <w:rPr>
                <w:rStyle w:val="eop"/>
                <w:rFonts w:ascii="Arial" w:hAnsi="Arial" w:cs="Arial"/>
                <w:color w:val="262626"/>
                <w:sz w:val="22"/>
                <w:szCs w:val="22"/>
              </w:rPr>
              <w:t> </w:t>
            </w:r>
          </w:p>
          <w:p w:rsidR="005512E9" w:rsidRPr="005512E9" w:rsidRDefault="005512E9" w:rsidP="00B053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5512E9" w:rsidRPr="005512E9" w:rsidRDefault="005512E9" w:rsidP="005512E9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512E9" w:rsidRDefault="005512E9" w:rsidP="005512E9">
            <w:pPr>
              <w:ind w:left="360"/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ind w:left="360"/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512E9">
            <w:pPr>
              <w:ind w:left="360"/>
              <w:jc w:val="center"/>
              <w:rPr>
                <w:rFonts w:cs="Arial"/>
                <w:sz w:val="22"/>
                <w:szCs w:val="22"/>
              </w:rPr>
            </w:pPr>
          </w:p>
          <w:p w:rsidR="0057459C" w:rsidRDefault="0057459C" w:rsidP="0057459C">
            <w:pPr>
              <w:jc w:val="center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AF / I</w:t>
            </w:r>
          </w:p>
          <w:p w:rsidR="0057459C" w:rsidRPr="005512E9" w:rsidRDefault="0057459C" w:rsidP="005512E9">
            <w:pPr>
              <w:ind w:left="36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F14FC5" w:rsidRPr="005512E9" w:rsidRDefault="00F14FC5">
      <w:pPr>
        <w:rPr>
          <w:rFonts w:cs="Arial"/>
          <w:sz w:val="22"/>
          <w:szCs w:val="22"/>
        </w:rPr>
      </w:pPr>
    </w:p>
    <w:p w:rsidR="003C4B1F" w:rsidRPr="005512E9" w:rsidRDefault="003C4B1F" w:rsidP="003C4B1F">
      <w:pPr>
        <w:spacing w:after="60"/>
        <w:jc w:val="both"/>
        <w:rPr>
          <w:rFonts w:cs="Arial"/>
          <w:sz w:val="22"/>
          <w:szCs w:val="22"/>
          <w:u w:val="single"/>
        </w:rPr>
      </w:pPr>
      <w:r w:rsidRPr="005512E9">
        <w:rPr>
          <w:rFonts w:cs="Arial"/>
          <w:i/>
          <w:sz w:val="22"/>
          <w:szCs w:val="22"/>
        </w:rPr>
        <w:t>Abbreviations:</w:t>
      </w:r>
      <w:r w:rsidRPr="005512E9">
        <w:rPr>
          <w:rFonts w:cs="Arial"/>
          <w:sz w:val="22"/>
          <w:szCs w:val="22"/>
        </w:rPr>
        <w:t xml:space="preserve"> AF = Application Form; </w:t>
      </w:r>
      <w:r w:rsidR="0064673F" w:rsidRPr="005512E9">
        <w:rPr>
          <w:rFonts w:cs="Arial"/>
          <w:sz w:val="22"/>
          <w:szCs w:val="22"/>
        </w:rPr>
        <w:t>I = Interview</w:t>
      </w:r>
      <w:r w:rsidR="0015582F" w:rsidRPr="005512E9">
        <w:rPr>
          <w:rFonts w:cs="Arial"/>
          <w:sz w:val="22"/>
          <w:szCs w:val="22"/>
        </w:rPr>
        <w:t>; AC = Assessment Centre; T = Test</w:t>
      </w:r>
    </w:p>
    <w:p w:rsidR="00F14FC5" w:rsidRDefault="00F14FC5">
      <w:pPr>
        <w:rPr>
          <w:rFonts w:cs="Arial"/>
          <w:sz w:val="22"/>
          <w:szCs w:val="22"/>
        </w:rPr>
      </w:pPr>
    </w:p>
    <w:bookmarkEnd w:id="1"/>
    <w:p w:rsidR="00E96056" w:rsidRPr="00E96056" w:rsidRDefault="00E96056" w:rsidP="00E96056">
      <w:pPr>
        <w:jc w:val="both"/>
        <w:rPr>
          <w:rFonts w:cs="Arial"/>
          <w:b/>
          <w:bCs/>
          <w:sz w:val="22"/>
          <w:szCs w:val="22"/>
        </w:rPr>
      </w:pPr>
      <w:r w:rsidRPr="00E96056">
        <w:rPr>
          <w:rFonts w:cs="Arial"/>
          <w:b/>
          <w:bCs/>
          <w:sz w:val="22"/>
          <w:szCs w:val="22"/>
        </w:rPr>
        <w:t xml:space="preserve">NB. - Any candidate that meets the criteria of our </w:t>
      </w:r>
      <w:hyperlink w:history="1">
        <w:r w:rsidRPr="00E96056">
          <w:rPr>
            <w:rStyle w:val="Hyperlink"/>
            <w:rFonts w:cs="Arial"/>
            <w:b/>
            <w:bCs/>
            <w:sz w:val="22"/>
            <w:szCs w:val="22"/>
          </w:rPr>
          <w:t>Guaranteed Assessment Scheme</w:t>
        </w:r>
      </w:hyperlink>
      <w:r w:rsidRPr="00E96056">
        <w:rPr>
          <w:rFonts w:cs="Arial"/>
          <w:b/>
          <w:bCs/>
          <w:sz w:val="22"/>
          <w:szCs w:val="22"/>
        </w:rPr>
        <w:t xml:space="preserve"> and meets the essential criteria of the role, will be guaranteed the first stage of assessment (whether that is an interview or another assessment, as appropriate).</w:t>
      </w:r>
    </w:p>
    <w:p w:rsidR="00E96056" w:rsidRPr="00E96056" w:rsidRDefault="00E96056" w:rsidP="00E96056">
      <w:pPr>
        <w:jc w:val="both"/>
        <w:rPr>
          <w:rFonts w:cs="Arial"/>
          <w:b/>
          <w:bCs/>
          <w:sz w:val="22"/>
          <w:szCs w:val="22"/>
        </w:rPr>
      </w:pPr>
    </w:p>
    <w:p w:rsidR="00E96056" w:rsidRPr="00E96056" w:rsidRDefault="00E96056" w:rsidP="00E96056">
      <w:pPr>
        <w:jc w:val="both"/>
        <w:rPr>
          <w:rFonts w:cs="Arial"/>
          <w:b/>
          <w:bCs/>
          <w:sz w:val="22"/>
          <w:szCs w:val="22"/>
        </w:rPr>
      </w:pPr>
      <w:r w:rsidRPr="00E96056">
        <w:rPr>
          <w:rFonts w:cs="Arial"/>
          <w:b/>
          <w:bCs/>
          <w:sz w:val="22"/>
          <w:szCs w:val="22"/>
        </w:rPr>
        <w:t>Our Guaranteed Assessment Scheme supports candidates with disabilities, have previously been in or currently in care, those that are carers, and those who have served in the Armed Forces as a regular, reserve or cadet.</w:t>
      </w:r>
    </w:p>
    <w:p w:rsidR="006F229E" w:rsidRPr="0057459C" w:rsidRDefault="006F229E" w:rsidP="00E96056">
      <w:pPr>
        <w:jc w:val="both"/>
        <w:rPr>
          <w:rFonts w:cs="Arial"/>
          <w:b/>
          <w:bCs/>
          <w:sz w:val="22"/>
          <w:szCs w:val="22"/>
        </w:rPr>
      </w:pPr>
    </w:p>
    <w:sectPr w:rsidR="006F229E" w:rsidRPr="0057459C">
      <w:headerReference w:type="default" r:id="rId11"/>
      <w:pgSz w:w="11906" w:h="16838" w:code="9"/>
      <w:pgMar w:top="600" w:right="1440" w:bottom="1440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17F2" w:rsidRDefault="00CA17F2">
      <w:r>
        <w:separator/>
      </w:r>
    </w:p>
  </w:endnote>
  <w:endnote w:type="continuationSeparator" w:id="0">
    <w:p w:rsidR="00CA17F2" w:rsidRDefault="00CA17F2">
      <w:r>
        <w:continuationSeparator/>
      </w:r>
    </w:p>
  </w:endnote>
  <w:endnote w:type="continuationNotice" w:id="1">
    <w:p w:rsidR="00CA17F2" w:rsidRDefault="00CA1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17F2" w:rsidRDefault="00CA17F2">
      <w:r>
        <w:separator/>
      </w:r>
    </w:p>
  </w:footnote>
  <w:footnote w:type="continuationSeparator" w:id="0">
    <w:p w:rsidR="00CA17F2" w:rsidRDefault="00CA17F2">
      <w:r>
        <w:continuationSeparator/>
      </w:r>
    </w:p>
  </w:footnote>
  <w:footnote w:type="continuationNotice" w:id="1">
    <w:p w:rsidR="00CA17F2" w:rsidRDefault="00CA1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22F" w:rsidRDefault="0063622F">
    <w:pPr>
      <w:spacing w:line="264" w:lineRule="auto"/>
    </w:pPr>
  </w:p>
  <w:p w:rsidR="0063622F" w:rsidRDefault="0063622F">
    <w:pPr>
      <w:pStyle w:val="Header"/>
      <w:tabs>
        <w:tab w:val="clear" w:pos="4153"/>
        <w:tab w:val="clear" w:pos="8306"/>
        <w:tab w:val="left" w:pos="85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EE8"/>
    <w:multiLevelType w:val="hybridMultilevel"/>
    <w:tmpl w:val="E6B8B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117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EE3AD6"/>
    <w:multiLevelType w:val="hybridMultilevel"/>
    <w:tmpl w:val="5BFE8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37DD7"/>
    <w:multiLevelType w:val="hybridMultilevel"/>
    <w:tmpl w:val="DF52E57E"/>
    <w:lvl w:ilvl="0" w:tplc="A0D81BEE">
      <w:start w:val="2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1CAFC4">
      <w:start w:val="1"/>
      <w:numFmt w:val="lowerLetter"/>
      <w:lvlText w:val="%2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30A288">
      <w:start w:val="1"/>
      <w:numFmt w:val="lowerRoman"/>
      <w:lvlText w:val="%3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67BEC">
      <w:start w:val="1"/>
      <w:numFmt w:val="decimal"/>
      <w:lvlText w:val="%4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C662C2">
      <w:start w:val="1"/>
      <w:numFmt w:val="lowerLetter"/>
      <w:lvlText w:val="%5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760BF2">
      <w:start w:val="1"/>
      <w:numFmt w:val="lowerRoman"/>
      <w:lvlText w:val="%6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F829AE">
      <w:start w:val="1"/>
      <w:numFmt w:val="decimal"/>
      <w:lvlText w:val="%7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1A6FF4">
      <w:start w:val="1"/>
      <w:numFmt w:val="lowerLetter"/>
      <w:lvlText w:val="%8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6423C0">
      <w:start w:val="1"/>
      <w:numFmt w:val="lowerRoman"/>
      <w:lvlText w:val="%9"/>
      <w:lvlJc w:val="left"/>
      <w:pPr>
        <w:ind w:left="6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FF7BAD"/>
    <w:multiLevelType w:val="hybridMultilevel"/>
    <w:tmpl w:val="72E4F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EEB03"/>
    <w:multiLevelType w:val="hybridMultilevel"/>
    <w:tmpl w:val="84565BBE"/>
    <w:lvl w:ilvl="0" w:tplc="DC1E2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0B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EF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6B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6E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C9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61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E8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E1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30C1"/>
    <w:multiLevelType w:val="multilevel"/>
    <w:tmpl w:val="7AA22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6474910"/>
    <w:multiLevelType w:val="hybridMultilevel"/>
    <w:tmpl w:val="7FFA1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B4C97"/>
    <w:multiLevelType w:val="multilevel"/>
    <w:tmpl w:val="2314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821420"/>
    <w:multiLevelType w:val="hybridMultilevel"/>
    <w:tmpl w:val="2B108B1E"/>
    <w:lvl w:ilvl="0" w:tplc="619AAF5E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F2FDA"/>
    <w:multiLevelType w:val="multilevel"/>
    <w:tmpl w:val="027A8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026D80"/>
    <w:multiLevelType w:val="multilevel"/>
    <w:tmpl w:val="0C1C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CE3AA4"/>
    <w:multiLevelType w:val="hybridMultilevel"/>
    <w:tmpl w:val="81CE3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C324F"/>
    <w:multiLevelType w:val="hybridMultilevel"/>
    <w:tmpl w:val="8C3A2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A20D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C8530B0"/>
    <w:multiLevelType w:val="multilevel"/>
    <w:tmpl w:val="0994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8B6D58"/>
    <w:multiLevelType w:val="hybridMultilevel"/>
    <w:tmpl w:val="4D24F3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A32CB"/>
    <w:multiLevelType w:val="hybridMultilevel"/>
    <w:tmpl w:val="BC5CA9E8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34E68"/>
    <w:multiLevelType w:val="multilevel"/>
    <w:tmpl w:val="50E2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FA2FD2"/>
    <w:multiLevelType w:val="hybridMultilevel"/>
    <w:tmpl w:val="ED4E6A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C67103"/>
    <w:multiLevelType w:val="hybridMultilevel"/>
    <w:tmpl w:val="A60EF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BD46D8"/>
    <w:multiLevelType w:val="hybridMultilevel"/>
    <w:tmpl w:val="FD7A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C23FE"/>
    <w:multiLevelType w:val="hybridMultilevel"/>
    <w:tmpl w:val="692C5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41117D"/>
    <w:multiLevelType w:val="hybridMultilevel"/>
    <w:tmpl w:val="4C9C6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A5221"/>
    <w:multiLevelType w:val="hybridMultilevel"/>
    <w:tmpl w:val="23BE9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642BE"/>
    <w:multiLevelType w:val="hybridMultilevel"/>
    <w:tmpl w:val="43988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A0DCD"/>
    <w:multiLevelType w:val="hybridMultilevel"/>
    <w:tmpl w:val="B95C956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46D95"/>
    <w:multiLevelType w:val="hybridMultilevel"/>
    <w:tmpl w:val="7B62E5AE"/>
    <w:lvl w:ilvl="0" w:tplc="0AAA7264">
      <w:start w:val="6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7861E0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583C22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AE9614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86EFFA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8A9CC2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E843BA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9C4BFA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789926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736642"/>
    <w:multiLevelType w:val="hybridMultilevel"/>
    <w:tmpl w:val="E092D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23B46"/>
    <w:multiLevelType w:val="hybridMultilevel"/>
    <w:tmpl w:val="87486F12"/>
    <w:lvl w:ilvl="0" w:tplc="7F7AF11C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8A5C64"/>
    <w:multiLevelType w:val="hybridMultilevel"/>
    <w:tmpl w:val="E6B8B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C49D1"/>
    <w:multiLevelType w:val="hybridMultilevel"/>
    <w:tmpl w:val="3022E080"/>
    <w:lvl w:ilvl="0" w:tplc="9A74F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83B0D"/>
    <w:multiLevelType w:val="hybridMultilevel"/>
    <w:tmpl w:val="5060C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7010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5DC44F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0D1B1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F1637FF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133595415">
    <w:abstractNumId w:val="6"/>
  </w:num>
  <w:num w:numId="2" w16cid:durableId="1009989196">
    <w:abstractNumId w:val="32"/>
  </w:num>
  <w:num w:numId="3" w16cid:durableId="326054038">
    <w:abstractNumId w:val="13"/>
  </w:num>
  <w:num w:numId="4" w16cid:durableId="440688297">
    <w:abstractNumId w:val="16"/>
  </w:num>
  <w:num w:numId="5" w16cid:durableId="1017780440">
    <w:abstractNumId w:val="19"/>
  </w:num>
  <w:num w:numId="6" w16cid:durableId="1616329832">
    <w:abstractNumId w:val="29"/>
  </w:num>
  <w:num w:numId="7" w16cid:durableId="859244620">
    <w:abstractNumId w:val="17"/>
  </w:num>
  <w:num w:numId="8" w16cid:durableId="1634165963">
    <w:abstractNumId w:val="26"/>
  </w:num>
  <w:num w:numId="9" w16cid:durableId="714626268">
    <w:abstractNumId w:val="22"/>
  </w:num>
  <w:num w:numId="10" w16cid:durableId="848299403">
    <w:abstractNumId w:val="20"/>
  </w:num>
  <w:num w:numId="11" w16cid:durableId="1716345712">
    <w:abstractNumId w:val="9"/>
  </w:num>
  <w:num w:numId="12" w16cid:durableId="1648852518">
    <w:abstractNumId w:val="2"/>
  </w:num>
  <w:num w:numId="13" w16cid:durableId="1572236322">
    <w:abstractNumId w:val="24"/>
  </w:num>
  <w:num w:numId="14" w16cid:durableId="1053310867">
    <w:abstractNumId w:val="7"/>
  </w:num>
  <w:num w:numId="15" w16cid:durableId="2092458485">
    <w:abstractNumId w:val="31"/>
  </w:num>
  <w:num w:numId="16" w16cid:durableId="318004662">
    <w:abstractNumId w:val="30"/>
  </w:num>
  <w:num w:numId="17" w16cid:durableId="1615094813">
    <w:abstractNumId w:val="0"/>
  </w:num>
  <w:num w:numId="18" w16cid:durableId="2022657153">
    <w:abstractNumId w:val="23"/>
  </w:num>
  <w:num w:numId="19" w16cid:durableId="890576806">
    <w:abstractNumId w:val="18"/>
  </w:num>
  <w:num w:numId="20" w16cid:durableId="101461933">
    <w:abstractNumId w:val="4"/>
  </w:num>
  <w:num w:numId="21" w16cid:durableId="848252260">
    <w:abstractNumId w:val="28"/>
  </w:num>
  <w:num w:numId="22" w16cid:durableId="709963111">
    <w:abstractNumId w:val="25"/>
  </w:num>
  <w:num w:numId="23" w16cid:durableId="2133017500">
    <w:abstractNumId w:val="23"/>
  </w:num>
  <w:num w:numId="24" w16cid:durableId="131675817">
    <w:abstractNumId w:val="3"/>
  </w:num>
  <w:num w:numId="25" w16cid:durableId="1196384464">
    <w:abstractNumId w:val="27"/>
  </w:num>
  <w:num w:numId="26" w16cid:durableId="2068408667">
    <w:abstractNumId w:val="14"/>
  </w:num>
  <w:num w:numId="27" w16cid:durableId="1147475216">
    <w:abstractNumId w:val="1"/>
  </w:num>
  <w:num w:numId="28" w16cid:durableId="982275245">
    <w:abstractNumId w:val="33"/>
  </w:num>
  <w:num w:numId="29" w16cid:durableId="1188712403">
    <w:abstractNumId w:val="35"/>
  </w:num>
  <w:num w:numId="30" w16cid:durableId="604771926">
    <w:abstractNumId w:val="36"/>
  </w:num>
  <w:num w:numId="31" w16cid:durableId="2048407005">
    <w:abstractNumId w:val="34"/>
  </w:num>
  <w:num w:numId="32" w16cid:durableId="1268194923">
    <w:abstractNumId w:val="15"/>
  </w:num>
  <w:num w:numId="33" w16cid:durableId="1031221000">
    <w:abstractNumId w:val="11"/>
  </w:num>
  <w:num w:numId="34" w16cid:durableId="1295527210">
    <w:abstractNumId w:val="8"/>
  </w:num>
  <w:num w:numId="35" w16cid:durableId="1708216631">
    <w:abstractNumId w:val="10"/>
  </w:num>
  <w:num w:numId="36" w16cid:durableId="1289628680">
    <w:abstractNumId w:val="21"/>
  </w:num>
  <w:num w:numId="37" w16cid:durableId="1700350300">
    <w:abstractNumId w:val="12"/>
  </w:num>
  <w:num w:numId="38" w16cid:durableId="1084718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D0"/>
    <w:rsid w:val="000165A3"/>
    <w:rsid w:val="000460AD"/>
    <w:rsid w:val="00046F62"/>
    <w:rsid w:val="00047CE3"/>
    <w:rsid w:val="00054EB4"/>
    <w:rsid w:val="0006753D"/>
    <w:rsid w:val="00074693"/>
    <w:rsid w:val="00080B2F"/>
    <w:rsid w:val="000A2E3B"/>
    <w:rsid w:val="000A3EF7"/>
    <w:rsid w:val="000D561C"/>
    <w:rsid w:val="00111102"/>
    <w:rsid w:val="001155B3"/>
    <w:rsid w:val="00126FAD"/>
    <w:rsid w:val="0013292B"/>
    <w:rsid w:val="0014567E"/>
    <w:rsid w:val="001557C0"/>
    <w:rsid w:val="0015582F"/>
    <w:rsid w:val="00175B96"/>
    <w:rsid w:val="001968F4"/>
    <w:rsid w:val="001C068C"/>
    <w:rsid w:val="001C439C"/>
    <w:rsid w:val="001D7A09"/>
    <w:rsid w:val="001E3331"/>
    <w:rsid w:val="0021305B"/>
    <w:rsid w:val="00215D97"/>
    <w:rsid w:val="002320B4"/>
    <w:rsid w:val="00234BA5"/>
    <w:rsid w:val="0028750C"/>
    <w:rsid w:val="002B06A6"/>
    <w:rsid w:val="002D5367"/>
    <w:rsid w:val="002D78E3"/>
    <w:rsid w:val="002E141C"/>
    <w:rsid w:val="00301A43"/>
    <w:rsid w:val="00306D92"/>
    <w:rsid w:val="003179B0"/>
    <w:rsid w:val="00321D44"/>
    <w:rsid w:val="0033119D"/>
    <w:rsid w:val="0034129F"/>
    <w:rsid w:val="003627D7"/>
    <w:rsid w:val="00365733"/>
    <w:rsid w:val="00386EEA"/>
    <w:rsid w:val="003878CA"/>
    <w:rsid w:val="003A384F"/>
    <w:rsid w:val="003C4B1F"/>
    <w:rsid w:val="003F3751"/>
    <w:rsid w:val="004006A8"/>
    <w:rsid w:val="0040341F"/>
    <w:rsid w:val="00414F05"/>
    <w:rsid w:val="0042027A"/>
    <w:rsid w:val="0042689F"/>
    <w:rsid w:val="00427B2B"/>
    <w:rsid w:val="004631F6"/>
    <w:rsid w:val="004803CE"/>
    <w:rsid w:val="00491A2C"/>
    <w:rsid w:val="004B632E"/>
    <w:rsid w:val="004B6F12"/>
    <w:rsid w:val="004E20E8"/>
    <w:rsid w:val="00520387"/>
    <w:rsid w:val="00534301"/>
    <w:rsid w:val="005512E9"/>
    <w:rsid w:val="005565B1"/>
    <w:rsid w:val="00560ED3"/>
    <w:rsid w:val="00565A92"/>
    <w:rsid w:val="0057459C"/>
    <w:rsid w:val="0059094E"/>
    <w:rsid w:val="00604717"/>
    <w:rsid w:val="00615C36"/>
    <w:rsid w:val="006207F7"/>
    <w:rsid w:val="0063622F"/>
    <w:rsid w:val="0064673F"/>
    <w:rsid w:val="006513EA"/>
    <w:rsid w:val="00664C28"/>
    <w:rsid w:val="00675E9A"/>
    <w:rsid w:val="006801E4"/>
    <w:rsid w:val="00684263"/>
    <w:rsid w:val="006A41FE"/>
    <w:rsid w:val="006D601B"/>
    <w:rsid w:val="006F184E"/>
    <w:rsid w:val="006F1FDE"/>
    <w:rsid w:val="006F229E"/>
    <w:rsid w:val="006F6C85"/>
    <w:rsid w:val="00707915"/>
    <w:rsid w:val="00722A6E"/>
    <w:rsid w:val="00734CA5"/>
    <w:rsid w:val="00740FDE"/>
    <w:rsid w:val="00753D3F"/>
    <w:rsid w:val="00776540"/>
    <w:rsid w:val="007A36D3"/>
    <w:rsid w:val="007D0833"/>
    <w:rsid w:val="007D6E1A"/>
    <w:rsid w:val="007E30D0"/>
    <w:rsid w:val="007E4941"/>
    <w:rsid w:val="007E4F8B"/>
    <w:rsid w:val="00801BCD"/>
    <w:rsid w:val="0080461A"/>
    <w:rsid w:val="00817435"/>
    <w:rsid w:val="00823791"/>
    <w:rsid w:val="008456D0"/>
    <w:rsid w:val="00846181"/>
    <w:rsid w:val="00851060"/>
    <w:rsid w:val="00890273"/>
    <w:rsid w:val="00892286"/>
    <w:rsid w:val="00893E36"/>
    <w:rsid w:val="008B40B4"/>
    <w:rsid w:val="008D2CB7"/>
    <w:rsid w:val="008F08DF"/>
    <w:rsid w:val="00920E48"/>
    <w:rsid w:val="00922661"/>
    <w:rsid w:val="00935735"/>
    <w:rsid w:val="00937036"/>
    <w:rsid w:val="00963B68"/>
    <w:rsid w:val="009A1386"/>
    <w:rsid w:val="009B7C96"/>
    <w:rsid w:val="009C6F5E"/>
    <w:rsid w:val="009D7AAA"/>
    <w:rsid w:val="009E41B1"/>
    <w:rsid w:val="00A11181"/>
    <w:rsid w:val="00A73087"/>
    <w:rsid w:val="00A95C4D"/>
    <w:rsid w:val="00AA0AF6"/>
    <w:rsid w:val="00AA14BC"/>
    <w:rsid w:val="00AA3C2A"/>
    <w:rsid w:val="00AC23DF"/>
    <w:rsid w:val="00AE22F1"/>
    <w:rsid w:val="00AF1AED"/>
    <w:rsid w:val="00B05389"/>
    <w:rsid w:val="00B2638F"/>
    <w:rsid w:val="00B267A2"/>
    <w:rsid w:val="00B563C5"/>
    <w:rsid w:val="00B6293A"/>
    <w:rsid w:val="00B74DE2"/>
    <w:rsid w:val="00B82269"/>
    <w:rsid w:val="00B863B2"/>
    <w:rsid w:val="00B96957"/>
    <w:rsid w:val="00B969CF"/>
    <w:rsid w:val="00BA3C89"/>
    <w:rsid w:val="00BB5A1D"/>
    <w:rsid w:val="00C116B3"/>
    <w:rsid w:val="00C43E86"/>
    <w:rsid w:val="00C52EBB"/>
    <w:rsid w:val="00C5606A"/>
    <w:rsid w:val="00C847ED"/>
    <w:rsid w:val="00C905DE"/>
    <w:rsid w:val="00CA17F2"/>
    <w:rsid w:val="00CA7D41"/>
    <w:rsid w:val="00CB6F7C"/>
    <w:rsid w:val="00CB7954"/>
    <w:rsid w:val="00CC30F1"/>
    <w:rsid w:val="00CC5B7E"/>
    <w:rsid w:val="00CE154A"/>
    <w:rsid w:val="00CF705C"/>
    <w:rsid w:val="00D04BCD"/>
    <w:rsid w:val="00D32BED"/>
    <w:rsid w:val="00D444D6"/>
    <w:rsid w:val="00D6173D"/>
    <w:rsid w:val="00D75536"/>
    <w:rsid w:val="00D80C80"/>
    <w:rsid w:val="00D81BDD"/>
    <w:rsid w:val="00D854D3"/>
    <w:rsid w:val="00D96C78"/>
    <w:rsid w:val="00DA4BD6"/>
    <w:rsid w:val="00DC4794"/>
    <w:rsid w:val="00DF571E"/>
    <w:rsid w:val="00E27A09"/>
    <w:rsid w:val="00E27B8C"/>
    <w:rsid w:val="00E34C11"/>
    <w:rsid w:val="00E353C0"/>
    <w:rsid w:val="00E47ADD"/>
    <w:rsid w:val="00E47B63"/>
    <w:rsid w:val="00E51D88"/>
    <w:rsid w:val="00E52825"/>
    <w:rsid w:val="00E54F9E"/>
    <w:rsid w:val="00E72C0E"/>
    <w:rsid w:val="00E76434"/>
    <w:rsid w:val="00E96056"/>
    <w:rsid w:val="00EA7B4B"/>
    <w:rsid w:val="00EC31AF"/>
    <w:rsid w:val="00EC727E"/>
    <w:rsid w:val="00EF3AB9"/>
    <w:rsid w:val="00F1346A"/>
    <w:rsid w:val="00F14FC5"/>
    <w:rsid w:val="00F41C25"/>
    <w:rsid w:val="00F8542D"/>
    <w:rsid w:val="00FD1C41"/>
    <w:rsid w:val="00FE2DE9"/>
    <w:rsid w:val="00FF11D4"/>
    <w:rsid w:val="00FF4EEC"/>
    <w:rsid w:val="0E2BD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F862E"/>
  <w15:chartTrackingRefBased/>
  <w15:docId w15:val="{EAC7D66C-5307-4747-9617-488960C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64" w:lineRule="auto"/>
      <w:outlineLvl w:val="0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Cs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2"/>
      <w:szCs w:val="20"/>
    </w:rPr>
  </w:style>
  <w:style w:type="paragraph" w:styleId="BodyText">
    <w:name w:val="Body Text"/>
    <w:basedOn w:val="Normal"/>
    <w:rPr>
      <w:b/>
      <w:sz w:val="22"/>
      <w:szCs w:val="20"/>
    </w:rPr>
  </w:style>
  <w:style w:type="paragraph" w:styleId="BodyTextIndent">
    <w:name w:val="Body Text Indent"/>
    <w:basedOn w:val="Normal"/>
    <w:rsid w:val="007E4941"/>
    <w:pPr>
      <w:spacing w:after="120"/>
      <w:ind w:left="283"/>
    </w:pPr>
  </w:style>
  <w:style w:type="paragraph" w:styleId="ListParagraph">
    <w:name w:val="List Paragraph"/>
    <w:basedOn w:val="Normal"/>
    <w:uiPriority w:val="99"/>
    <w:qFormat/>
    <w:rsid w:val="000460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E3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292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dnoteTextChar">
    <w:name w:val="Endnote Text Char"/>
    <w:link w:val="EndnoteText"/>
    <w:rsid w:val="00234BA5"/>
    <w:rPr>
      <w:rFonts w:ascii="Palatino" w:hAnsi="Palatino"/>
      <w:sz w:val="24"/>
      <w:lang w:eastAsia="en-US"/>
    </w:rPr>
  </w:style>
  <w:style w:type="character" w:customStyle="1" w:styleId="HeaderChar">
    <w:name w:val="Header Char"/>
    <w:link w:val="Header"/>
    <w:rsid w:val="00234BA5"/>
    <w:rPr>
      <w:rFonts w:ascii="Arial" w:hAnsi="Arial"/>
      <w:sz w:val="22"/>
      <w:lang w:eastAsia="en-US"/>
    </w:rPr>
  </w:style>
  <w:style w:type="character" w:customStyle="1" w:styleId="normaltextrun">
    <w:name w:val="normaltextrun"/>
    <w:basedOn w:val="DefaultParagraphFont"/>
    <w:rsid w:val="009C6F5E"/>
  </w:style>
  <w:style w:type="character" w:customStyle="1" w:styleId="eop">
    <w:name w:val="eop"/>
    <w:basedOn w:val="DefaultParagraphFont"/>
    <w:rsid w:val="009C6F5E"/>
  </w:style>
  <w:style w:type="paragraph" w:customStyle="1" w:styleId="paragraph">
    <w:name w:val="paragraph"/>
    <w:basedOn w:val="Normal"/>
    <w:rsid w:val="009C6F5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CommentText">
    <w:name w:val="annotation text"/>
    <w:basedOn w:val="Normal"/>
    <w:link w:val="CommentTextChar"/>
    <w:rsid w:val="006A41FE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6A41FE"/>
    <w:rPr>
      <w:lang w:eastAsia="en-US"/>
    </w:rPr>
  </w:style>
  <w:style w:type="character" w:styleId="Hyperlink">
    <w:name w:val="Hyperlink"/>
    <w:basedOn w:val="DefaultParagraphFont"/>
    <w:rsid w:val="00321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D4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420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2027A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hyperlink" Target="#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OMBC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OMBC</dc:creator>
  <cp:keywords/>
  <cp:lastModifiedBy>Ian Robinson (HR)</cp:lastModifiedBy>
  <cp:revision>1</cp:revision>
  <cp:lastPrinted>2009-09-23T10:09:00Z</cp:lastPrinted>
  <dcterms:created xsi:type="dcterms:W3CDTF">2025-06-23T10:36:00Z</dcterms:created>
  <dcterms:modified xsi:type="dcterms:W3CDTF">2025-06-23T10:36:00Z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