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89791D" w:rsidP="00400D54">
            <w:pPr>
              <w:pStyle w:val="EndnoteText"/>
              <w:rPr>
                <w:rFonts w:ascii="Arial" w:hAnsi="Arial" w:cs="Arial"/>
                <w:sz w:val="22"/>
                <w:szCs w:val="22"/>
              </w:rPr>
            </w:pPr>
            <w:r w:rsidRPr="0089791D">
              <w:rPr>
                <w:rFonts w:ascii="Arial" w:hAnsi="Arial" w:cs="Arial"/>
                <w:sz w:val="22"/>
                <w:szCs w:val="22"/>
              </w:rPr>
              <w:t>Senior Technician Street Lighting</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89791D" w:rsidP="00B969CF">
            <w:pPr>
              <w:rPr>
                <w:rFonts w:cs="Arial"/>
                <w:sz w:val="22"/>
                <w:szCs w:val="22"/>
              </w:rPr>
            </w:pPr>
            <w:r w:rsidRPr="0089791D">
              <w:rPr>
                <w:rFonts w:cs="Arial"/>
                <w:sz w:val="22"/>
                <w:szCs w:val="22"/>
              </w:rPr>
              <w:t>Environment</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89791D">
            <w:pPr>
              <w:rPr>
                <w:rFonts w:cs="Arial"/>
                <w:sz w:val="22"/>
                <w:szCs w:val="22"/>
              </w:rPr>
            </w:pPr>
            <w:r w:rsidRPr="0089791D">
              <w:rPr>
                <w:rFonts w:cs="Arial"/>
                <w:sz w:val="22"/>
                <w:szCs w:val="22"/>
              </w:rPr>
              <w:t>Street Lighting</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89791D">
            <w:pPr>
              <w:pStyle w:val="Header"/>
              <w:tabs>
                <w:tab w:val="clear" w:pos="4153"/>
                <w:tab w:val="clear" w:pos="8306"/>
              </w:tabs>
              <w:rPr>
                <w:rFonts w:cs="Arial"/>
                <w:szCs w:val="22"/>
              </w:rPr>
            </w:pPr>
            <w:r>
              <w:rPr>
                <w:rFonts w:cs="Arial"/>
                <w:szCs w:val="22"/>
              </w:rPr>
              <w:t>6</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F71155">
            <w:pPr>
              <w:pStyle w:val="Header"/>
              <w:tabs>
                <w:tab w:val="clear" w:pos="4153"/>
                <w:tab w:val="clear" w:pos="8306"/>
              </w:tabs>
              <w:rPr>
                <w:rFonts w:cs="Arial"/>
                <w:szCs w:val="22"/>
              </w:rPr>
            </w:pPr>
            <w:r>
              <w:rPr>
                <w:rFonts w:cs="Arial"/>
                <w:szCs w:val="22"/>
              </w:rPr>
              <w:t>4407</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5512E9" w:rsidRDefault="0089791D" w:rsidP="004E20E8">
            <w:pPr>
              <w:jc w:val="both"/>
              <w:rPr>
                <w:rFonts w:cs="Arial"/>
                <w:bCs/>
                <w:sz w:val="22"/>
                <w:szCs w:val="22"/>
              </w:rPr>
            </w:pPr>
            <w:r w:rsidRPr="0089791D">
              <w:rPr>
                <w:rFonts w:cs="Arial"/>
                <w:bCs/>
                <w:sz w:val="22"/>
                <w:szCs w:val="22"/>
              </w:rPr>
              <w:t>Working within the council’s Street Lighting Service, you will help manage and monitor the performance of our Service Provider for Oldham and Rochdale Councils in line with Private Finance Initiative contractual requirements.</w:t>
            </w:r>
          </w:p>
          <w:p w:rsidR="00D04BCD" w:rsidRPr="005512E9" w:rsidRDefault="00D04BCD"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shd w:val="clear" w:color="auto" w:fill="auto"/>
          </w:tcPr>
          <w:p w:rsidR="0089791D" w:rsidRPr="0089791D" w:rsidRDefault="0089791D" w:rsidP="0089791D">
            <w:pPr>
              <w:rPr>
                <w:rFonts w:cs="Arial"/>
                <w:sz w:val="22"/>
                <w:szCs w:val="22"/>
              </w:rPr>
            </w:pPr>
          </w:p>
          <w:p w:rsidR="0089791D" w:rsidRPr="0089791D" w:rsidRDefault="0089791D" w:rsidP="0089791D">
            <w:pPr>
              <w:pStyle w:val="ListParagraph"/>
              <w:numPr>
                <w:ilvl w:val="0"/>
                <w:numId w:val="46"/>
              </w:numPr>
              <w:rPr>
                <w:rFonts w:ascii="Arial" w:hAnsi="Arial" w:cs="Arial"/>
              </w:rPr>
            </w:pPr>
            <w:r w:rsidRPr="0089791D">
              <w:rPr>
                <w:rFonts w:ascii="Arial" w:hAnsi="Arial" w:cs="Arial"/>
              </w:rPr>
              <w:t>Monitor performance of Lighting Service Provider and contractors.</w:t>
            </w:r>
          </w:p>
          <w:p w:rsidR="0089791D" w:rsidRPr="0089791D" w:rsidRDefault="0089791D" w:rsidP="0089791D">
            <w:pPr>
              <w:pStyle w:val="ListParagraph"/>
              <w:numPr>
                <w:ilvl w:val="0"/>
                <w:numId w:val="46"/>
              </w:numPr>
              <w:rPr>
                <w:rFonts w:ascii="Arial" w:hAnsi="Arial" w:cs="Arial"/>
              </w:rPr>
            </w:pPr>
            <w:r w:rsidRPr="0089791D">
              <w:rPr>
                <w:rFonts w:ascii="Arial" w:hAnsi="Arial" w:cs="Arial"/>
              </w:rPr>
              <w:t xml:space="preserve">To ensure work is carried out in accordance with IEE Regulations, Health and Safety and other contractual requirements. </w:t>
            </w:r>
          </w:p>
          <w:p w:rsidR="0089791D" w:rsidRPr="0089791D" w:rsidRDefault="0089791D" w:rsidP="0089791D">
            <w:pPr>
              <w:pStyle w:val="ListParagraph"/>
              <w:numPr>
                <w:ilvl w:val="0"/>
                <w:numId w:val="46"/>
              </w:numPr>
              <w:rPr>
                <w:rFonts w:ascii="Arial" w:hAnsi="Arial" w:cs="Arial"/>
              </w:rPr>
            </w:pPr>
            <w:r w:rsidRPr="0089791D">
              <w:rPr>
                <w:rFonts w:ascii="Arial" w:hAnsi="Arial" w:cs="Arial"/>
              </w:rPr>
              <w:t>Prepare and review detailed lighting designs, specifications, drawings, estimates in accordance with lighting standards and contractual requirements Prepare detailed designs, specifications, drawings, estimates, work programmes and all operations necessary to complete street lighting projects.</w:t>
            </w:r>
          </w:p>
          <w:p w:rsidR="0089791D" w:rsidRPr="0089791D" w:rsidRDefault="0089791D" w:rsidP="0089791D">
            <w:pPr>
              <w:pStyle w:val="ListParagraph"/>
              <w:numPr>
                <w:ilvl w:val="0"/>
                <w:numId w:val="46"/>
              </w:numPr>
              <w:rPr>
                <w:rFonts w:ascii="Arial" w:hAnsi="Arial" w:cs="Arial"/>
              </w:rPr>
            </w:pPr>
            <w:r w:rsidRPr="0089791D">
              <w:rPr>
                <w:rFonts w:ascii="Arial" w:hAnsi="Arial" w:cs="Arial"/>
              </w:rPr>
              <w:t>Responsible for issuing and monitoring of contractual change notices by the Service Provider including expenditure against contractual costs.</w:t>
            </w:r>
          </w:p>
          <w:p w:rsidR="0089791D" w:rsidRPr="0089791D" w:rsidRDefault="0089791D" w:rsidP="0089791D">
            <w:pPr>
              <w:pStyle w:val="ListParagraph"/>
              <w:numPr>
                <w:ilvl w:val="0"/>
                <w:numId w:val="46"/>
              </w:numPr>
              <w:rPr>
                <w:rFonts w:ascii="Arial" w:hAnsi="Arial" w:cs="Arial"/>
              </w:rPr>
            </w:pPr>
            <w:r w:rsidRPr="0089791D">
              <w:rPr>
                <w:rFonts w:ascii="Arial" w:hAnsi="Arial" w:cs="Arial"/>
              </w:rPr>
              <w:t>Responsible for undertaking inspections, record outcomes, final measures, provide technical advice and completion of Accrual and De-Accruals to and from the service.</w:t>
            </w:r>
          </w:p>
          <w:p w:rsidR="0089791D" w:rsidRPr="0089791D" w:rsidRDefault="0089791D" w:rsidP="0089791D">
            <w:pPr>
              <w:pStyle w:val="ListParagraph"/>
              <w:numPr>
                <w:ilvl w:val="0"/>
                <w:numId w:val="46"/>
              </w:numPr>
              <w:rPr>
                <w:rFonts w:ascii="Arial" w:hAnsi="Arial" w:cs="Arial"/>
              </w:rPr>
            </w:pPr>
            <w:r w:rsidRPr="0089791D">
              <w:rPr>
                <w:rFonts w:ascii="Arial" w:hAnsi="Arial" w:cs="Arial"/>
              </w:rPr>
              <w:t>Monitor and maintain operational budget including raising of purchase orders, recharges, and approval in line with approval limits.</w:t>
            </w:r>
          </w:p>
          <w:p w:rsidR="00D04BCD" w:rsidRPr="0089791D" w:rsidRDefault="0089791D" w:rsidP="0089791D">
            <w:pPr>
              <w:pStyle w:val="ListParagraph"/>
              <w:numPr>
                <w:ilvl w:val="0"/>
                <w:numId w:val="46"/>
              </w:numPr>
              <w:rPr>
                <w:rFonts w:ascii="Arial" w:hAnsi="Arial" w:cs="Arial"/>
              </w:rPr>
            </w:pPr>
            <w:r w:rsidRPr="0089791D">
              <w:rPr>
                <w:rFonts w:ascii="Arial" w:hAnsi="Arial" w:cs="Arial"/>
              </w:rPr>
              <w:t>Assist with the provision of festive lighting across both boroughs.</w:t>
            </w:r>
          </w:p>
          <w:p w:rsidR="00D04BCD" w:rsidRPr="0089791D" w:rsidRDefault="00D04BCD">
            <w:pPr>
              <w:rPr>
                <w:rFonts w:cs="Arial"/>
                <w:sz w:val="22"/>
                <w:szCs w:val="22"/>
              </w:rPr>
            </w:pP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lastRenderedPageBreak/>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AC23DF"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89791D" w:rsidRPr="0089791D" w:rsidRDefault="0089791D" w:rsidP="0089791D">
            <w:pPr>
              <w:numPr>
                <w:ilvl w:val="0"/>
                <w:numId w:val="47"/>
              </w:numPr>
              <w:rPr>
                <w:bCs/>
                <w:sz w:val="22"/>
                <w:szCs w:val="22"/>
              </w:rPr>
            </w:pPr>
            <w:r w:rsidRPr="0089791D">
              <w:rPr>
                <w:bCs/>
                <w:sz w:val="22"/>
                <w:szCs w:val="22"/>
              </w:rPr>
              <w:t>PFI Service Provider and Sub-Contractor</w:t>
            </w:r>
          </w:p>
          <w:p w:rsidR="0089791D" w:rsidRPr="0089791D" w:rsidRDefault="0089791D" w:rsidP="0089791D">
            <w:pPr>
              <w:numPr>
                <w:ilvl w:val="0"/>
                <w:numId w:val="47"/>
              </w:numPr>
              <w:rPr>
                <w:bCs/>
                <w:sz w:val="22"/>
                <w:szCs w:val="22"/>
              </w:rPr>
            </w:pPr>
            <w:r w:rsidRPr="0089791D">
              <w:rPr>
                <w:bCs/>
                <w:sz w:val="22"/>
                <w:szCs w:val="22"/>
              </w:rPr>
              <w:t>Street lighting team</w:t>
            </w:r>
          </w:p>
          <w:p w:rsidR="0089791D" w:rsidRPr="0089791D" w:rsidRDefault="0089791D" w:rsidP="0089791D">
            <w:pPr>
              <w:numPr>
                <w:ilvl w:val="0"/>
                <w:numId w:val="47"/>
              </w:numPr>
              <w:rPr>
                <w:bCs/>
                <w:sz w:val="22"/>
                <w:szCs w:val="22"/>
              </w:rPr>
            </w:pPr>
            <w:r w:rsidRPr="0089791D">
              <w:rPr>
                <w:bCs/>
                <w:sz w:val="22"/>
                <w:szCs w:val="22"/>
              </w:rPr>
              <w:t>Internal staff in other Council departments (Highways, Finance, Energy, Payments etc.)</w:t>
            </w:r>
          </w:p>
          <w:p w:rsidR="0089791D" w:rsidRPr="0089791D" w:rsidRDefault="0089791D" w:rsidP="0089791D">
            <w:pPr>
              <w:numPr>
                <w:ilvl w:val="0"/>
                <w:numId w:val="47"/>
              </w:numPr>
              <w:rPr>
                <w:bCs/>
                <w:sz w:val="22"/>
                <w:szCs w:val="22"/>
              </w:rPr>
            </w:pPr>
            <w:r w:rsidRPr="0089791D">
              <w:rPr>
                <w:bCs/>
                <w:sz w:val="22"/>
                <w:szCs w:val="22"/>
              </w:rPr>
              <w:t>Council staff from Rochdale Council departments (Highways, Finance, Energy, Payments etc.)</w:t>
            </w:r>
          </w:p>
          <w:p w:rsidR="0089791D" w:rsidRPr="0089791D" w:rsidRDefault="0089791D" w:rsidP="0089791D">
            <w:pPr>
              <w:numPr>
                <w:ilvl w:val="0"/>
                <w:numId w:val="47"/>
              </w:numPr>
              <w:rPr>
                <w:bCs/>
                <w:sz w:val="22"/>
                <w:szCs w:val="22"/>
              </w:rPr>
            </w:pPr>
            <w:r w:rsidRPr="0089791D">
              <w:rPr>
                <w:bCs/>
                <w:sz w:val="22"/>
                <w:szCs w:val="22"/>
              </w:rPr>
              <w:t>Members of the public</w:t>
            </w:r>
          </w:p>
          <w:p w:rsidR="0089791D" w:rsidRPr="0089791D" w:rsidRDefault="0089791D" w:rsidP="0089791D">
            <w:pPr>
              <w:numPr>
                <w:ilvl w:val="0"/>
                <w:numId w:val="47"/>
              </w:numPr>
              <w:rPr>
                <w:bCs/>
                <w:sz w:val="22"/>
                <w:szCs w:val="22"/>
              </w:rPr>
            </w:pPr>
            <w:r w:rsidRPr="0089791D">
              <w:rPr>
                <w:bCs/>
                <w:sz w:val="22"/>
                <w:szCs w:val="22"/>
              </w:rPr>
              <w:t>Local Councillors in Oldham and Rochdale</w:t>
            </w:r>
          </w:p>
          <w:p w:rsidR="0089791D" w:rsidRPr="0089791D" w:rsidRDefault="0089791D" w:rsidP="0089791D">
            <w:pPr>
              <w:numPr>
                <w:ilvl w:val="0"/>
                <w:numId w:val="47"/>
              </w:numPr>
              <w:rPr>
                <w:bCs/>
                <w:sz w:val="22"/>
                <w:szCs w:val="22"/>
              </w:rPr>
            </w:pPr>
            <w:r w:rsidRPr="0089791D">
              <w:rPr>
                <w:bCs/>
                <w:sz w:val="22"/>
                <w:szCs w:val="22"/>
              </w:rPr>
              <w:t>Staff of other local authorities, agencies, and statutory undertakers</w:t>
            </w:r>
          </w:p>
          <w:p w:rsidR="0089791D" w:rsidRPr="0089791D" w:rsidRDefault="0089791D" w:rsidP="0089791D">
            <w:pPr>
              <w:numPr>
                <w:ilvl w:val="0"/>
                <w:numId w:val="47"/>
              </w:numPr>
              <w:rPr>
                <w:bCs/>
                <w:sz w:val="22"/>
                <w:szCs w:val="22"/>
              </w:rPr>
            </w:pPr>
            <w:r w:rsidRPr="0089791D">
              <w:rPr>
                <w:bCs/>
                <w:sz w:val="22"/>
                <w:szCs w:val="22"/>
              </w:rPr>
              <w:t>External clients and developers</w:t>
            </w:r>
          </w:p>
          <w:p w:rsidR="0089791D" w:rsidRPr="0089791D" w:rsidRDefault="0089791D" w:rsidP="0089791D">
            <w:pPr>
              <w:numPr>
                <w:ilvl w:val="0"/>
                <w:numId w:val="47"/>
              </w:numPr>
              <w:rPr>
                <w:bCs/>
                <w:sz w:val="22"/>
                <w:szCs w:val="22"/>
              </w:rPr>
            </w:pPr>
            <w:r w:rsidRPr="0089791D">
              <w:rPr>
                <w:bCs/>
                <w:sz w:val="22"/>
                <w:szCs w:val="22"/>
              </w:rPr>
              <w:t>Electricity North West and energy suppliers</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89791D" w:rsidP="00AF1AED">
            <w:pPr>
              <w:pStyle w:val="BodyText"/>
              <w:rPr>
                <w:rFonts w:cs="Arial"/>
                <w:b w:val="0"/>
                <w:bCs/>
                <w:szCs w:val="22"/>
              </w:rPr>
            </w:pPr>
            <w:r w:rsidRPr="0089791D">
              <w:rPr>
                <w:rFonts w:cs="Arial"/>
                <w:b w:val="0"/>
                <w:bCs/>
                <w:szCs w:val="22"/>
              </w:rPr>
              <w:t>Joint Authority PFI Project Manager</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89791D" w:rsidP="00AF1AED">
            <w:pPr>
              <w:rPr>
                <w:rFonts w:cs="Arial"/>
                <w:sz w:val="22"/>
                <w:szCs w:val="22"/>
              </w:rPr>
            </w:pPr>
            <w:r>
              <w:rPr>
                <w:rFonts w:cs="Arial"/>
                <w:sz w:val="22"/>
                <w:szCs w:val="22"/>
              </w:rPr>
              <w:t>None</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Default="005512E9" w:rsidP="003179B0">
            <w:pPr>
              <w:rPr>
                <w:rFonts w:cs="Arial"/>
                <w:sz w:val="22"/>
                <w:szCs w:val="22"/>
              </w:rPr>
            </w:pPr>
            <w:r w:rsidRPr="005512E9">
              <w:rPr>
                <w:rFonts w:cs="Arial"/>
                <w:sz w:val="22"/>
                <w:szCs w:val="22"/>
              </w:rPr>
              <w:t>None</w:t>
            </w:r>
          </w:p>
          <w:p w:rsidR="0089791D" w:rsidRPr="005512E9" w:rsidRDefault="0089791D" w:rsidP="003179B0">
            <w:pPr>
              <w:rPr>
                <w:rFonts w:cs="Arial"/>
                <w:sz w:val="22"/>
                <w:szCs w:val="22"/>
              </w:rPr>
            </w:pP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89791D"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r:id="rId10"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rsidR="00DC4794" w:rsidRPr="005512E9" w:rsidRDefault="0089791D" w:rsidP="00615C36">
            <w:pPr>
              <w:spacing w:before="60" w:after="60"/>
              <w:rPr>
                <w:rFonts w:cs="Arial"/>
                <w:sz w:val="22"/>
                <w:szCs w:val="22"/>
              </w:rPr>
            </w:pPr>
            <w:r>
              <w:rPr>
                <w:rFonts w:cs="Arial"/>
                <w:sz w:val="22"/>
                <w:szCs w:val="22"/>
              </w:rPr>
              <w:t>19-03-2026</w:t>
            </w:r>
          </w:p>
        </w:tc>
        <w:tc>
          <w:tcPr>
            <w:tcW w:w="2160" w:type="dxa"/>
          </w:tcPr>
          <w:p w:rsidR="00DC4794" w:rsidRPr="005512E9" w:rsidRDefault="0089791D" w:rsidP="00615C36">
            <w:pPr>
              <w:spacing w:before="60" w:after="60"/>
              <w:rPr>
                <w:rFonts w:cs="Arial"/>
                <w:sz w:val="22"/>
                <w:szCs w:val="22"/>
              </w:rPr>
            </w:pPr>
            <w:r>
              <w:rPr>
                <w:rFonts w:cs="Arial"/>
                <w:sz w:val="22"/>
                <w:szCs w:val="22"/>
              </w:rPr>
              <w:t>Andy Ashton</w:t>
            </w:r>
          </w:p>
        </w:tc>
        <w:tc>
          <w:tcPr>
            <w:tcW w:w="4860" w:type="dxa"/>
          </w:tcPr>
          <w:p w:rsidR="00DC4794" w:rsidRPr="005512E9" w:rsidRDefault="0089791D" w:rsidP="00615C36">
            <w:pPr>
              <w:spacing w:before="60" w:after="60"/>
              <w:rPr>
                <w:rFonts w:cs="Arial"/>
                <w:sz w:val="22"/>
                <w:szCs w:val="22"/>
              </w:rPr>
            </w:pPr>
            <w:r w:rsidRPr="0089791D">
              <w:rPr>
                <w:rFonts w:cs="Arial"/>
                <w:sz w:val="22"/>
                <w:szCs w:val="22"/>
              </w:rPr>
              <w:t>Joint Authority PFI Project Manager</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F71155"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D63BE7" w:rsidRPr="00D63BE7">
        <w:t xml:space="preserve"> </w:t>
      </w:r>
      <w:r w:rsidR="00D63BE7" w:rsidRPr="00F71155">
        <w:rPr>
          <w:rFonts w:ascii="Arial" w:hAnsi="Arial" w:cs="Arial"/>
          <w:sz w:val="22"/>
          <w:szCs w:val="22"/>
        </w:rPr>
        <w:t>Senior Technician Street Lighting</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5512E9" w:rsidRPr="005512E9" w:rsidTr="0B2FB0A3">
        <w:tc>
          <w:tcPr>
            <w:tcW w:w="1965" w:type="dxa"/>
            <w:shd w:val="clear" w:color="auto" w:fill="00B3BE"/>
          </w:tcPr>
          <w:p w:rsidR="005512E9" w:rsidRPr="005512E9" w:rsidRDefault="005512E9" w:rsidP="005512E9">
            <w:pPr>
              <w:pStyle w:val="BodyText"/>
              <w:rPr>
                <w:rFonts w:cs="Arial"/>
                <w:bCs/>
                <w:szCs w:val="22"/>
              </w:rPr>
            </w:pPr>
            <w:r w:rsidRPr="005512E9">
              <w:rPr>
                <w:rFonts w:cs="Arial"/>
                <w:bCs/>
                <w:szCs w:val="22"/>
              </w:rPr>
              <w:t>Education &amp; Qualifications</w:t>
            </w:r>
          </w:p>
          <w:p w:rsidR="005512E9" w:rsidRPr="005512E9" w:rsidRDefault="005512E9" w:rsidP="005512E9">
            <w:pPr>
              <w:rPr>
                <w:rFonts w:cs="Arial"/>
                <w:b/>
                <w:bCs/>
                <w:sz w:val="22"/>
                <w:szCs w:val="22"/>
              </w:rPr>
            </w:pPr>
          </w:p>
        </w:tc>
        <w:tc>
          <w:tcPr>
            <w:tcW w:w="3795" w:type="dxa"/>
          </w:tcPr>
          <w:p w:rsidR="0089791D" w:rsidRDefault="0089791D" w:rsidP="0089791D">
            <w:pPr>
              <w:rPr>
                <w:rFonts w:cs="Arial"/>
                <w:sz w:val="22"/>
                <w:szCs w:val="22"/>
              </w:rPr>
            </w:pPr>
            <w:r w:rsidRPr="0089791D">
              <w:rPr>
                <w:rFonts w:cs="Arial"/>
                <w:sz w:val="22"/>
                <w:szCs w:val="22"/>
              </w:rPr>
              <w:t>Sufficient literacy and numeracy to be able to undertake the tasks and duties of the role.</w:t>
            </w:r>
          </w:p>
          <w:p w:rsidR="0089791D" w:rsidRPr="0089791D" w:rsidRDefault="0089791D" w:rsidP="0089791D">
            <w:pPr>
              <w:rPr>
                <w:rFonts w:cs="Arial"/>
                <w:sz w:val="22"/>
                <w:szCs w:val="22"/>
              </w:rPr>
            </w:pPr>
          </w:p>
          <w:p w:rsidR="005512E9" w:rsidRPr="005512E9" w:rsidRDefault="0089791D" w:rsidP="005512E9">
            <w:pPr>
              <w:rPr>
                <w:rFonts w:cs="Arial"/>
                <w:sz w:val="22"/>
                <w:szCs w:val="22"/>
              </w:rPr>
            </w:pPr>
            <w:r w:rsidRPr="0089791D">
              <w:rPr>
                <w:rFonts w:cs="Arial"/>
                <w:sz w:val="22"/>
                <w:szCs w:val="22"/>
              </w:rPr>
              <w:t>HNC Electrical Engineering or working towards</w:t>
            </w:r>
          </w:p>
        </w:tc>
        <w:tc>
          <w:tcPr>
            <w:tcW w:w="3060" w:type="dxa"/>
          </w:tcPr>
          <w:p w:rsidR="0089791D" w:rsidRDefault="0089791D" w:rsidP="0089791D">
            <w:pPr>
              <w:spacing w:before="120" w:after="120"/>
            </w:pPr>
          </w:p>
          <w:p w:rsidR="0089791D" w:rsidRDefault="0089791D" w:rsidP="0089791D">
            <w:pPr>
              <w:spacing w:before="120" w:after="120"/>
            </w:pPr>
          </w:p>
          <w:p w:rsidR="0089791D" w:rsidRDefault="0089791D" w:rsidP="0089791D">
            <w:pPr>
              <w:spacing w:before="120" w:after="120"/>
            </w:pPr>
          </w:p>
          <w:p w:rsidR="0089791D" w:rsidRDefault="0089791D" w:rsidP="0089791D">
            <w:pPr>
              <w:spacing w:before="120" w:after="120"/>
            </w:pPr>
          </w:p>
          <w:p w:rsidR="005512E9" w:rsidRPr="005512E9" w:rsidRDefault="0089791D" w:rsidP="0089791D">
            <w:pPr>
              <w:pStyle w:val="Header"/>
              <w:tabs>
                <w:tab w:val="clear" w:pos="4153"/>
                <w:tab w:val="clear" w:pos="8306"/>
              </w:tabs>
              <w:rPr>
                <w:rFonts w:cs="Arial"/>
                <w:szCs w:val="22"/>
              </w:rPr>
            </w:pPr>
            <w:r>
              <w:t>European Computer Driving Licence (ECDL)</w:t>
            </w:r>
          </w:p>
        </w:tc>
        <w:tc>
          <w:tcPr>
            <w:tcW w:w="1620" w:type="dxa"/>
          </w:tcPr>
          <w:p w:rsidR="005512E9" w:rsidRDefault="0089791D" w:rsidP="005512E9">
            <w:pPr>
              <w:pStyle w:val="EndnoteText"/>
              <w:jc w:val="center"/>
              <w:rPr>
                <w:rFonts w:ascii="Arial" w:hAnsi="Arial" w:cs="Arial"/>
                <w:sz w:val="22"/>
                <w:szCs w:val="22"/>
              </w:rPr>
            </w:pPr>
            <w:r>
              <w:rPr>
                <w:rFonts w:ascii="Arial" w:hAnsi="Arial" w:cs="Arial"/>
                <w:sz w:val="22"/>
                <w:szCs w:val="22"/>
              </w:rPr>
              <w:t>A/I</w:t>
            </w:r>
          </w:p>
          <w:p w:rsidR="0089791D" w:rsidRDefault="0089791D" w:rsidP="005512E9">
            <w:pPr>
              <w:pStyle w:val="EndnoteText"/>
              <w:jc w:val="center"/>
              <w:rPr>
                <w:rFonts w:ascii="Arial" w:hAnsi="Arial" w:cs="Arial"/>
                <w:sz w:val="22"/>
                <w:szCs w:val="22"/>
              </w:rPr>
            </w:pPr>
          </w:p>
          <w:p w:rsidR="0089791D" w:rsidRDefault="0089791D" w:rsidP="005512E9">
            <w:pPr>
              <w:pStyle w:val="EndnoteText"/>
              <w:jc w:val="center"/>
              <w:rPr>
                <w:rFonts w:ascii="Arial" w:hAnsi="Arial" w:cs="Arial"/>
                <w:sz w:val="22"/>
                <w:szCs w:val="22"/>
              </w:rPr>
            </w:pPr>
          </w:p>
          <w:p w:rsidR="0089791D" w:rsidRDefault="0089791D" w:rsidP="005512E9">
            <w:pPr>
              <w:pStyle w:val="EndnoteText"/>
              <w:jc w:val="center"/>
              <w:rPr>
                <w:rFonts w:ascii="Arial" w:hAnsi="Arial" w:cs="Arial"/>
                <w:sz w:val="22"/>
                <w:szCs w:val="22"/>
              </w:rPr>
            </w:pPr>
          </w:p>
          <w:p w:rsidR="0089791D" w:rsidRDefault="0089791D" w:rsidP="005512E9">
            <w:pPr>
              <w:pStyle w:val="EndnoteText"/>
              <w:jc w:val="center"/>
              <w:rPr>
                <w:rFonts w:ascii="Arial" w:hAnsi="Arial" w:cs="Arial"/>
                <w:sz w:val="22"/>
                <w:szCs w:val="22"/>
              </w:rPr>
            </w:pPr>
            <w:r>
              <w:rPr>
                <w:rFonts w:ascii="Arial" w:hAnsi="Arial" w:cs="Arial"/>
                <w:sz w:val="22"/>
                <w:szCs w:val="22"/>
              </w:rPr>
              <w:t>A/I</w:t>
            </w:r>
          </w:p>
          <w:p w:rsidR="0089791D" w:rsidRDefault="0089791D" w:rsidP="005512E9">
            <w:pPr>
              <w:pStyle w:val="EndnoteText"/>
              <w:jc w:val="center"/>
              <w:rPr>
                <w:rFonts w:ascii="Arial" w:hAnsi="Arial" w:cs="Arial"/>
                <w:sz w:val="22"/>
                <w:szCs w:val="22"/>
              </w:rPr>
            </w:pPr>
          </w:p>
          <w:p w:rsidR="0089791D" w:rsidRDefault="0089791D" w:rsidP="005512E9">
            <w:pPr>
              <w:pStyle w:val="EndnoteText"/>
              <w:jc w:val="center"/>
              <w:rPr>
                <w:rFonts w:ascii="Arial" w:hAnsi="Arial" w:cs="Arial"/>
                <w:sz w:val="22"/>
                <w:szCs w:val="22"/>
              </w:rPr>
            </w:pPr>
          </w:p>
          <w:p w:rsidR="0089791D" w:rsidRPr="005512E9" w:rsidRDefault="0089791D" w:rsidP="005512E9">
            <w:pPr>
              <w:pStyle w:val="EndnoteText"/>
              <w:jc w:val="center"/>
              <w:rPr>
                <w:rFonts w:ascii="Arial" w:hAnsi="Arial" w:cs="Arial"/>
                <w:sz w:val="22"/>
                <w:szCs w:val="22"/>
              </w:rPr>
            </w:pPr>
            <w:r>
              <w:rPr>
                <w:rFonts w:ascii="Arial" w:hAnsi="Arial" w:cs="Arial"/>
                <w:sz w:val="22"/>
                <w:szCs w:val="22"/>
              </w:rPr>
              <w:t>A/I</w:t>
            </w: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r w:rsidRPr="005512E9">
              <w:rPr>
                <w:rFonts w:cs="Arial"/>
                <w:b/>
                <w:bCs/>
                <w:sz w:val="22"/>
                <w:szCs w:val="22"/>
              </w:rPr>
              <w:t>Experience</w:t>
            </w:r>
          </w:p>
          <w:p w:rsidR="005512E9" w:rsidRPr="005512E9" w:rsidRDefault="005512E9" w:rsidP="005512E9">
            <w:pPr>
              <w:rPr>
                <w:rFonts w:cs="Arial"/>
                <w:b/>
                <w:bCs/>
                <w:sz w:val="22"/>
                <w:szCs w:val="22"/>
              </w:rPr>
            </w:pPr>
          </w:p>
        </w:tc>
        <w:tc>
          <w:tcPr>
            <w:tcW w:w="3795" w:type="dxa"/>
          </w:tcPr>
          <w:p w:rsidR="0089791D" w:rsidRPr="0089791D" w:rsidRDefault="0089791D" w:rsidP="0089791D">
            <w:pPr>
              <w:rPr>
                <w:rFonts w:cs="Arial"/>
                <w:sz w:val="22"/>
                <w:szCs w:val="22"/>
              </w:rPr>
            </w:pPr>
            <w:r w:rsidRPr="0089791D">
              <w:rPr>
                <w:rFonts w:cs="Arial"/>
                <w:sz w:val="22"/>
                <w:szCs w:val="22"/>
              </w:rPr>
              <w:t>The use of computer packages for written documents, spreadsheets, and databases.</w:t>
            </w:r>
          </w:p>
          <w:p w:rsidR="0089791D" w:rsidRPr="0089791D" w:rsidRDefault="0089791D" w:rsidP="0089791D">
            <w:pPr>
              <w:rPr>
                <w:rFonts w:cs="Arial"/>
                <w:sz w:val="22"/>
                <w:szCs w:val="22"/>
              </w:rPr>
            </w:pPr>
          </w:p>
          <w:p w:rsidR="0089791D" w:rsidRPr="0089791D" w:rsidRDefault="0089791D" w:rsidP="0089791D">
            <w:pPr>
              <w:rPr>
                <w:rFonts w:cs="Arial"/>
                <w:sz w:val="22"/>
                <w:szCs w:val="22"/>
              </w:rPr>
            </w:pPr>
            <w:r w:rsidRPr="0089791D">
              <w:rPr>
                <w:rFonts w:cs="Arial"/>
                <w:sz w:val="22"/>
                <w:szCs w:val="22"/>
              </w:rPr>
              <w:t>Use of lighting design software, CAD and asset management systems.</w:t>
            </w:r>
          </w:p>
          <w:p w:rsidR="0089791D" w:rsidRPr="0089791D" w:rsidRDefault="0089791D" w:rsidP="0089791D">
            <w:pPr>
              <w:rPr>
                <w:rFonts w:cs="Arial"/>
                <w:sz w:val="22"/>
                <w:szCs w:val="22"/>
              </w:rPr>
            </w:pPr>
          </w:p>
          <w:p w:rsidR="0089791D" w:rsidRPr="0089791D" w:rsidRDefault="0089791D" w:rsidP="0089791D">
            <w:pPr>
              <w:rPr>
                <w:rFonts w:cs="Arial"/>
                <w:sz w:val="22"/>
                <w:szCs w:val="22"/>
              </w:rPr>
            </w:pPr>
            <w:r w:rsidRPr="0089791D">
              <w:rPr>
                <w:rFonts w:cs="Arial"/>
                <w:sz w:val="22"/>
                <w:szCs w:val="22"/>
              </w:rPr>
              <w:t>On site inspections of electrical installations ensuring they comply with standards.</w:t>
            </w:r>
          </w:p>
          <w:p w:rsidR="0089791D" w:rsidRPr="0089791D" w:rsidRDefault="0089791D" w:rsidP="0089791D">
            <w:pPr>
              <w:rPr>
                <w:rFonts w:cs="Arial"/>
                <w:sz w:val="22"/>
                <w:szCs w:val="22"/>
              </w:rPr>
            </w:pPr>
          </w:p>
          <w:p w:rsidR="0089791D" w:rsidRPr="0089791D" w:rsidRDefault="0089791D" w:rsidP="0089791D">
            <w:pPr>
              <w:rPr>
                <w:rFonts w:cs="Arial"/>
                <w:sz w:val="22"/>
                <w:szCs w:val="22"/>
              </w:rPr>
            </w:pPr>
            <w:r w:rsidRPr="0089791D">
              <w:rPr>
                <w:rFonts w:cs="Arial"/>
                <w:sz w:val="22"/>
                <w:szCs w:val="22"/>
              </w:rPr>
              <w:t>Completing tasks to potentially conflicting deadlines, prioritising work to meet deadlines.</w:t>
            </w:r>
          </w:p>
          <w:p w:rsidR="0089791D" w:rsidRPr="0089791D" w:rsidRDefault="0089791D" w:rsidP="0089791D">
            <w:pPr>
              <w:rPr>
                <w:rFonts w:cs="Arial"/>
                <w:sz w:val="22"/>
                <w:szCs w:val="22"/>
              </w:rPr>
            </w:pPr>
          </w:p>
          <w:p w:rsidR="0089791D" w:rsidRPr="0089791D" w:rsidRDefault="0089791D" w:rsidP="0089791D">
            <w:pPr>
              <w:rPr>
                <w:rFonts w:cs="Arial"/>
                <w:sz w:val="22"/>
                <w:szCs w:val="22"/>
              </w:rPr>
            </w:pPr>
            <w:r w:rsidRPr="0089791D">
              <w:rPr>
                <w:rFonts w:cs="Arial"/>
                <w:sz w:val="22"/>
                <w:szCs w:val="22"/>
              </w:rPr>
              <w:t>Following technical and financial procedures and policies.</w:t>
            </w:r>
          </w:p>
          <w:p w:rsidR="0089791D" w:rsidRPr="0089791D" w:rsidRDefault="0089791D" w:rsidP="0089791D">
            <w:pPr>
              <w:rPr>
                <w:rFonts w:cs="Arial"/>
                <w:sz w:val="22"/>
                <w:szCs w:val="22"/>
              </w:rPr>
            </w:pPr>
          </w:p>
          <w:p w:rsidR="005512E9" w:rsidRPr="0089791D" w:rsidRDefault="0089791D" w:rsidP="0089791D">
            <w:pPr>
              <w:rPr>
                <w:rFonts w:cs="Arial"/>
                <w:sz w:val="22"/>
                <w:szCs w:val="22"/>
              </w:rPr>
            </w:pPr>
            <w:r w:rsidRPr="0089791D">
              <w:rPr>
                <w:rFonts w:cs="Arial"/>
                <w:sz w:val="22"/>
                <w:szCs w:val="22"/>
              </w:rPr>
              <w:t>Team working to work effectively with others to achieve deadlines and goals</w:t>
            </w:r>
          </w:p>
        </w:tc>
        <w:tc>
          <w:tcPr>
            <w:tcW w:w="3060" w:type="dxa"/>
          </w:tcPr>
          <w:p w:rsidR="005512E9" w:rsidRPr="0089791D" w:rsidRDefault="005512E9"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rFonts w:cs="Arial"/>
                <w:sz w:val="22"/>
                <w:szCs w:val="22"/>
              </w:rPr>
            </w:pPr>
          </w:p>
          <w:p w:rsidR="0089791D" w:rsidRPr="0089791D" w:rsidRDefault="0089791D" w:rsidP="005512E9">
            <w:pPr>
              <w:rPr>
                <w:sz w:val="22"/>
                <w:szCs w:val="22"/>
              </w:rPr>
            </w:pPr>
            <w:r w:rsidRPr="0089791D">
              <w:rPr>
                <w:sz w:val="22"/>
                <w:szCs w:val="22"/>
              </w:rPr>
              <w:t>The provision of Festive Lighting</w:t>
            </w:r>
          </w:p>
        </w:tc>
        <w:tc>
          <w:tcPr>
            <w:tcW w:w="1620" w:type="dxa"/>
          </w:tcPr>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5512E9"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5512E9" w:rsidRDefault="00D63BE7" w:rsidP="00D63BE7">
            <w:pPr>
              <w:rPr>
                <w:rFonts w:cs="Arial"/>
                <w:sz w:val="22"/>
                <w:szCs w:val="22"/>
              </w:rPr>
            </w:pP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r w:rsidRPr="005512E9">
              <w:rPr>
                <w:rFonts w:cs="Arial"/>
                <w:b/>
                <w:bCs/>
                <w:sz w:val="22"/>
                <w:szCs w:val="22"/>
              </w:rPr>
              <w:t>Skills &amp; Abilities</w:t>
            </w:r>
          </w:p>
          <w:p w:rsidR="005512E9" w:rsidRPr="005512E9" w:rsidRDefault="005512E9" w:rsidP="005512E9">
            <w:pPr>
              <w:rPr>
                <w:rFonts w:cs="Arial"/>
                <w:b/>
                <w:bCs/>
                <w:sz w:val="22"/>
                <w:szCs w:val="22"/>
              </w:rPr>
            </w:pPr>
          </w:p>
        </w:tc>
        <w:tc>
          <w:tcPr>
            <w:tcW w:w="3795" w:type="dxa"/>
          </w:tcPr>
          <w:p w:rsidR="00D63BE7" w:rsidRDefault="00D63BE7" w:rsidP="00D63BE7">
            <w:pPr>
              <w:rPr>
                <w:rFonts w:cs="Arial"/>
                <w:sz w:val="22"/>
                <w:szCs w:val="22"/>
              </w:rPr>
            </w:pPr>
            <w:r w:rsidRPr="00D63BE7">
              <w:rPr>
                <w:rFonts w:cs="Arial"/>
                <w:sz w:val="22"/>
                <w:szCs w:val="22"/>
              </w:rPr>
              <w:t>Good communication skills to exchange information with a range of contacts.</w:t>
            </w:r>
          </w:p>
          <w:p w:rsidR="00D63BE7" w:rsidRPr="00D63BE7" w:rsidRDefault="00D63BE7" w:rsidP="00D63BE7">
            <w:pPr>
              <w:rPr>
                <w:rFonts w:cs="Arial"/>
                <w:sz w:val="22"/>
                <w:szCs w:val="22"/>
              </w:rPr>
            </w:pPr>
          </w:p>
          <w:p w:rsidR="00D63BE7" w:rsidRDefault="00D63BE7" w:rsidP="00D63BE7">
            <w:pPr>
              <w:rPr>
                <w:rFonts w:cs="Arial"/>
                <w:sz w:val="22"/>
                <w:szCs w:val="22"/>
              </w:rPr>
            </w:pPr>
            <w:r w:rsidRPr="00D63BE7">
              <w:rPr>
                <w:rFonts w:cs="Arial"/>
                <w:sz w:val="22"/>
                <w:szCs w:val="22"/>
              </w:rPr>
              <w:t>Good customer focused service skills to deliver polite and courteous and efficient service delivery.</w:t>
            </w:r>
          </w:p>
          <w:p w:rsidR="00D63BE7" w:rsidRPr="00D63BE7" w:rsidRDefault="00D63BE7" w:rsidP="00D63BE7">
            <w:pPr>
              <w:rPr>
                <w:rFonts w:cs="Arial"/>
                <w:sz w:val="22"/>
                <w:szCs w:val="22"/>
              </w:rPr>
            </w:pPr>
          </w:p>
          <w:p w:rsidR="00D63BE7" w:rsidRDefault="00D63BE7" w:rsidP="00D63BE7">
            <w:pPr>
              <w:rPr>
                <w:rFonts w:cs="Arial"/>
                <w:sz w:val="22"/>
                <w:szCs w:val="22"/>
              </w:rPr>
            </w:pPr>
            <w:r w:rsidRPr="00D63BE7">
              <w:rPr>
                <w:rFonts w:cs="Arial"/>
                <w:sz w:val="22"/>
                <w:szCs w:val="22"/>
              </w:rPr>
              <w:t>Use initiative to respond to unexpected problems using recognised procedures and policies</w:t>
            </w:r>
          </w:p>
          <w:p w:rsidR="00D63BE7" w:rsidRPr="00D63BE7" w:rsidRDefault="00D63BE7" w:rsidP="00D63BE7">
            <w:pPr>
              <w:rPr>
                <w:rFonts w:cs="Arial"/>
                <w:sz w:val="22"/>
                <w:szCs w:val="22"/>
              </w:rPr>
            </w:pPr>
          </w:p>
          <w:p w:rsidR="005512E9" w:rsidRPr="005512E9" w:rsidRDefault="00D63BE7" w:rsidP="00D63BE7">
            <w:pPr>
              <w:rPr>
                <w:rFonts w:cs="Arial"/>
                <w:sz w:val="22"/>
                <w:szCs w:val="22"/>
              </w:rPr>
            </w:pPr>
            <w:r w:rsidRPr="00D63BE7">
              <w:rPr>
                <w:rFonts w:cs="Arial"/>
                <w:sz w:val="22"/>
                <w:szCs w:val="22"/>
              </w:rPr>
              <w:t>Ability to respond calmly to emergencies.</w:t>
            </w:r>
          </w:p>
        </w:tc>
        <w:tc>
          <w:tcPr>
            <w:tcW w:w="3060" w:type="dxa"/>
          </w:tcPr>
          <w:p w:rsidR="005512E9" w:rsidRPr="005512E9" w:rsidRDefault="005512E9" w:rsidP="005512E9">
            <w:pPr>
              <w:ind w:left="360"/>
              <w:rPr>
                <w:rFonts w:cs="Arial"/>
                <w:sz w:val="22"/>
                <w:szCs w:val="22"/>
              </w:rPr>
            </w:pPr>
          </w:p>
        </w:tc>
        <w:tc>
          <w:tcPr>
            <w:tcW w:w="1620" w:type="dxa"/>
          </w:tcPr>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5512E9" w:rsidRPr="005512E9" w:rsidRDefault="00D63BE7" w:rsidP="00D63BE7">
            <w:pPr>
              <w:jc w:val="center"/>
              <w:rPr>
                <w:rFonts w:cs="Arial"/>
                <w:sz w:val="22"/>
                <w:szCs w:val="22"/>
              </w:rPr>
            </w:pPr>
            <w:r w:rsidRPr="00D63BE7">
              <w:rPr>
                <w:rFonts w:cs="Arial"/>
                <w:sz w:val="22"/>
                <w:szCs w:val="22"/>
              </w:rPr>
              <w:t>A/I</w:t>
            </w: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r w:rsidRPr="005512E9">
              <w:rPr>
                <w:rFonts w:cs="Arial"/>
                <w:b/>
                <w:bCs/>
                <w:sz w:val="22"/>
                <w:szCs w:val="22"/>
              </w:rPr>
              <w:t>Knowledge</w:t>
            </w:r>
          </w:p>
          <w:p w:rsidR="005512E9" w:rsidRPr="005512E9" w:rsidRDefault="005512E9" w:rsidP="005512E9">
            <w:pPr>
              <w:rPr>
                <w:rFonts w:cs="Arial"/>
                <w:b/>
                <w:bCs/>
                <w:sz w:val="22"/>
                <w:szCs w:val="22"/>
              </w:rPr>
            </w:pPr>
          </w:p>
        </w:tc>
        <w:tc>
          <w:tcPr>
            <w:tcW w:w="3795" w:type="dxa"/>
          </w:tcPr>
          <w:p w:rsidR="00D63BE7" w:rsidRDefault="00D63BE7" w:rsidP="00D63BE7">
            <w:pPr>
              <w:rPr>
                <w:rFonts w:cs="Arial"/>
                <w:noProof/>
                <w:sz w:val="22"/>
                <w:szCs w:val="22"/>
                <w:lang w:val="en-US"/>
              </w:rPr>
            </w:pPr>
            <w:r w:rsidRPr="00D63BE7">
              <w:rPr>
                <w:rFonts w:cs="Arial"/>
                <w:noProof/>
                <w:sz w:val="22"/>
                <w:szCs w:val="22"/>
                <w:lang w:val="en-US"/>
              </w:rPr>
              <w:t>Street Lighting terminology, procedures and operations.</w:t>
            </w:r>
          </w:p>
          <w:p w:rsidR="00D63BE7" w:rsidRPr="00D63BE7" w:rsidRDefault="00D63BE7" w:rsidP="00D63BE7">
            <w:pPr>
              <w:rPr>
                <w:rFonts w:cs="Arial"/>
                <w:noProof/>
                <w:sz w:val="22"/>
                <w:szCs w:val="22"/>
                <w:lang w:val="en-US"/>
              </w:rPr>
            </w:pPr>
          </w:p>
          <w:p w:rsidR="00D63BE7" w:rsidRDefault="00D63BE7" w:rsidP="00D63BE7">
            <w:pPr>
              <w:rPr>
                <w:rFonts w:cs="Arial"/>
                <w:noProof/>
                <w:sz w:val="22"/>
                <w:szCs w:val="22"/>
                <w:lang w:val="en-US"/>
              </w:rPr>
            </w:pPr>
            <w:r w:rsidRPr="00D63BE7">
              <w:rPr>
                <w:rFonts w:cs="Arial"/>
                <w:noProof/>
                <w:sz w:val="22"/>
                <w:szCs w:val="22"/>
                <w:lang w:val="en-US"/>
              </w:rPr>
              <w:t>Electrical installations, construction and maintenance.</w:t>
            </w:r>
          </w:p>
          <w:p w:rsidR="00D63BE7" w:rsidRPr="00D63BE7" w:rsidRDefault="00D63BE7" w:rsidP="00D63BE7">
            <w:pPr>
              <w:rPr>
                <w:rFonts w:cs="Arial"/>
                <w:noProof/>
                <w:sz w:val="22"/>
                <w:szCs w:val="22"/>
                <w:lang w:val="en-US"/>
              </w:rPr>
            </w:pPr>
          </w:p>
          <w:p w:rsidR="00D63BE7" w:rsidRPr="00D63BE7" w:rsidRDefault="00D63BE7" w:rsidP="00D63BE7">
            <w:pPr>
              <w:rPr>
                <w:rFonts w:cs="Arial"/>
                <w:noProof/>
                <w:sz w:val="22"/>
                <w:szCs w:val="22"/>
                <w:lang w:val="en-US"/>
              </w:rPr>
            </w:pPr>
            <w:r w:rsidRPr="00D63BE7">
              <w:rPr>
                <w:rFonts w:cs="Arial"/>
                <w:noProof/>
                <w:sz w:val="22"/>
                <w:szCs w:val="22"/>
                <w:lang w:val="en-US"/>
              </w:rPr>
              <w:t>Lighting design standards</w:t>
            </w:r>
          </w:p>
          <w:p w:rsidR="00D63BE7" w:rsidRDefault="00D63BE7" w:rsidP="00D63BE7">
            <w:pPr>
              <w:rPr>
                <w:rFonts w:cs="Arial"/>
                <w:noProof/>
                <w:sz w:val="22"/>
                <w:szCs w:val="22"/>
                <w:lang w:val="en-US"/>
              </w:rPr>
            </w:pPr>
            <w:r w:rsidRPr="00D63BE7">
              <w:rPr>
                <w:rFonts w:cs="Arial"/>
                <w:noProof/>
                <w:sz w:val="22"/>
                <w:szCs w:val="22"/>
                <w:lang w:val="en-US"/>
              </w:rPr>
              <w:t>Financial procedures and monitoring budgets</w:t>
            </w:r>
          </w:p>
          <w:p w:rsidR="00D63BE7" w:rsidRPr="00D63BE7" w:rsidRDefault="00D63BE7" w:rsidP="00D63BE7">
            <w:pPr>
              <w:rPr>
                <w:rFonts w:cs="Arial"/>
                <w:noProof/>
                <w:sz w:val="22"/>
                <w:szCs w:val="22"/>
                <w:lang w:val="en-US"/>
              </w:rPr>
            </w:pPr>
          </w:p>
          <w:p w:rsidR="00D63BE7" w:rsidRDefault="00D63BE7" w:rsidP="00D63BE7">
            <w:pPr>
              <w:rPr>
                <w:rFonts w:cs="Arial"/>
                <w:noProof/>
                <w:sz w:val="22"/>
                <w:szCs w:val="22"/>
                <w:lang w:val="en-US"/>
              </w:rPr>
            </w:pPr>
            <w:r w:rsidRPr="00D63BE7">
              <w:rPr>
                <w:rFonts w:cs="Arial"/>
                <w:noProof/>
                <w:sz w:val="22"/>
                <w:szCs w:val="22"/>
                <w:lang w:val="en-US"/>
              </w:rPr>
              <w:t>Knowledge of the Electricity at Work Regulations 1989</w:t>
            </w:r>
          </w:p>
          <w:p w:rsidR="00D63BE7" w:rsidRPr="00D63BE7" w:rsidRDefault="00D63BE7" w:rsidP="00D63BE7">
            <w:pPr>
              <w:rPr>
                <w:rFonts w:cs="Arial"/>
                <w:noProof/>
                <w:sz w:val="22"/>
                <w:szCs w:val="22"/>
                <w:lang w:val="en-US"/>
              </w:rPr>
            </w:pPr>
          </w:p>
          <w:p w:rsidR="00D63BE7" w:rsidRDefault="00D63BE7" w:rsidP="00D63BE7">
            <w:pPr>
              <w:rPr>
                <w:rFonts w:cs="Arial"/>
                <w:noProof/>
                <w:sz w:val="22"/>
                <w:szCs w:val="22"/>
                <w:lang w:val="en-US"/>
              </w:rPr>
            </w:pPr>
            <w:r w:rsidRPr="00D63BE7">
              <w:rPr>
                <w:rFonts w:cs="Arial"/>
                <w:noProof/>
                <w:sz w:val="22"/>
                <w:szCs w:val="22"/>
                <w:lang w:val="en-US"/>
              </w:rPr>
              <w:t>18th Edition IEE Wiring Regulations (City &amp; Guild)</w:t>
            </w:r>
          </w:p>
          <w:p w:rsidR="00D63BE7" w:rsidRPr="00D63BE7" w:rsidRDefault="00D63BE7" w:rsidP="00D63BE7">
            <w:pPr>
              <w:rPr>
                <w:rFonts w:cs="Arial"/>
                <w:noProof/>
                <w:sz w:val="22"/>
                <w:szCs w:val="22"/>
                <w:lang w:val="en-US"/>
              </w:rPr>
            </w:pPr>
          </w:p>
          <w:p w:rsidR="00D63BE7" w:rsidRDefault="00D63BE7" w:rsidP="00D63BE7">
            <w:pPr>
              <w:rPr>
                <w:rFonts w:cs="Arial"/>
                <w:noProof/>
                <w:sz w:val="22"/>
                <w:szCs w:val="22"/>
                <w:lang w:val="en-US"/>
              </w:rPr>
            </w:pPr>
            <w:r w:rsidRPr="00D63BE7">
              <w:rPr>
                <w:rFonts w:cs="Arial"/>
                <w:noProof/>
                <w:sz w:val="22"/>
                <w:szCs w:val="22"/>
                <w:lang w:val="en-US"/>
              </w:rPr>
              <w:t>Knowledge of a range of Health &amp; safety procedures, e.g. COSHH, including, lifting and handling regulations, working at height</w:t>
            </w:r>
          </w:p>
          <w:p w:rsidR="00D63BE7" w:rsidRPr="00D63BE7" w:rsidRDefault="00D63BE7" w:rsidP="00D63BE7">
            <w:pPr>
              <w:rPr>
                <w:rFonts w:cs="Arial"/>
                <w:noProof/>
                <w:sz w:val="22"/>
                <w:szCs w:val="22"/>
                <w:lang w:val="en-US"/>
              </w:rPr>
            </w:pPr>
          </w:p>
          <w:p w:rsidR="00D63BE7" w:rsidRDefault="00D63BE7" w:rsidP="00D63BE7">
            <w:pPr>
              <w:rPr>
                <w:rFonts w:cs="Arial"/>
                <w:noProof/>
                <w:sz w:val="22"/>
                <w:szCs w:val="22"/>
                <w:lang w:val="en-US"/>
              </w:rPr>
            </w:pPr>
            <w:r w:rsidRPr="00D63BE7">
              <w:rPr>
                <w:rFonts w:cs="Arial"/>
                <w:noProof/>
                <w:sz w:val="22"/>
                <w:szCs w:val="22"/>
                <w:lang w:val="en-US"/>
              </w:rPr>
              <w:t>Knowledge of Construction Design Management Regulations 2015</w:t>
            </w:r>
          </w:p>
          <w:p w:rsidR="00D63BE7" w:rsidRPr="00D63BE7" w:rsidRDefault="00D63BE7" w:rsidP="00D63BE7">
            <w:pPr>
              <w:rPr>
                <w:rFonts w:cs="Arial"/>
                <w:noProof/>
                <w:sz w:val="22"/>
                <w:szCs w:val="22"/>
                <w:lang w:val="en-US"/>
              </w:rPr>
            </w:pPr>
          </w:p>
          <w:p w:rsidR="005512E9" w:rsidRPr="005512E9" w:rsidRDefault="00D63BE7" w:rsidP="00D63BE7">
            <w:pPr>
              <w:rPr>
                <w:rFonts w:cs="Arial"/>
                <w:noProof/>
                <w:sz w:val="22"/>
                <w:szCs w:val="22"/>
                <w:lang w:val="en-US"/>
              </w:rPr>
            </w:pPr>
            <w:r w:rsidRPr="00D63BE7">
              <w:rPr>
                <w:rFonts w:cs="Arial"/>
                <w:noProof/>
                <w:sz w:val="22"/>
                <w:szCs w:val="22"/>
                <w:lang w:val="en-US"/>
              </w:rPr>
              <w:t>Knowledge of The Traffic Regulation and General Directions 2016</w:t>
            </w:r>
          </w:p>
        </w:tc>
        <w:tc>
          <w:tcPr>
            <w:tcW w:w="3060" w:type="dxa"/>
          </w:tcPr>
          <w:p w:rsidR="005512E9" w:rsidRPr="005512E9" w:rsidRDefault="005512E9" w:rsidP="005512E9">
            <w:pPr>
              <w:rPr>
                <w:rFonts w:cs="Arial"/>
                <w:sz w:val="22"/>
                <w:szCs w:val="22"/>
              </w:rPr>
            </w:pPr>
          </w:p>
        </w:tc>
        <w:tc>
          <w:tcPr>
            <w:tcW w:w="1620" w:type="dxa"/>
          </w:tcPr>
          <w:p w:rsidR="00D63BE7" w:rsidRP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r w:rsidRPr="00D63BE7">
              <w:rPr>
                <w:rFonts w:cs="Arial"/>
                <w:sz w:val="22"/>
                <w:szCs w:val="22"/>
              </w:rPr>
              <w:t>A/I</w:t>
            </w:r>
          </w:p>
          <w:p w:rsidR="00D63BE7" w:rsidRPr="00D63BE7" w:rsidRDefault="00D63BE7" w:rsidP="00D63BE7">
            <w:pPr>
              <w:jc w:val="center"/>
              <w:rPr>
                <w:rFonts w:cs="Arial"/>
                <w:sz w:val="22"/>
                <w:szCs w:val="22"/>
              </w:rPr>
            </w:pPr>
          </w:p>
          <w:p w:rsidR="00D63BE7" w:rsidRPr="00D63BE7" w:rsidRDefault="00D63BE7" w:rsidP="00D63BE7">
            <w:pPr>
              <w:jc w:val="center"/>
              <w:rPr>
                <w:rFonts w:cs="Arial"/>
                <w:sz w:val="22"/>
                <w:szCs w:val="22"/>
              </w:rPr>
            </w:pPr>
          </w:p>
          <w:p w:rsidR="005512E9" w:rsidRPr="005512E9" w:rsidRDefault="00D63BE7" w:rsidP="00D63BE7">
            <w:pPr>
              <w:jc w:val="center"/>
              <w:rPr>
                <w:rFonts w:cs="Arial"/>
                <w:sz w:val="22"/>
                <w:szCs w:val="22"/>
              </w:rPr>
            </w:pPr>
            <w:r w:rsidRPr="00D63BE7">
              <w:rPr>
                <w:rFonts w:cs="Arial"/>
                <w:sz w:val="22"/>
                <w:szCs w:val="22"/>
              </w:rPr>
              <w:t>A/I</w:t>
            </w:r>
          </w:p>
        </w:tc>
      </w:tr>
      <w:tr w:rsidR="005512E9" w:rsidRPr="005512E9" w:rsidTr="0B2FB0A3">
        <w:tc>
          <w:tcPr>
            <w:tcW w:w="1965" w:type="dxa"/>
            <w:shd w:val="clear" w:color="auto" w:fill="00B3BE"/>
          </w:tcPr>
          <w:p w:rsidR="005512E9" w:rsidRPr="005512E9" w:rsidRDefault="005512E9" w:rsidP="005512E9">
            <w:pPr>
              <w:pStyle w:val="BodyText"/>
              <w:rPr>
                <w:rFonts w:cs="Arial"/>
                <w:bCs/>
                <w:szCs w:val="22"/>
              </w:rPr>
            </w:pPr>
            <w:r w:rsidRPr="005512E9">
              <w:rPr>
                <w:rFonts w:cs="Arial"/>
                <w:bCs/>
                <w:szCs w:val="22"/>
              </w:rPr>
              <w:t>Work Circumstances</w:t>
            </w:r>
          </w:p>
          <w:p w:rsidR="005512E9" w:rsidRPr="005512E9" w:rsidRDefault="005512E9" w:rsidP="005512E9">
            <w:pPr>
              <w:rPr>
                <w:rFonts w:cs="Arial"/>
                <w:b/>
                <w:bCs/>
                <w:sz w:val="22"/>
                <w:szCs w:val="22"/>
              </w:rPr>
            </w:pPr>
          </w:p>
        </w:tc>
        <w:tc>
          <w:tcPr>
            <w:tcW w:w="3795" w:type="dxa"/>
          </w:tcPr>
          <w:p w:rsidR="00D63BE7" w:rsidRDefault="00D63BE7" w:rsidP="00D63BE7">
            <w:pPr>
              <w:overflowPunct w:val="0"/>
              <w:autoSpaceDE w:val="0"/>
              <w:autoSpaceDN w:val="0"/>
              <w:adjustRightInd w:val="0"/>
              <w:textAlignment w:val="baseline"/>
              <w:rPr>
                <w:rFonts w:cs="Arial"/>
                <w:sz w:val="22"/>
                <w:szCs w:val="22"/>
              </w:rPr>
            </w:pPr>
            <w:r w:rsidRPr="00D63BE7">
              <w:rPr>
                <w:rFonts w:cs="Arial"/>
                <w:sz w:val="22"/>
                <w:szCs w:val="22"/>
              </w:rPr>
              <w:t>Visit various sites throughout the borough both in daytime and night-time to meet the requirements of the street lighting service.</w:t>
            </w:r>
          </w:p>
          <w:p w:rsidR="00D63BE7" w:rsidRPr="00D63BE7" w:rsidRDefault="00D63BE7" w:rsidP="00D63BE7">
            <w:pPr>
              <w:overflowPunct w:val="0"/>
              <w:autoSpaceDE w:val="0"/>
              <w:autoSpaceDN w:val="0"/>
              <w:adjustRightInd w:val="0"/>
              <w:textAlignment w:val="baseline"/>
              <w:rPr>
                <w:rFonts w:cs="Arial"/>
                <w:sz w:val="22"/>
                <w:szCs w:val="22"/>
              </w:rPr>
            </w:pPr>
          </w:p>
          <w:p w:rsidR="005512E9" w:rsidRPr="005512E9" w:rsidRDefault="00D63BE7" w:rsidP="00D63BE7">
            <w:pPr>
              <w:overflowPunct w:val="0"/>
              <w:autoSpaceDE w:val="0"/>
              <w:autoSpaceDN w:val="0"/>
              <w:adjustRightInd w:val="0"/>
              <w:textAlignment w:val="baseline"/>
              <w:rPr>
                <w:rFonts w:cs="Arial"/>
                <w:sz w:val="22"/>
                <w:szCs w:val="22"/>
              </w:rPr>
            </w:pPr>
            <w:r w:rsidRPr="00D63BE7">
              <w:rPr>
                <w:rFonts w:cs="Arial"/>
                <w:sz w:val="22"/>
                <w:szCs w:val="22"/>
              </w:rPr>
              <w:t>Commitment to personal development</w:t>
            </w:r>
          </w:p>
        </w:tc>
        <w:tc>
          <w:tcPr>
            <w:tcW w:w="3060" w:type="dxa"/>
          </w:tcPr>
          <w:p w:rsidR="005512E9" w:rsidRPr="005512E9" w:rsidRDefault="005512E9" w:rsidP="005512E9">
            <w:pPr>
              <w:ind w:left="360"/>
              <w:rPr>
                <w:rFonts w:cs="Arial"/>
                <w:sz w:val="22"/>
                <w:szCs w:val="22"/>
              </w:rPr>
            </w:pPr>
          </w:p>
        </w:tc>
        <w:tc>
          <w:tcPr>
            <w:tcW w:w="1620" w:type="dxa"/>
          </w:tcPr>
          <w:p w:rsidR="00D63BE7" w:rsidRDefault="00D63BE7" w:rsidP="00D63BE7">
            <w:pPr>
              <w:jc w:val="center"/>
              <w:rPr>
                <w:rFonts w:cs="Arial"/>
                <w:sz w:val="22"/>
                <w:szCs w:val="22"/>
              </w:rPr>
            </w:pPr>
            <w:r>
              <w:rPr>
                <w:rFonts w:cs="Arial"/>
                <w:sz w:val="22"/>
                <w:szCs w:val="22"/>
              </w:rPr>
              <w:t>A</w:t>
            </w:r>
            <w:r w:rsidRPr="00D63BE7">
              <w:rPr>
                <w:rFonts w:cs="Arial"/>
                <w:sz w:val="22"/>
                <w:szCs w:val="22"/>
              </w:rPr>
              <w:t>/I</w:t>
            </w: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D63BE7" w:rsidRDefault="00D63BE7" w:rsidP="00D63BE7">
            <w:pPr>
              <w:jc w:val="center"/>
              <w:rPr>
                <w:rFonts w:cs="Arial"/>
                <w:sz w:val="22"/>
                <w:szCs w:val="22"/>
              </w:rPr>
            </w:pPr>
          </w:p>
          <w:p w:rsidR="005512E9" w:rsidRPr="005512E9" w:rsidRDefault="00D63BE7" w:rsidP="00D63BE7">
            <w:pPr>
              <w:jc w:val="center"/>
              <w:rPr>
                <w:rFonts w:cs="Arial"/>
                <w:sz w:val="22"/>
                <w:szCs w:val="22"/>
              </w:rPr>
            </w:pPr>
            <w:r w:rsidRPr="00D63BE7">
              <w:rPr>
                <w:rFonts w:cs="Arial"/>
                <w:sz w:val="22"/>
                <w:szCs w:val="22"/>
              </w:rPr>
              <w:t>A/I</w:t>
            </w: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bookmarkStart w:id="2" w:name="_Hlk190765446"/>
      <w:r w:rsidRPr="006F229E">
        <w:rPr>
          <w:rFonts w:cs="Arial"/>
          <w:b/>
          <w:bCs/>
          <w:sz w:val="22"/>
          <w:szCs w:val="22"/>
        </w:rPr>
        <w:t xml:space="preserve">NB. - Any candidate that meets the criteria of our </w:t>
      </w:r>
      <w:hyperlink r:id="rId11"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bookmarkEnd w:id="2"/>
    <w:p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978" w:rsidRDefault="007A2978">
      <w:r>
        <w:separator/>
      </w:r>
    </w:p>
  </w:endnote>
  <w:endnote w:type="continuationSeparator" w:id="0">
    <w:p w:rsidR="007A2978" w:rsidRDefault="007A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978" w:rsidRDefault="007A2978">
      <w:r>
        <w:separator/>
      </w:r>
    </w:p>
  </w:footnote>
  <w:footnote w:type="continuationSeparator" w:id="0">
    <w:p w:rsidR="007A2978" w:rsidRDefault="007A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A447EA"/>
    <w:multiLevelType w:val="hybridMultilevel"/>
    <w:tmpl w:val="545E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E5D7F"/>
    <w:multiLevelType w:val="hybridMultilevel"/>
    <w:tmpl w:val="EFB6A0A6"/>
    <w:lvl w:ilvl="0" w:tplc="497C84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9"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07284"/>
    <w:multiLevelType w:val="hybridMultilevel"/>
    <w:tmpl w:val="1FE61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4" w15:restartNumberingAfterBreak="0">
    <w:nsid w:val="654D7D02"/>
    <w:multiLevelType w:val="hybridMultilevel"/>
    <w:tmpl w:val="0464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A77D0D"/>
    <w:multiLevelType w:val="hybridMultilevel"/>
    <w:tmpl w:val="3E0EF190"/>
    <w:lvl w:ilvl="0" w:tplc="392E283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42"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5"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8"/>
  </w:num>
  <w:num w:numId="2" w16cid:durableId="297341805">
    <w:abstractNumId w:val="33"/>
  </w:num>
  <w:num w:numId="3" w16cid:durableId="1868372743">
    <w:abstractNumId w:val="45"/>
  </w:num>
  <w:num w:numId="4" w16cid:durableId="1822427699">
    <w:abstractNumId w:val="3"/>
  </w:num>
  <w:num w:numId="5" w16cid:durableId="1878422264">
    <w:abstractNumId w:val="23"/>
  </w:num>
  <w:num w:numId="6" w16cid:durableId="1133595415">
    <w:abstractNumId w:val="9"/>
  </w:num>
  <w:num w:numId="7" w16cid:durableId="1009989196">
    <w:abstractNumId w:val="40"/>
  </w:num>
  <w:num w:numId="8" w16cid:durableId="326054038">
    <w:abstractNumId w:val="16"/>
  </w:num>
  <w:num w:numId="9" w16cid:durableId="440688297">
    <w:abstractNumId w:val="19"/>
  </w:num>
  <w:num w:numId="10" w16cid:durableId="1017780440">
    <w:abstractNumId w:val="22"/>
  </w:num>
  <w:num w:numId="11" w16cid:durableId="1616329832">
    <w:abstractNumId w:val="36"/>
  </w:num>
  <w:num w:numId="12" w16cid:durableId="859244620">
    <w:abstractNumId w:val="20"/>
  </w:num>
  <w:num w:numId="13" w16cid:durableId="1634165963">
    <w:abstractNumId w:val="31"/>
  </w:num>
  <w:num w:numId="14" w16cid:durableId="714626268">
    <w:abstractNumId w:val="26"/>
  </w:num>
  <w:num w:numId="15" w16cid:durableId="848299403">
    <w:abstractNumId w:val="24"/>
  </w:num>
  <w:num w:numId="16" w16cid:durableId="1716345712">
    <w:abstractNumId w:val="12"/>
  </w:num>
  <w:num w:numId="17" w16cid:durableId="1648852518">
    <w:abstractNumId w:val="4"/>
  </w:num>
  <w:num w:numId="18" w16cid:durableId="1572236322">
    <w:abstractNumId w:val="28"/>
  </w:num>
  <w:num w:numId="19" w16cid:durableId="1053310867">
    <w:abstractNumId w:val="10"/>
  </w:num>
  <w:num w:numId="20" w16cid:durableId="2092458485">
    <w:abstractNumId w:val="39"/>
  </w:num>
  <w:num w:numId="21" w16cid:durableId="318004662">
    <w:abstractNumId w:val="38"/>
  </w:num>
  <w:num w:numId="22" w16cid:durableId="1615094813">
    <w:abstractNumId w:val="0"/>
  </w:num>
  <w:num w:numId="23" w16cid:durableId="2022657153">
    <w:abstractNumId w:val="27"/>
  </w:num>
  <w:num w:numId="24" w16cid:durableId="890576806">
    <w:abstractNumId w:val="21"/>
  </w:num>
  <w:num w:numId="25" w16cid:durableId="101461933">
    <w:abstractNumId w:val="6"/>
  </w:num>
  <w:num w:numId="26" w16cid:durableId="848252260">
    <w:abstractNumId w:val="35"/>
  </w:num>
  <w:num w:numId="27" w16cid:durableId="709963111">
    <w:abstractNumId w:val="30"/>
  </w:num>
  <w:num w:numId="28" w16cid:durableId="2133017500">
    <w:abstractNumId w:val="27"/>
  </w:num>
  <w:num w:numId="29" w16cid:durableId="131675817">
    <w:abstractNumId w:val="5"/>
  </w:num>
  <w:num w:numId="30" w16cid:durableId="1196384464">
    <w:abstractNumId w:val="32"/>
  </w:num>
  <w:num w:numId="31" w16cid:durableId="2068408667">
    <w:abstractNumId w:val="17"/>
  </w:num>
  <w:num w:numId="32" w16cid:durableId="1147475216">
    <w:abstractNumId w:val="1"/>
  </w:num>
  <w:num w:numId="33" w16cid:durableId="982275245">
    <w:abstractNumId w:val="41"/>
  </w:num>
  <w:num w:numId="34" w16cid:durableId="1188712403">
    <w:abstractNumId w:val="43"/>
  </w:num>
  <w:num w:numId="35" w16cid:durableId="604771926">
    <w:abstractNumId w:val="44"/>
  </w:num>
  <w:num w:numId="36" w16cid:durableId="2048407005">
    <w:abstractNumId w:val="42"/>
  </w:num>
  <w:num w:numId="37" w16cid:durableId="1268194923">
    <w:abstractNumId w:val="18"/>
  </w:num>
  <w:num w:numId="38" w16cid:durableId="1031221000">
    <w:abstractNumId w:val="14"/>
  </w:num>
  <w:num w:numId="39" w16cid:durableId="1295527210">
    <w:abstractNumId w:val="11"/>
  </w:num>
  <w:num w:numId="40" w16cid:durableId="1708216631">
    <w:abstractNumId w:val="13"/>
  </w:num>
  <w:num w:numId="41" w16cid:durableId="1289628680">
    <w:abstractNumId w:val="25"/>
  </w:num>
  <w:num w:numId="42" w16cid:durableId="1700350300">
    <w:abstractNumId w:val="15"/>
  </w:num>
  <w:num w:numId="43" w16cid:durableId="1461996294">
    <w:abstractNumId w:val="34"/>
  </w:num>
  <w:num w:numId="44" w16cid:durableId="360865678">
    <w:abstractNumId w:val="37"/>
  </w:num>
  <w:num w:numId="45" w16cid:durableId="1213342744">
    <w:abstractNumId w:val="29"/>
  </w:num>
  <w:num w:numId="46" w16cid:durableId="1668747238">
    <w:abstractNumId w:val="7"/>
  </w:num>
  <w:num w:numId="47" w16cid:durableId="279607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7659C"/>
    <w:rsid w:val="002828F9"/>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E7E62"/>
    <w:rsid w:val="003F3751"/>
    <w:rsid w:val="004006A8"/>
    <w:rsid w:val="004631F6"/>
    <w:rsid w:val="004803CE"/>
    <w:rsid w:val="00484E96"/>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2978"/>
    <w:rsid w:val="007A36D3"/>
    <w:rsid w:val="007D0833"/>
    <w:rsid w:val="007D6E1A"/>
    <w:rsid w:val="007E30D0"/>
    <w:rsid w:val="007E4941"/>
    <w:rsid w:val="007E4F8B"/>
    <w:rsid w:val="00801BCD"/>
    <w:rsid w:val="0080461A"/>
    <w:rsid w:val="00817435"/>
    <w:rsid w:val="00823791"/>
    <w:rsid w:val="008456D0"/>
    <w:rsid w:val="00846181"/>
    <w:rsid w:val="00851060"/>
    <w:rsid w:val="0088BC20"/>
    <w:rsid w:val="00890273"/>
    <w:rsid w:val="00892286"/>
    <w:rsid w:val="00893E36"/>
    <w:rsid w:val="0089791D"/>
    <w:rsid w:val="008F08DF"/>
    <w:rsid w:val="00920E48"/>
    <w:rsid w:val="00922661"/>
    <w:rsid w:val="00935735"/>
    <w:rsid w:val="00937036"/>
    <w:rsid w:val="00963B68"/>
    <w:rsid w:val="009A1386"/>
    <w:rsid w:val="009B3FED"/>
    <w:rsid w:val="009B7C96"/>
    <w:rsid w:val="009C6F5E"/>
    <w:rsid w:val="009D7AAA"/>
    <w:rsid w:val="009E41B1"/>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32BED"/>
    <w:rsid w:val="00D335D9"/>
    <w:rsid w:val="00D444D6"/>
    <w:rsid w:val="00D6173D"/>
    <w:rsid w:val="00D63BE7"/>
    <w:rsid w:val="00D80C80"/>
    <w:rsid w:val="00D81BDD"/>
    <w:rsid w:val="00D854D3"/>
    <w:rsid w:val="00D927CE"/>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B162F"/>
    <w:rsid w:val="00EC31AF"/>
    <w:rsid w:val="00EC727E"/>
    <w:rsid w:val="00EF3AB9"/>
    <w:rsid w:val="00F1346A"/>
    <w:rsid w:val="00F14FC5"/>
    <w:rsid w:val="00F71155"/>
    <w:rsid w:val="00F8542D"/>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styleId="Footer">
    <w:name w:val="footer"/>
    <w:basedOn w:val="Normal"/>
    <w:link w:val="FooterChar"/>
    <w:rsid w:val="0089791D"/>
    <w:pPr>
      <w:tabs>
        <w:tab w:val="center" w:pos="4153"/>
        <w:tab w:val="right" w:pos="8306"/>
      </w:tabs>
    </w:pPr>
    <w:rPr>
      <w:sz w:val="22"/>
      <w:szCs w:val="20"/>
    </w:rPr>
  </w:style>
  <w:style w:type="character" w:customStyle="1" w:styleId="FooterChar">
    <w:name w:val="Footer Char"/>
    <w:basedOn w:val="DefaultParagraphFont"/>
    <w:link w:val="Footer"/>
    <w:rsid w:val="0089791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ater.jobs/our-guaranteed-assessment-scheme" TargetMode="External"/><Relationship Id="rId5" Type="http://schemas.openxmlformats.org/officeDocument/2006/relationships/styles" Target="styles.xml"/><Relationship Id="rId10" Type="http://schemas.openxmlformats.org/officeDocument/2006/relationships/hyperlink" Target="https://www.greater.jobs/towns-organisations/oldh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5AF75F31E0542A54FCA272DAD8819" ma:contentTypeVersion="16" ma:contentTypeDescription="Create a new document." ma:contentTypeScope="" ma:versionID="e5c80c7c18607de17f517fe8847b7192">
  <xsd:schema xmlns:xsd="http://www.w3.org/2001/XMLSchema" xmlns:xs="http://www.w3.org/2001/XMLSchema" xmlns:p="http://schemas.microsoft.com/office/2006/metadata/properties" xmlns:ns2="54a7caa0-99a1-417c-bb97-b01bad39536f" xmlns:ns3="f306f223-0781-4b95-8910-95f0362cd800" xmlns:ns4="e8a5ee86-a704-4a64-96fa-f39a4ffd7c68" targetNamespace="http://schemas.microsoft.com/office/2006/metadata/properties" ma:root="true" ma:fieldsID="39307b8b72ff464724ea6b2b9cf8a49e" ns2:_="" ns3:_="" ns4:_="">
    <xsd:import namespace="54a7caa0-99a1-417c-bb97-b01bad39536f"/>
    <xsd:import namespace="f306f223-0781-4b95-8910-95f0362cd800"/>
    <xsd:import namespace="e8a5ee86-a704-4a64-96fa-f39a4ffd7c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aa0-99a1-417c-bb97-b01bad395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6f223-0781-4b95-8910-95f0362cd8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1af017-b19a-4313-a0d4-74bcf034842b}" ma:internalName="TaxCatchAll" ma:showField="CatchAllData" ma:web="54a7caa0-99a1-417c-bb97-b01bad39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06f223-0781-4b95-8910-95f0362cd800">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16064B6D-7474-45B1-A5B6-0419BDA86733}">
  <ds:schemaRefs>
    <ds:schemaRef ds:uri="http://schemas.microsoft.com/sharepoint/v3/contenttype/forms"/>
  </ds:schemaRefs>
</ds:datastoreItem>
</file>

<file path=customXml/itemProps2.xml><?xml version="1.0" encoding="utf-8"?>
<ds:datastoreItem xmlns:ds="http://schemas.openxmlformats.org/officeDocument/2006/customXml" ds:itemID="{91BE0F42-A325-409C-B669-BA94D6C8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aa0-99a1-417c-bb97-b01bad39536f"/>
    <ds:schemaRef ds:uri="f306f223-0781-4b95-8910-95f0362cd800"/>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D41C8-5A4F-438F-9920-2E683CB42487}">
  <ds:schemaRefs>
    <ds:schemaRef ds:uri="http://schemas.microsoft.com/office/2006/metadata/properties"/>
    <ds:schemaRef ds:uri="http://schemas.microsoft.com/office/infopath/2007/PartnerControls"/>
    <ds:schemaRef ds:uri="f306f223-0781-4b95-8910-95f0362cd800"/>
    <ds:schemaRef ds:uri="e8a5ee86-a704-4a64-96fa-f39a4ffd7c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2026-05-13T09:14:00Z</dcterms:created>
  <dcterms:modified xsi:type="dcterms:W3CDTF">2026-05-13T09:14:00Z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