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</w:r>
    </w:p>
    <w:p>
      <w:pPr>
        <w:pStyle w:val="Heading1"/>
        <w:spacing w:lineRule="auto" w:line="24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</w:r>
    </w:p>
    <w:p>
      <w:pPr>
        <w:pStyle w:val="Normal"/>
        <w:jc w:val="center"/>
        <w:rPr>
          <w:rFonts w:cs="Arial"/>
          <w:b/>
          <w:b/>
          <w:bCs/>
          <w:sz w:val="22"/>
          <w:szCs w:val="22"/>
          <w:u w:val="single"/>
        </w:rPr>
      </w:pPr>
      <w:r>
        <w:rPr>
          <w:rFonts w:cs="Arial"/>
          <w:b/>
          <w:bCs/>
          <w:sz w:val="22"/>
          <w:szCs w:val="22"/>
          <w:u w:val="single"/>
        </w:rPr>
        <w:t>OLDHAM COUNCIL</w:t>
      </w:r>
    </w:p>
    <w:p>
      <w:pPr>
        <w:pStyle w:val="Normal"/>
        <w:jc w:val="center"/>
        <w:rPr>
          <w:rFonts w:cs="Arial"/>
          <w:b/>
          <w:b/>
          <w:bCs/>
          <w:sz w:val="22"/>
          <w:szCs w:val="22"/>
          <w:u w:val="single"/>
        </w:rPr>
      </w:pPr>
      <w:r>
        <w:rPr>
          <w:rFonts w:cs="Arial"/>
          <w:b/>
          <w:bCs/>
          <w:sz w:val="22"/>
          <w:szCs w:val="22"/>
          <w:u w:val="single"/>
        </w:rPr>
      </w:r>
    </w:p>
    <w:p>
      <w:pPr>
        <w:pStyle w:val="Normal"/>
        <w:jc w:val="center"/>
        <w:rPr>
          <w:rFonts w:cs="Arial"/>
          <w:b/>
          <w:b/>
          <w:bCs/>
          <w:sz w:val="22"/>
          <w:szCs w:val="22"/>
          <w:u w:val="single"/>
        </w:rPr>
      </w:pPr>
      <w:r>
        <w:rPr>
          <w:rFonts w:cs="Arial"/>
          <w:b/>
          <w:bCs/>
          <w:sz w:val="22"/>
          <w:szCs w:val="22"/>
          <w:u w:val="single"/>
        </w:rPr>
        <w:t>JOB DESCRIPTION</w:t>
      </w:r>
    </w:p>
    <w:p>
      <w:pPr>
        <w:pStyle w:val="Normal"/>
        <w:jc w:val="center"/>
        <w:rPr>
          <w:rFonts w:cs="Arial"/>
          <w:b/>
          <w:b/>
          <w:bCs/>
          <w:sz w:val="22"/>
          <w:szCs w:val="22"/>
          <w:u w:val="single"/>
        </w:rPr>
      </w:pPr>
      <w:r>
        <w:rPr>
          <w:rFonts w:cs="Arial"/>
          <w:b/>
          <w:bCs/>
          <w:sz w:val="22"/>
          <w:szCs w:val="22"/>
          <w:u w:val="single"/>
        </w:rPr>
      </w:r>
    </w:p>
    <w:p>
      <w:pPr>
        <w:pStyle w:val="Normal"/>
        <w:jc w:val="center"/>
        <w:rPr>
          <w:rFonts w:cs="Arial"/>
          <w:b/>
          <w:b/>
          <w:bCs/>
          <w:sz w:val="22"/>
          <w:szCs w:val="22"/>
          <w:u w:val="single"/>
        </w:rPr>
      </w:pPr>
      <w:r>
        <w:rPr>
          <w:rFonts w:cs="Arial"/>
          <w:b/>
          <w:bCs/>
          <w:sz w:val="22"/>
          <w:szCs w:val="22"/>
          <w:u w:val="single"/>
        </w:rPr>
      </w:r>
    </w:p>
    <w:tbl>
      <w:tblPr>
        <w:tblW w:w="10449" w:type="dxa"/>
        <w:jc w:val="left"/>
        <w:tblInd w:w="-617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1"/>
        <w:gridCol w:w="2869"/>
        <w:gridCol w:w="2179"/>
        <w:gridCol w:w="3950"/>
      </w:tblGrid>
      <w:tr>
        <w:trPr>
          <w:cantSplit w:val="true"/>
        </w:trPr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00B3BE" w:val="clear"/>
          </w:tcPr>
          <w:p>
            <w:pPr>
              <w:pStyle w:val="Normal"/>
              <w:rPr>
                <w:rFonts w:cs="Arial"/>
                <w:b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 xml:space="preserve">Job Title: </w:t>
            </w:r>
          </w:p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</w:tc>
        <w:tc>
          <w:tcPr>
            <w:tcW w:w="89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Endnote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Relief Passenger Assistant</w:t>
            </w:r>
          </w:p>
        </w:tc>
      </w:tr>
      <w:tr>
        <w:trPr>
          <w:cantSplit w:val="true"/>
        </w:trPr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00B3BE" w:val="clear"/>
          </w:tcPr>
          <w:p>
            <w:pPr>
              <w:pStyle w:val="Normal"/>
              <w:rPr/>
            </w:pPr>
            <w:r>
              <w:rPr>
                <w:rFonts w:cs="Arial"/>
                <w:b/>
                <w:sz w:val="22"/>
                <w:szCs w:val="22"/>
              </w:rPr>
              <w:t>Directorate:</w:t>
            </w:r>
            <w:r>
              <w:rPr>
                <w:rFonts w:cs="Arial"/>
                <w:sz w:val="22"/>
                <w:szCs w:val="22"/>
              </w:rPr>
              <w:t xml:space="preserve">  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People Services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00B3BE" w:val="clear"/>
          </w:tcPr>
          <w:p>
            <w:pPr>
              <w:pStyle w:val="Normal"/>
              <w:rPr/>
            </w:pPr>
            <w:r>
              <w:rPr>
                <w:rFonts w:cs="Arial"/>
                <w:b/>
                <w:sz w:val="22"/>
                <w:szCs w:val="22"/>
              </w:rPr>
              <w:t>Division/Section:</w:t>
            </w:r>
            <w:r>
              <w:rPr>
                <w:rFonts w:cs="Arial"/>
                <w:sz w:val="22"/>
                <w:szCs w:val="22"/>
              </w:rPr>
              <w:t xml:space="preserve"> </w:t>
            </w:r>
          </w:p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</w:tc>
        <w:tc>
          <w:tcPr>
            <w:tcW w:w="3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Education, Skills and Early Years</w:t>
            </w:r>
          </w:p>
        </w:tc>
      </w:tr>
      <w:tr>
        <w:trPr>
          <w:cantSplit w:val="true"/>
        </w:trPr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00B3BE" w:val="clear"/>
          </w:tcPr>
          <w:p>
            <w:pPr>
              <w:pStyle w:val="Normal"/>
              <w:rPr>
                <w:rFonts w:cs="Arial"/>
                <w:b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 xml:space="preserve">Grade:  </w:t>
            </w:r>
          </w:p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Header"/>
              <w:tabs>
                <w:tab w:val="clear" w:pos="4153"/>
                <w:tab w:val="clear" w:pos="8306"/>
              </w:tabs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00B3BE" w:val="clear"/>
          </w:tcPr>
          <w:p>
            <w:pPr>
              <w:pStyle w:val="Header"/>
              <w:tabs>
                <w:tab w:val="clear" w:pos="4153"/>
                <w:tab w:val="clear" w:pos="8306"/>
              </w:tabs>
              <w:rPr>
                <w:rFonts w:cs="Arial"/>
                <w:b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JE Reference:</w:t>
            </w:r>
          </w:p>
        </w:tc>
        <w:tc>
          <w:tcPr>
            <w:tcW w:w="3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Header"/>
              <w:tabs>
                <w:tab w:val="clear" w:pos="4153"/>
                <w:tab w:val="clear" w:pos="8306"/>
              </w:tabs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10086</w:t>
            </w:r>
          </w:p>
        </w:tc>
      </w:tr>
    </w:tbl>
    <w:p>
      <w:pPr>
        <w:pStyle w:val="Normal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</w:r>
    </w:p>
    <w:p>
      <w:pPr>
        <w:pStyle w:val="Normal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</w:r>
    </w:p>
    <w:tbl>
      <w:tblPr>
        <w:tblW w:w="10358" w:type="dxa"/>
        <w:jc w:val="left"/>
        <w:tblInd w:w="-606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8"/>
      </w:tblGrid>
      <w:tr>
        <w:trPr/>
        <w:tc>
          <w:tcPr>
            <w:tcW w:w="10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33CCCC" w:val="clear"/>
          </w:tcPr>
          <w:p>
            <w:pPr>
              <w:pStyle w:val="Normal"/>
              <w:rPr>
                <w:rFonts w:cs="Arial"/>
                <w:b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Job Purpose</w:t>
            </w:r>
          </w:p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</w:tc>
      </w:tr>
      <w:tr>
        <w:trPr/>
        <w:tc>
          <w:tcPr>
            <w:tcW w:w="10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jc w:val="both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To be responsible for the supervision, care, well-being, and safety of children with special educational needs while they are transported to and from school in transport provided or commissioned by the Council.</w:t>
            </w:r>
          </w:p>
          <w:p>
            <w:pPr>
              <w:pStyle w:val="Normal"/>
              <w:jc w:val="both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</w:r>
          </w:p>
        </w:tc>
      </w:tr>
      <w:tr>
        <w:trPr/>
        <w:tc>
          <w:tcPr>
            <w:tcW w:w="10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33CCCC" w:val="clear"/>
          </w:tcPr>
          <w:p>
            <w:pPr>
              <w:pStyle w:val="Normal"/>
              <w:rPr>
                <w:rFonts w:cs="Arial"/>
                <w:b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Key Tasks</w:t>
            </w:r>
          </w:p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</w:tc>
      </w:tr>
      <w:tr>
        <w:trPr/>
        <w:tc>
          <w:tcPr>
            <w:tcW w:w="10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20"/>
                <w:tab w:val="left" w:pos="540" w:leader="none"/>
              </w:tabs>
              <w:jc w:val="both"/>
              <w:rPr>
                <w:rFonts w:cs="Arial"/>
                <w:b/>
                <w:b/>
                <w:sz w:val="22"/>
                <w:szCs w:val="22"/>
                <w:u w:val="single"/>
              </w:rPr>
            </w:pPr>
            <w:r>
              <w:rPr>
                <w:rFonts w:cs="Arial"/>
                <w:b/>
                <w:sz w:val="22"/>
                <w:szCs w:val="22"/>
                <w:u w:val="single"/>
              </w:rPr>
              <w:t>General Responsibilities:</w:t>
            </w:r>
          </w:p>
          <w:p>
            <w:pPr>
              <w:pStyle w:val="Normal"/>
              <w:tabs>
                <w:tab w:val="clear" w:pos="720"/>
                <w:tab w:val="left" w:pos="540" w:leader="none"/>
              </w:tabs>
              <w:jc w:val="both"/>
              <w:rPr>
                <w:rFonts w:cs="Arial"/>
                <w:sz w:val="22"/>
                <w:szCs w:val="22"/>
                <w:u w:val="single"/>
              </w:rPr>
            </w:pPr>
            <w:r>
              <w:rPr>
                <w:rFonts w:cs="Arial"/>
                <w:sz w:val="22"/>
                <w:szCs w:val="22"/>
                <w:u w:val="single"/>
              </w:rPr>
            </w:r>
          </w:p>
          <w:p>
            <w:pPr>
              <w:pStyle w:val="Normal"/>
              <w:numPr>
                <w:ilvl w:val="0"/>
                <w:numId w:val="3"/>
              </w:numPr>
              <w:tabs>
                <w:tab w:val="clear" w:pos="720"/>
                <w:tab w:val="left" w:pos="540" w:leader="none"/>
              </w:tabs>
              <w:ind w:left="540" w:right="0" w:hanging="540"/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To work as a member of a team within Education and Early Years’ Service.</w:t>
            </w:r>
          </w:p>
          <w:p>
            <w:pPr>
              <w:pStyle w:val="Normal"/>
              <w:tabs>
                <w:tab w:val="clear" w:pos="720"/>
                <w:tab w:val="left" w:pos="540" w:leader="none"/>
              </w:tabs>
              <w:ind w:left="540" w:right="0" w:hanging="540"/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  <w:p>
            <w:pPr>
              <w:pStyle w:val="Normal"/>
              <w:numPr>
                <w:ilvl w:val="0"/>
                <w:numId w:val="3"/>
              </w:numPr>
              <w:tabs>
                <w:tab w:val="clear" w:pos="720"/>
                <w:tab w:val="left" w:pos="540" w:leader="none"/>
              </w:tabs>
              <w:ind w:left="540" w:right="0" w:hanging="540"/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To be familiar with agreed equal opportunities, customer care, health and safety and partnership policies.</w:t>
            </w:r>
          </w:p>
          <w:p>
            <w:pPr>
              <w:pStyle w:val="Normal"/>
              <w:tabs>
                <w:tab w:val="clear" w:pos="720"/>
                <w:tab w:val="left" w:pos="540" w:leader="none"/>
              </w:tabs>
              <w:ind w:left="540" w:right="0" w:hanging="540"/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  <w:p>
            <w:pPr>
              <w:pStyle w:val="Normal"/>
              <w:numPr>
                <w:ilvl w:val="0"/>
                <w:numId w:val="3"/>
              </w:numPr>
              <w:tabs>
                <w:tab w:val="clear" w:pos="720"/>
                <w:tab w:val="left" w:pos="540" w:leader="none"/>
              </w:tabs>
              <w:ind w:left="540" w:right="0" w:hanging="540"/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To assist in developing the service to clients of the Section.</w:t>
            </w:r>
          </w:p>
          <w:p>
            <w:pPr>
              <w:pStyle w:val="Normal"/>
              <w:tabs>
                <w:tab w:val="clear" w:pos="720"/>
                <w:tab w:val="left" w:pos="540" w:leader="none"/>
              </w:tabs>
              <w:ind w:left="540" w:right="0" w:hanging="540"/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  <w:p>
            <w:pPr>
              <w:pStyle w:val="Normal"/>
              <w:numPr>
                <w:ilvl w:val="0"/>
                <w:numId w:val="3"/>
              </w:numPr>
              <w:tabs>
                <w:tab w:val="clear" w:pos="720"/>
                <w:tab w:val="left" w:pos="540" w:leader="none"/>
              </w:tabs>
              <w:ind w:left="540" w:right="0" w:hanging="540"/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To assist with the development of systems that will improve the effectiveness of the Section.</w:t>
            </w:r>
          </w:p>
          <w:p>
            <w:pPr>
              <w:pStyle w:val="ListParagrap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  <w:p>
            <w:pPr>
              <w:pStyle w:val="Normal"/>
              <w:tabs>
                <w:tab w:val="left" w:pos="720" w:leader="none"/>
              </w:tabs>
              <w:jc w:val="both"/>
              <w:rPr>
                <w:rFonts w:cs="Arial"/>
                <w:b/>
                <w:b/>
                <w:sz w:val="22"/>
                <w:szCs w:val="22"/>
                <w:u w:val="single"/>
              </w:rPr>
            </w:pPr>
            <w:r>
              <w:rPr>
                <w:rFonts w:cs="Arial"/>
                <w:b/>
                <w:sz w:val="22"/>
                <w:szCs w:val="22"/>
                <w:u w:val="single"/>
              </w:rPr>
              <w:t>Operational Responsibilities:</w:t>
            </w:r>
          </w:p>
          <w:p>
            <w:pPr>
              <w:pStyle w:val="TextBody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</w:r>
          </w:p>
          <w:p>
            <w:pPr>
              <w:pStyle w:val="TextBody"/>
              <w:numPr>
                <w:ilvl w:val="0"/>
                <w:numId w:val="4"/>
              </w:numPr>
              <w:tabs>
                <w:tab w:val="clear" w:pos="720"/>
                <w:tab w:val="left" w:pos="540" w:leader="none"/>
              </w:tabs>
              <w:ind w:left="540" w:right="0" w:hanging="540"/>
              <w:jc w:val="both"/>
              <w:rPr>
                <w:rFonts w:cs="Arial"/>
                <w:b w:val="false"/>
                <w:b w:val="false"/>
                <w:bCs/>
                <w:szCs w:val="22"/>
              </w:rPr>
            </w:pPr>
            <w:r>
              <w:rPr>
                <w:rFonts w:cs="Arial"/>
                <w:b w:val="false"/>
                <w:bCs/>
                <w:szCs w:val="22"/>
              </w:rPr>
              <w:t>To assist children into and out of the vehicle as required.</w:t>
            </w:r>
          </w:p>
          <w:p>
            <w:pPr>
              <w:pStyle w:val="TextBody"/>
              <w:rPr>
                <w:rFonts w:cs="Arial"/>
                <w:b w:val="false"/>
                <w:b w:val="false"/>
                <w:bCs/>
                <w:szCs w:val="22"/>
              </w:rPr>
            </w:pPr>
            <w:r>
              <w:rPr>
                <w:rFonts w:cs="Arial"/>
                <w:b w:val="false"/>
                <w:bCs/>
                <w:szCs w:val="22"/>
              </w:rPr>
            </w:r>
          </w:p>
          <w:p>
            <w:pPr>
              <w:pStyle w:val="TextBody"/>
              <w:numPr>
                <w:ilvl w:val="0"/>
                <w:numId w:val="4"/>
              </w:numPr>
              <w:tabs>
                <w:tab w:val="clear" w:pos="720"/>
                <w:tab w:val="left" w:pos="540" w:leader="none"/>
              </w:tabs>
              <w:ind w:left="540" w:right="0" w:hanging="540"/>
              <w:jc w:val="both"/>
              <w:rPr>
                <w:rFonts w:cs="Arial"/>
                <w:b w:val="false"/>
                <w:b w:val="false"/>
                <w:bCs/>
                <w:szCs w:val="22"/>
              </w:rPr>
            </w:pPr>
            <w:r>
              <w:rPr>
                <w:rFonts w:cs="Arial"/>
                <w:b w:val="false"/>
                <w:bCs/>
                <w:szCs w:val="22"/>
              </w:rPr>
              <w:t>To ensure that pupils are properly secured and supported in their seats.</w:t>
            </w:r>
          </w:p>
          <w:p>
            <w:pPr>
              <w:pStyle w:val="TextBody"/>
              <w:rPr>
                <w:rFonts w:cs="Arial"/>
                <w:b w:val="false"/>
                <w:b w:val="false"/>
                <w:bCs/>
                <w:szCs w:val="22"/>
              </w:rPr>
            </w:pPr>
            <w:r>
              <w:rPr>
                <w:rFonts w:cs="Arial"/>
                <w:b w:val="false"/>
                <w:bCs/>
                <w:szCs w:val="22"/>
              </w:rPr>
            </w:r>
          </w:p>
          <w:p>
            <w:pPr>
              <w:pStyle w:val="TextBody"/>
              <w:numPr>
                <w:ilvl w:val="0"/>
                <w:numId w:val="4"/>
              </w:numPr>
              <w:tabs>
                <w:tab w:val="clear" w:pos="720"/>
                <w:tab w:val="left" w:pos="540" w:leader="none"/>
              </w:tabs>
              <w:ind w:left="540" w:right="0" w:hanging="540"/>
              <w:jc w:val="both"/>
              <w:rPr>
                <w:rFonts w:cs="Arial"/>
                <w:b w:val="false"/>
                <w:b w:val="false"/>
                <w:bCs/>
                <w:szCs w:val="22"/>
              </w:rPr>
            </w:pPr>
            <w:r>
              <w:rPr>
                <w:rFonts w:cs="Arial"/>
                <w:b w:val="false"/>
                <w:bCs/>
                <w:szCs w:val="22"/>
              </w:rPr>
              <w:t>To be responsible for the comfort, safety, and well-being of pupils, to ensure their safe arrival at school or home as appropriate.</w:t>
            </w:r>
          </w:p>
          <w:p>
            <w:pPr>
              <w:pStyle w:val="TextBody"/>
              <w:rPr>
                <w:rFonts w:cs="Arial"/>
                <w:b w:val="false"/>
                <w:b w:val="false"/>
                <w:bCs/>
                <w:szCs w:val="22"/>
              </w:rPr>
            </w:pPr>
            <w:r>
              <w:rPr>
                <w:rFonts w:cs="Arial"/>
                <w:b w:val="false"/>
                <w:bCs/>
                <w:szCs w:val="22"/>
              </w:rPr>
            </w:r>
          </w:p>
          <w:p>
            <w:pPr>
              <w:pStyle w:val="TextBody"/>
              <w:numPr>
                <w:ilvl w:val="0"/>
                <w:numId w:val="4"/>
              </w:numPr>
              <w:tabs>
                <w:tab w:val="clear" w:pos="720"/>
                <w:tab w:val="left" w:pos="540" w:leader="none"/>
              </w:tabs>
              <w:ind w:left="540" w:right="0" w:hanging="540"/>
              <w:jc w:val="both"/>
              <w:rPr>
                <w:rFonts w:cs="Arial"/>
                <w:b w:val="false"/>
                <w:b w:val="false"/>
                <w:bCs/>
                <w:szCs w:val="22"/>
              </w:rPr>
            </w:pPr>
            <w:r>
              <w:rPr>
                <w:rFonts w:cs="Arial"/>
                <w:b w:val="false"/>
                <w:bCs/>
                <w:szCs w:val="22"/>
              </w:rPr>
              <w:t>To ensure that the children are delivered to a member of staff at the school are received by a responsible adult at home.</w:t>
            </w:r>
          </w:p>
          <w:p>
            <w:pPr>
              <w:pStyle w:val="TextBody"/>
              <w:rPr>
                <w:rFonts w:cs="Arial"/>
                <w:b w:val="false"/>
                <w:b w:val="false"/>
                <w:bCs/>
                <w:szCs w:val="22"/>
              </w:rPr>
            </w:pPr>
            <w:r>
              <w:rPr>
                <w:rFonts w:cs="Arial"/>
                <w:b w:val="false"/>
                <w:bCs/>
                <w:szCs w:val="22"/>
              </w:rPr>
            </w:r>
          </w:p>
          <w:p>
            <w:pPr>
              <w:pStyle w:val="TextBody"/>
              <w:numPr>
                <w:ilvl w:val="0"/>
                <w:numId w:val="4"/>
              </w:numPr>
              <w:tabs>
                <w:tab w:val="clear" w:pos="720"/>
                <w:tab w:val="left" w:pos="540" w:leader="none"/>
              </w:tabs>
              <w:ind w:left="540" w:right="0" w:hanging="540"/>
              <w:jc w:val="both"/>
              <w:rPr>
                <w:rFonts w:cs="Arial"/>
                <w:b w:val="false"/>
                <w:b w:val="false"/>
                <w:bCs/>
                <w:szCs w:val="22"/>
              </w:rPr>
            </w:pPr>
            <w:r>
              <w:rPr>
                <w:rFonts w:cs="Arial"/>
                <w:b w:val="false"/>
                <w:bCs/>
                <w:szCs w:val="22"/>
              </w:rPr>
              <w:t>To provide a link between home and school as appropriate.</w:t>
            </w:r>
          </w:p>
          <w:p>
            <w:pPr>
              <w:pStyle w:val="TextBody"/>
              <w:rPr>
                <w:rFonts w:cs="Arial"/>
                <w:b w:val="false"/>
                <w:b w:val="false"/>
                <w:bCs/>
                <w:szCs w:val="22"/>
              </w:rPr>
            </w:pPr>
            <w:r>
              <w:rPr>
                <w:rFonts w:cs="Arial"/>
                <w:b w:val="false"/>
                <w:bCs/>
                <w:szCs w:val="22"/>
              </w:rPr>
            </w:r>
          </w:p>
          <w:p>
            <w:pPr>
              <w:pStyle w:val="TextBody"/>
              <w:numPr>
                <w:ilvl w:val="0"/>
                <w:numId w:val="4"/>
              </w:numPr>
              <w:tabs>
                <w:tab w:val="clear" w:pos="720"/>
                <w:tab w:val="left" w:pos="540" w:leader="none"/>
              </w:tabs>
              <w:ind w:left="540" w:right="0" w:hanging="540"/>
              <w:jc w:val="both"/>
              <w:rPr>
                <w:rFonts w:cs="Arial"/>
                <w:b w:val="false"/>
                <w:b w:val="false"/>
                <w:bCs/>
                <w:szCs w:val="22"/>
              </w:rPr>
            </w:pPr>
            <w:r>
              <w:rPr>
                <w:rFonts w:cs="Arial"/>
                <w:b w:val="false"/>
                <w:bCs/>
                <w:szCs w:val="22"/>
              </w:rPr>
              <w:t>To supervise children and maintain order within the vehicle.</w:t>
            </w:r>
          </w:p>
          <w:p>
            <w:pPr>
              <w:pStyle w:val="TextBody"/>
              <w:rPr>
                <w:rFonts w:cs="Arial"/>
                <w:b w:val="false"/>
                <w:b w:val="false"/>
                <w:bCs/>
                <w:szCs w:val="22"/>
              </w:rPr>
            </w:pPr>
            <w:r>
              <w:rPr>
                <w:rFonts w:cs="Arial"/>
                <w:b w:val="false"/>
                <w:bCs/>
                <w:szCs w:val="22"/>
              </w:rPr>
            </w:r>
          </w:p>
          <w:p>
            <w:pPr>
              <w:pStyle w:val="TextBody"/>
              <w:numPr>
                <w:ilvl w:val="0"/>
                <w:numId w:val="4"/>
              </w:numPr>
              <w:tabs>
                <w:tab w:val="clear" w:pos="720"/>
                <w:tab w:val="left" w:pos="540" w:leader="none"/>
              </w:tabs>
              <w:ind w:left="540" w:right="0" w:hanging="540"/>
              <w:jc w:val="both"/>
              <w:rPr>
                <w:rFonts w:cs="Arial"/>
                <w:b w:val="false"/>
                <w:b w:val="false"/>
                <w:bCs/>
                <w:szCs w:val="22"/>
              </w:rPr>
            </w:pPr>
            <w:r>
              <w:rPr>
                <w:rFonts w:cs="Arial"/>
                <w:b w:val="false"/>
                <w:bCs/>
                <w:szCs w:val="22"/>
              </w:rPr>
              <w:t>To report any accidents / incidents / risks to the Home to School Transport Team in accordance with agreed procedures.</w:t>
            </w:r>
          </w:p>
          <w:p>
            <w:pPr>
              <w:pStyle w:val="TextBody"/>
              <w:rPr>
                <w:rFonts w:cs="Arial"/>
                <w:b w:val="false"/>
                <w:b w:val="false"/>
                <w:bCs/>
                <w:szCs w:val="22"/>
              </w:rPr>
            </w:pPr>
            <w:r>
              <w:rPr>
                <w:rFonts w:cs="Arial"/>
                <w:b w:val="false"/>
                <w:bCs/>
                <w:szCs w:val="22"/>
              </w:rPr>
            </w:r>
          </w:p>
          <w:p>
            <w:pPr>
              <w:pStyle w:val="TextBody"/>
              <w:numPr>
                <w:ilvl w:val="0"/>
                <w:numId w:val="4"/>
              </w:numPr>
              <w:tabs>
                <w:tab w:val="clear" w:pos="720"/>
                <w:tab w:val="left" w:pos="540" w:leader="none"/>
              </w:tabs>
              <w:ind w:left="540" w:right="0" w:hanging="540"/>
              <w:jc w:val="both"/>
              <w:rPr>
                <w:rFonts w:cs="Arial"/>
                <w:b w:val="false"/>
                <w:b w:val="false"/>
                <w:bCs/>
                <w:szCs w:val="22"/>
              </w:rPr>
            </w:pPr>
            <w:r>
              <w:rPr>
                <w:rFonts w:cs="Arial"/>
                <w:b w:val="false"/>
                <w:bCs/>
                <w:szCs w:val="22"/>
              </w:rPr>
              <w:t>To participate in the Section training programme and to participate in appropriate development opportunities as identified through this programme.</w:t>
            </w:r>
          </w:p>
          <w:p>
            <w:pPr>
              <w:pStyle w:val="TextBody"/>
              <w:rPr>
                <w:rFonts w:cs="Arial"/>
                <w:b w:val="false"/>
                <w:b w:val="false"/>
                <w:bCs/>
                <w:szCs w:val="22"/>
              </w:rPr>
            </w:pPr>
            <w:r>
              <w:rPr>
                <w:rFonts w:cs="Arial"/>
                <w:b w:val="false"/>
                <w:bCs/>
                <w:szCs w:val="22"/>
              </w:rPr>
            </w:r>
          </w:p>
          <w:p>
            <w:pPr>
              <w:pStyle w:val="TextBody"/>
              <w:numPr>
                <w:ilvl w:val="0"/>
                <w:numId w:val="4"/>
              </w:numPr>
              <w:tabs>
                <w:tab w:val="clear" w:pos="720"/>
                <w:tab w:val="left" w:pos="540" w:leader="none"/>
              </w:tabs>
              <w:ind w:left="540" w:right="0" w:hanging="540"/>
              <w:jc w:val="both"/>
              <w:rPr>
                <w:rFonts w:cs="Arial"/>
                <w:b w:val="false"/>
                <w:b w:val="false"/>
                <w:bCs/>
                <w:szCs w:val="22"/>
              </w:rPr>
            </w:pPr>
            <w:r>
              <w:rPr>
                <w:rFonts w:cs="Arial"/>
                <w:b w:val="false"/>
                <w:bCs/>
                <w:szCs w:val="22"/>
              </w:rPr>
              <w:t>To participate in flexible team-working, to ensure that Service objectives are delivered effectively.</w:t>
            </w:r>
          </w:p>
          <w:p>
            <w:pPr>
              <w:pStyle w:val="TextBody"/>
              <w:tabs>
                <w:tab w:val="clear" w:pos="720"/>
                <w:tab w:val="left" w:pos="540" w:leader="none"/>
              </w:tabs>
              <w:ind w:left="540" w:right="0" w:hanging="540"/>
              <w:rPr>
                <w:rFonts w:cs="Arial"/>
                <w:b w:val="false"/>
                <w:b w:val="false"/>
                <w:bCs/>
                <w:szCs w:val="22"/>
              </w:rPr>
            </w:pPr>
            <w:r>
              <w:rPr>
                <w:rFonts w:cs="Arial"/>
                <w:b w:val="false"/>
                <w:bCs/>
                <w:szCs w:val="22"/>
              </w:rPr>
            </w:r>
          </w:p>
          <w:p>
            <w:pPr>
              <w:pStyle w:val="TextBody"/>
              <w:numPr>
                <w:ilvl w:val="0"/>
                <w:numId w:val="4"/>
              </w:numPr>
              <w:tabs>
                <w:tab w:val="clear" w:pos="720"/>
                <w:tab w:val="left" w:pos="540" w:leader="none"/>
              </w:tabs>
              <w:ind w:left="540" w:right="0" w:hanging="540"/>
              <w:jc w:val="both"/>
              <w:rPr>
                <w:rFonts w:cs="Arial"/>
                <w:b w:val="false"/>
                <w:b w:val="false"/>
                <w:bCs/>
                <w:szCs w:val="22"/>
              </w:rPr>
            </w:pPr>
            <w:r>
              <w:rPr>
                <w:rFonts w:cs="Arial"/>
                <w:b w:val="false"/>
                <w:bCs/>
                <w:szCs w:val="22"/>
              </w:rPr>
              <w:t>To contribute to a customer-orientated approach, to ensure that Service users receive an efficient, high-quality service.</w:t>
            </w:r>
          </w:p>
          <w:p>
            <w:pPr>
              <w:pStyle w:val="TextBody"/>
              <w:tabs>
                <w:tab w:val="clear" w:pos="720"/>
                <w:tab w:val="left" w:pos="540" w:leader="none"/>
              </w:tabs>
              <w:ind w:left="540" w:right="0" w:hanging="540"/>
              <w:rPr>
                <w:rFonts w:cs="Arial"/>
                <w:b w:val="false"/>
                <w:b w:val="false"/>
                <w:bCs/>
                <w:szCs w:val="22"/>
              </w:rPr>
            </w:pPr>
            <w:r>
              <w:rPr>
                <w:rFonts w:cs="Arial"/>
                <w:b w:val="false"/>
                <w:bCs/>
                <w:szCs w:val="22"/>
              </w:rPr>
            </w:r>
          </w:p>
          <w:p>
            <w:pPr>
              <w:pStyle w:val="TextBody"/>
              <w:numPr>
                <w:ilvl w:val="0"/>
                <w:numId w:val="4"/>
              </w:numPr>
              <w:tabs>
                <w:tab w:val="clear" w:pos="720"/>
                <w:tab w:val="left" w:pos="540" w:leader="none"/>
              </w:tabs>
              <w:ind w:left="540" w:right="0" w:hanging="540"/>
              <w:jc w:val="both"/>
              <w:rPr>
                <w:rFonts w:cs="Arial"/>
                <w:b w:val="false"/>
                <w:b w:val="false"/>
                <w:bCs/>
                <w:szCs w:val="22"/>
              </w:rPr>
            </w:pPr>
            <w:r>
              <w:rPr>
                <w:rFonts w:cs="Arial"/>
                <w:b w:val="false"/>
                <w:bCs/>
                <w:szCs w:val="22"/>
              </w:rPr>
              <w:t>Such other duties as may reasonably be determined by the Executive Director of Education and Early Years Services.</w:t>
            </w:r>
          </w:p>
          <w:p>
            <w:pPr>
              <w:pStyle w:val="Paragraph"/>
              <w:spacing w:before="280" w:after="0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</w:tr>
    </w:tbl>
    <w:p>
      <w:pPr>
        <w:pStyle w:val="Normal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</w:r>
    </w:p>
    <w:p>
      <w:pPr>
        <w:pStyle w:val="Normal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</w:r>
    </w:p>
    <w:tbl>
      <w:tblPr>
        <w:tblW w:w="10449" w:type="dxa"/>
        <w:jc w:val="left"/>
        <w:tblInd w:w="-617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2"/>
        <w:gridCol w:w="9927"/>
      </w:tblGrid>
      <w:tr>
        <w:trPr/>
        <w:tc>
          <w:tcPr>
            <w:tcW w:w="10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B3BE" w:val="clear"/>
          </w:tcPr>
          <w:p>
            <w:pPr>
              <w:pStyle w:val="Normal"/>
              <w:jc w:val="both"/>
              <w:rPr>
                <w:rFonts w:cs="Arial"/>
                <w:b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Standard Duties:</w:t>
            </w:r>
          </w:p>
          <w:p>
            <w:pPr>
              <w:pStyle w:val="Normal"/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</w:tc>
      </w:tr>
      <w:tr>
        <w:trPr>
          <w:trHeight w:val="255" w:hRule="atLeast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1.</w:t>
            </w:r>
          </w:p>
        </w:tc>
        <w:tc>
          <w:tcPr>
            <w:tcW w:w="9927" w:type="dxa"/>
            <w:tcBorders>
              <w:top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To actively promote the equalities and diversity agenda in the workplace and in service delivery.</w:t>
            </w:r>
          </w:p>
          <w:p>
            <w:pPr>
              <w:pStyle w:val="Normal"/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</w:tc>
      </w:tr>
      <w:tr>
        <w:trPr>
          <w:trHeight w:val="255" w:hRule="atLeast"/>
        </w:trPr>
        <w:tc>
          <w:tcPr>
            <w:tcW w:w="522" w:type="dxa"/>
            <w:tcBorders>
              <w:left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2.</w:t>
            </w:r>
          </w:p>
        </w:tc>
        <w:tc>
          <w:tcPr>
            <w:tcW w:w="9927" w:type="dxa"/>
            <w:tcBorders>
              <w:right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To uphold and implement policies and procedures of the Council, including customer care, data protection, finance, ICT, safeguarding and health &amp; safety policies.</w:t>
            </w:r>
          </w:p>
          <w:p>
            <w:pPr>
              <w:pStyle w:val="Normal"/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</w:tc>
      </w:tr>
      <w:tr>
        <w:trPr>
          <w:trHeight w:val="255" w:hRule="atLeast"/>
        </w:trPr>
        <w:tc>
          <w:tcPr>
            <w:tcW w:w="522" w:type="dxa"/>
            <w:tcBorders>
              <w:left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3.</w:t>
            </w:r>
          </w:p>
        </w:tc>
        <w:tc>
          <w:tcPr>
            <w:tcW w:w="9927" w:type="dxa"/>
            <w:tcBorders>
              <w:right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To actively engage with the behaviours and values of the Council to promote and support our Co-operative Agenda.</w:t>
            </w:r>
          </w:p>
          <w:p>
            <w:pPr>
              <w:pStyle w:val="Normal"/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</w:tc>
      </w:tr>
      <w:tr>
        <w:trPr>
          <w:trHeight w:val="255" w:hRule="atLeast"/>
        </w:trPr>
        <w:tc>
          <w:tcPr>
            <w:tcW w:w="522" w:type="dxa"/>
            <w:tcBorders>
              <w:left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4.</w:t>
            </w:r>
          </w:p>
        </w:tc>
        <w:tc>
          <w:tcPr>
            <w:tcW w:w="9927" w:type="dxa"/>
            <w:tcBorders>
              <w:right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To undertake continuous professional development and to be aware of new developments, legislation, initiatives, guidelines, policies and procedures as appropriate to the role. </w:t>
            </w:r>
          </w:p>
          <w:p>
            <w:pPr>
              <w:pStyle w:val="Normal"/>
              <w:jc w:val="both"/>
              <w:rPr>
                <w:rFonts w:cs="Arial"/>
                <w:b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</w:r>
          </w:p>
        </w:tc>
      </w:tr>
      <w:tr>
        <w:trPr>
          <w:trHeight w:val="255" w:hRule="atLeast"/>
        </w:trPr>
        <w:tc>
          <w:tcPr>
            <w:tcW w:w="522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5.</w:t>
            </w:r>
          </w:p>
        </w:tc>
        <w:tc>
          <w:tcPr>
            <w:tcW w:w="9927" w:type="dxa"/>
            <w:tcBorders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Undertake any additional duties commensurate with the level of the post.</w:t>
            </w:r>
          </w:p>
          <w:p>
            <w:pPr>
              <w:pStyle w:val="Normal"/>
              <w:jc w:val="both"/>
              <w:rPr>
                <w:rFonts w:cs="Arial"/>
                <w:b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</w:r>
          </w:p>
        </w:tc>
      </w:tr>
    </w:tbl>
    <w:p>
      <w:pPr>
        <w:pStyle w:val="Normal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</w:r>
    </w:p>
    <w:p>
      <w:pPr>
        <w:pStyle w:val="Normal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</w:r>
    </w:p>
    <w:tbl>
      <w:tblPr>
        <w:tblW w:w="10450" w:type="dxa"/>
        <w:jc w:val="left"/>
        <w:tblInd w:w="-617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50"/>
      </w:tblGrid>
      <w:tr>
        <w:trPr/>
        <w:tc>
          <w:tcPr>
            <w:tcW w:w="10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ind w:left="1560" w:right="0" w:hanging="1560"/>
              <w:jc w:val="both"/>
              <w:rPr/>
            </w:pPr>
            <w:r>
              <w:rPr>
                <w:rFonts w:cs="Arial"/>
                <w:b/>
                <w:sz w:val="22"/>
                <w:szCs w:val="22"/>
              </w:rPr>
              <w:t>Contacts:</w:t>
            </w:r>
            <w:r>
              <w:rPr>
                <w:rFonts w:cs="Arial"/>
                <w:sz w:val="22"/>
                <w:szCs w:val="22"/>
              </w:rPr>
              <w:t xml:space="preserve"> </w:t>
            </w:r>
          </w:p>
          <w:p>
            <w:pPr>
              <w:pStyle w:val="Normal"/>
              <w:ind w:left="1560" w:right="0" w:hanging="1560"/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  <w:p>
            <w:pPr>
              <w:pStyle w:val="Normal"/>
              <w:numPr>
                <w:ilvl w:val="0"/>
                <w:numId w:val="5"/>
              </w:numPr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Staff in the Education &amp; Early Years Services Department and other Departments of the Council.</w:t>
            </w:r>
          </w:p>
          <w:p>
            <w:pPr>
              <w:pStyle w:val="Normal"/>
              <w:numPr>
                <w:ilvl w:val="0"/>
                <w:numId w:val="5"/>
              </w:numPr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Transport providers.</w:t>
            </w:r>
          </w:p>
          <w:p>
            <w:pPr>
              <w:pStyle w:val="Normal"/>
              <w:numPr>
                <w:ilvl w:val="0"/>
                <w:numId w:val="5"/>
              </w:numPr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Staff in schools and other educational establishments.</w:t>
            </w:r>
          </w:p>
          <w:p>
            <w:pPr>
              <w:pStyle w:val="Normal"/>
              <w:numPr>
                <w:ilvl w:val="0"/>
                <w:numId w:val="5"/>
              </w:numPr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Pupils / students and their parents / carers.</w:t>
            </w:r>
          </w:p>
          <w:p>
            <w:pPr>
              <w:pStyle w:val="Normal"/>
              <w:numPr>
                <w:ilvl w:val="0"/>
                <w:numId w:val="5"/>
              </w:numPr>
              <w:ind w:left="1560" w:right="0" w:hanging="1560"/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Members of the public.</w:t>
            </w:r>
          </w:p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</w:tc>
      </w:tr>
    </w:tbl>
    <w:p>
      <w:pPr>
        <w:pStyle w:val="Normal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</w:r>
      <w:bookmarkStart w:id="0" w:name="_Hlk95121094"/>
      <w:bookmarkStart w:id="1" w:name="_Hlk95121094"/>
      <w:bookmarkEnd w:id="1"/>
    </w:p>
    <w:tbl>
      <w:tblPr>
        <w:tblW w:w="10449" w:type="dxa"/>
        <w:jc w:val="left"/>
        <w:tblInd w:w="-617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06"/>
        <w:gridCol w:w="8343"/>
      </w:tblGrid>
      <w:tr>
        <w:trPr/>
        <w:tc>
          <w:tcPr>
            <w:tcW w:w="10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B3BE" w:val="clear"/>
          </w:tcPr>
          <w:p>
            <w:pPr>
              <w:pStyle w:val="TextBody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Relationship To Other Posts In The Department:</w:t>
            </w:r>
          </w:p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</w:tc>
      </w:tr>
      <w:tr>
        <w:trPr>
          <w:trHeight w:val="518" w:hRule="atLeast"/>
        </w:trPr>
        <w:tc>
          <w:tcPr>
            <w:tcW w:w="2106" w:type="dxa"/>
            <w:tcBorders>
              <w:top w:val="single" w:sz="4" w:space="0" w:color="000000"/>
              <w:left w:val="single" w:sz="4" w:space="0" w:color="000000"/>
            </w:tcBorders>
            <w:shd w:fill="auto" w:val="clear"/>
          </w:tcPr>
          <w:p>
            <w:pPr>
              <w:pStyle w:val="Normal"/>
              <w:rPr>
                <w:rFonts w:cs="Arial"/>
                <w:b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 xml:space="preserve">Responsible to:  </w:t>
            </w:r>
          </w:p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</w:tc>
        <w:tc>
          <w:tcPr>
            <w:tcW w:w="8343" w:type="dxa"/>
            <w:tcBorders>
              <w:top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extBody"/>
              <w:rPr>
                <w:rFonts w:cs="Arial"/>
                <w:b w:val="false"/>
                <w:b w:val="false"/>
                <w:bCs/>
                <w:szCs w:val="22"/>
              </w:rPr>
            </w:pPr>
            <w:r>
              <w:rPr>
                <w:rFonts w:cs="Arial"/>
                <w:b w:val="false"/>
                <w:bCs/>
                <w:szCs w:val="22"/>
              </w:rPr>
              <w:t>SEND Transport Manager</w:t>
            </w:r>
          </w:p>
        </w:tc>
      </w:tr>
      <w:tr>
        <w:trPr>
          <w:trHeight w:val="517" w:hRule="atLeast"/>
        </w:trPr>
        <w:tc>
          <w:tcPr>
            <w:tcW w:w="2106" w:type="dxa"/>
            <w:tcBorders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rPr>
                <w:rFonts w:cs="Arial"/>
                <w:b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Responsible for:</w:t>
            </w:r>
          </w:p>
        </w:tc>
        <w:tc>
          <w:tcPr>
            <w:tcW w:w="8343" w:type="dxa"/>
            <w:tcBorders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N/A</w:t>
            </w:r>
          </w:p>
        </w:tc>
      </w:tr>
    </w:tbl>
    <w:p>
      <w:pPr>
        <w:pStyle w:val="Normal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</w:r>
    </w:p>
    <w:tbl>
      <w:tblPr>
        <w:tblW w:w="10450" w:type="dxa"/>
        <w:jc w:val="left"/>
        <w:tblInd w:w="-617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50"/>
      </w:tblGrid>
      <w:tr>
        <w:trPr/>
        <w:tc>
          <w:tcPr>
            <w:tcW w:w="10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>
                <w:rFonts w:cs="Arial"/>
                <w:b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 xml:space="preserve">Special Conditions:  </w:t>
            </w:r>
          </w:p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Enhanced DBS</w:t>
            </w:r>
          </w:p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</w:tc>
      </w:tr>
    </w:tbl>
    <w:p>
      <w:pPr>
        <w:pStyle w:val="Normal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</w:r>
    </w:p>
    <w:tbl>
      <w:tblPr>
        <w:tblW w:w="10450" w:type="dxa"/>
        <w:jc w:val="left"/>
        <w:tblInd w:w="-617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50"/>
      </w:tblGrid>
      <w:tr>
        <w:trPr/>
        <w:tc>
          <w:tcPr>
            <w:tcW w:w="10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B3BE" w:val="clear"/>
          </w:tcPr>
          <w:p>
            <w:pPr>
              <w:pStyle w:val="Normal"/>
              <w:rPr>
                <w:rFonts w:cs="Arial"/>
                <w:b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Values and Behaviours:</w:t>
            </w:r>
          </w:p>
          <w:p>
            <w:pPr>
              <w:pStyle w:val="Normal"/>
              <w:rPr>
                <w:rFonts w:cs="Arial"/>
                <w:b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</w:r>
          </w:p>
        </w:tc>
      </w:tr>
      <w:tr>
        <w:trPr>
          <w:trHeight w:val="518" w:hRule="atLeast"/>
        </w:trPr>
        <w:tc>
          <w:tcPr>
            <w:tcW w:w="10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hd w:fill="FFFFFF" w:val="clear"/>
              <w:spacing w:lineRule="auto" w:line="256" w:before="0" w:after="379"/>
              <w:jc w:val="both"/>
              <w:rPr/>
            </w:pPr>
            <w:r>
              <w:rPr>
                <w:rFonts w:eastAsia="Helvetica;Arial" w:cs="Helvetica;Arial" w:ascii="Helvetica;Arial" w:hAnsi="Helvetica;Arial"/>
                <w:lang w:val="en-US"/>
              </w:rPr>
              <w:t>B</w:t>
            </w:r>
            <w:r>
              <w:rPr>
                <w:rFonts w:eastAsia="Arial" w:cs="Arial"/>
                <w:sz w:val="22"/>
                <w:szCs w:val="22"/>
                <w:lang w:val="en-US"/>
              </w:rPr>
              <w:t>y living our Values and Behaviours we will deliver the change we need to meet our Corporate ambitions for Oldham.</w:t>
            </w:r>
          </w:p>
          <w:p>
            <w:pPr>
              <w:pStyle w:val="Normal"/>
              <w:spacing w:lineRule="auto" w:line="256" w:before="280" w:after="280"/>
              <w:jc w:val="both"/>
              <w:rPr>
                <w:rFonts w:eastAsia="Arial" w:cs="Arial"/>
                <w:b/>
                <w:b/>
                <w:bCs/>
                <w:sz w:val="22"/>
                <w:szCs w:val="22"/>
                <w:lang w:val="en-US" w:eastAsia="en-GB"/>
              </w:rPr>
            </w:pPr>
            <w:r>
              <w:rPr>
                <w:rFonts w:eastAsia="Arial" w:cs="Arial"/>
                <w:b/>
                <w:bCs/>
                <w:sz w:val="22"/>
                <w:szCs w:val="22"/>
                <w:lang w:val="en-US" w:eastAsia="en-GB"/>
              </w:rPr>
              <w:t>Our Values:</w:t>
            </w:r>
          </w:p>
          <w:p>
            <w:pPr>
              <w:pStyle w:val="Normal"/>
              <w:spacing w:lineRule="auto" w:line="256" w:before="280" w:after="280"/>
              <w:jc w:val="both"/>
              <w:rPr>
                <w:rFonts w:eastAsia="Arial" w:cs="Arial"/>
                <w:b/>
                <w:b/>
                <w:bCs/>
                <w:sz w:val="22"/>
                <w:szCs w:val="22"/>
                <w:lang w:val="en-US"/>
              </w:rPr>
            </w:pPr>
            <w:r>
              <w:rPr>
                <w:rFonts w:eastAsia="Arial" w:cs="Arial"/>
                <w:b/>
                <w:bCs/>
                <w:sz w:val="22"/>
                <w:szCs w:val="22"/>
                <w:lang w:val="en-US"/>
              </w:rPr>
              <w:t>Proud</w:t>
            </w:r>
          </w:p>
          <w:p>
            <w:pPr>
              <w:pStyle w:val="Normal"/>
              <w:shd w:fill="FFFFFF" w:val="clear"/>
              <w:spacing w:before="0" w:after="379"/>
              <w:jc w:val="both"/>
              <w:rPr>
                <w:rFonts w:eastAsia="Arial" w:cs="Arial"/>
                <w:sz w:val="22"/>
                <w:szCs w:val="22"/>
                <w:lang w:val="en-US"/>
              </w:rPr>
            </w:pPr>
            <w:r>
              <w:rPr>
                <w:rFonts w:eastAsia="Arial" w:cs="Arial"/>
                <w:sz w:val="22"/>
                <w:szCs w:val="22"/>
                <w:lang w:val="en-US"/>
              </w:rPr>
              <w:t>We take pride not only in what we deliver for the residents of Oldham but also in how we deliver it.</w:t>
            </w:r>
          </w:p>
          <w:p>
            <w:pPr>
              <w:pStyle w:val="Normal"/>
              <w:spacing w:lineRule="auto" w:line="256" w:before="280" w:after="280"/>
              <w:jc w:val="both"/>
              <w:rPr>
                <w:rFonts w:eastAsia="Arial" w:cs="Arial"/>
                <w:b/>
                <w:b/>
                <w:bCs/>
                <w:sz w:val="22"/>
                <w:szCs w:val="22"/>
                <w:lang w:val="en-US"/>
              </w:rPr>
            </w:pPr>
            <w:r>
              <w:rPr>
                <w:rFonts w:eastAsia="Arial" w:cs="Arial"/>
                <w:b/>
                <w:bCs/>
                <w:sz w:val="22"/>
                <w:szCs w:val="22"/>
                <w:lang w:val="en-US"/>
              </w:rPr>
              <w:t>Ambitious</w:t>
            </w:r>
          </w:p>
          <w:p>
            <w:pPr>
              <w:pStyle w:val="Normal"/>
              <w:shd w:fill="FFFFFF" w:val="clear"/>
              <w:spacing w:before="0" w:after="379"/>
              <w:jc w:val="both"/>
              <w:rPr>
                <w:rFonts w:eastAsia="Arial" w:cs="Arial"/>
                <w:sz w:val="22"/>
                <w:szCs w:val="22"/>
                <w:lang w:val="en-US"/>
              </w:rPr>
            </w:pPr>
            <w:r>
              <w:rPr>
                <w:rFonts w:eastAsia="Arial" w:cs="Arial"/>
                <w:sz w:val="22"/>
                <w:szCs w:val="22"/>
                <w:lang w:val="en-US"/>
              </w:rPr>
              <w:t>We recognise the challenges we face and are committed to setting high aspirations to overcome them, with determination and focus.</w:t>
            </w:r>
          </w:p>
          <w:p>
            <w:pPr>
              <w:pStyle w:val="Normal"/>
              <w:spacing w:lineRule="auto" w:line="256" w:before="280" w:after="280"/>
              <w:jc w:val="both"/>
              <w:rPr>
                <w:rFonts w:eastAsia="Arial" w:cs="Arial"/>
                <w:b/>
                <w:b/>
                <w:bCs/>
                <w:sz w:val="22"/>
                <w:szCs w:val="22"/>
                <w:lang w:val="en-US"/>
              </w:rPr>
            </w:pPr>
            <w:r>
              <w:rPr>
                <w:rFonts w:eastAsia="Arial" w:cs="Arial"/>
                <w:b/>
                <w:bCs/>
                <w:sz w:val="22"/>
                <w:szCs w:val="22"/>
                <w:lang w:val="en-US"/>
              </w:rPr>
              <w:t>Together</w:t>
            </w:r>
          </w:p>
          <w:p>
            <w:pPr>
              <w:pStyle w:val="Normal"/>
              <w:numPr>
                <w:ilvl w:val="0"/>
                <w:numId w:val="2"/>
              </w:numPr>
              <w:spacing w:before="280" w:after="280"/>
              <w:jc w:val="both"/>
              <w:rPr>
                <w:rFonts w:eastAsia="Arial" w:cs="Arial"/>
                <w:sz w:val="22"/>
                <w:szCs w:val="22"/>
                <w:lang w:val="en-US"/>
              </w:rPr>
            </w:pPr>
            <w:r>
              <w:rPr>
                <w:rFonts w:eastAsia="Arial" w:cs="Arial"/>
                <w:sz w:val="22"/>
                <w:szCs w:val="22"/>
                <w:lang w:val="en-US"/>
              </w:rPr>
              <w:t>We believe in shared solutions, working across sectors and with our communities to achieve common goals and deliver the quality services Oldham deserves.</w:t>
            </w:r>
          </w:p>
        </w:tc>
      </w:tr>
      <w:tr>
        <w:trPr>
          <w:trHeight w:val="518" w:hRule="atLeast"/>
        </w:trPr>
        <w:tc>
          <w:tcPr>
            <w:tcW w:w="10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>
                <w:rFonts w:eastAsia="Arial" w:cs="Arial"/>
                <w:sz w:val="22"/>
                <w:szCs w:val="22"/>
                <w:lang w:val="en"/>
              </w:rPr>
              <w:t xml:space="preserve">We have </w:t>
            </w:r>
            <w:r>
              <w:rPr>
                <w:rFonts w:eastAsia="Arial" w:cs="Arial"/>
                <w:b/>
                <w:bCs/>
                <w:sz w:val="22"/>
                <w:szCs w:val="22"/>
                <w:lang w:val="en"/>
              </w:rPr>
              <w:t xml:space="preserve">five Behaviours </w:t>
            </w:r>
            <w:r>
              <w:rPr>
                <w:rFonts w:eastAsia="Arial" w:cs="Arial"/>
                <w:sz w:val="22"/>
                <w:szCs w:val="22"/>
                <w:lang w:val="en"/>
              </w:rPr>
              <w:t>which outline the priority areas of focus for staff at all levels:</w:t>
            </w:r>
          </w:p>
          <w:p>
            <w:pPr>
              <w:pStyle w:val="Normal"/>
              <w:rPr>
                <w:rFonts w:eastAsia="Arial" w:cs="Arial"/>
                <w:sz w:val="22"/>
                <w:szCs w:val="22"/>
              </w:rPr>
            </w:pPr>
            <w:r>
              <w:rPr>
                <w:rFonts w:eastAsia="Arial" w:cs="Arial"/>
                <w:sz w:val="22"/>
                <w:szCs w:val="22"/>
              </w:rPr>
            </w:r>
          </w:p>
          <w:p>
            <w:pPr>
              <w:pStyle w:val="ListParagraph"/>
              <w:numPr>
                <w:ilvl w:val="0"/>
                <w:numId w:val="6"/>
              </w:numPr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  <w:t>Work with a Resident Focus</w:t>
            </w:r>
          </w:p>
          <w:p>
            <w:pPr>
              <w:pStyle w:val="ListParagraph"/>
              <w:numPr>
                <w:ilvl w:val="0"/>
                <w:numId w:val="6"/>
              </w:numPr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  <w:t>Support Local Leaders</w:t>
            </w:r>
          </w:p>
          <w:p>
            <w:pPr>
              <w:pStyle w:val="ListParagraph"/>
              <w:numPr>
                <w:ilvl w:val="0"/>
                <w:numId w:val="6"/>
              </w:numPr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  <w:t>Committed to the Borough</w:t>
            </w:r>
          </w:p>
          <w:p>
            <w:pPr>
              <w:pStyle w:val="ListParagraph"/>
              <w:numPr>
                <w:ilvl w:val="0"/>
                <w:numId w:val="6"/>
              </w:numPr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  <w:t>Take Ownership and Drive Change</w:t>
            </w:r>
          </w:p>
          <w:p>
            <w:pPr>
              <w:pStyle w:val="ListParagraph"/>
              <w:numPr>
                <w:ilvl w:val="0"/>
                <w:numId w:val="6"/>
              </w:numPr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</w:rPr>
              <w:t xml:space="preserve">Deliver High Performance </w:t>
            </w:r>
          </w:p>
          <w:p>
            <w:pPr>
              <w:pStyle w:val="Normal"/>
              <w:rPr>
                <w:rFonts w:eastAsia="Arial" w:cs="Arial"/>
                <w:sz w:val="22"/>
                <w:szCs w:val="22"/>
              </w:rPr>
            </w:pPr>
            <w:r>
              <w:rPr>
                <w:rFonts w:eastAsia="Arial" w:cs="Arial"/>
                <w:sz w:val="22"/>
                <w:szCs w:val="22"/>
              </w:rPr>
            </w:r>
          </w:p>
          <w:p>
            <w:pPr>
              <w:pStyle w:val="Normal"/>
              <w:rPr/>
            </w:pPr>
            <w:r>
              <w:rPr>
                <w:rFonts w:eastAsia="Arial" w:cs="Arial"/>
                <w:sz w:val="22"/>
                <w:szCs w:val="22"/>
              </w:rPr>
              <w:t xml:space="preserve">More information about our Corporate Plan and our Values and Behaviours can be found on our </w:t>
            </w:r>
            <w:r>
              <w:rPr>
                <w:rStyle w:val="InternetLink"/>
                <w:rFonts w:eastAsia="Arial" w:cs="Arial"/>
                <w:sz w:val="22"/>
                <w:szCs w:val="22"/>
              </w:rPr>
              <w:t>Greater. Jobs pages</w:t>
            </w:r>
            <w:r>
              <w:rPr>
                <w:rFonts w:eastAsia="Arial" w:cs="Arial"/>
                <w:sz w:val="22"/>
                <w:szCs w:val="22"/>
              </w:rPr>
              <w:t xml:space="preserve"> together with information about the staff benefits we offer.</w:t>
            </w:r>
          </w:p>
          <w:p>
            <w:pPr>
              <w:pStyle w:val="Normal"/>
              <w:rPr>
                <w:rFonts w:cs="Arial"/>
                <w:b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</w:r>
          </w:p>
        </w:tc>
      </w:tr>
    </w:tbl>
    <w:p>
      <w:pPr>
        <w:pStyle w:val="Normal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</w:r>
    </w:p>
    <w:p>
      <w:pPr>
        <w:pStyle w:val="Normal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</w:r>
    </w:p>
    <w:tbl>
      <w:tblPr>
        <w:tblW w:w="10449" w:type="dxa"/>
        <w:jc w:val="left"/>
        <w:tblInd w:w="-617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0"/>
        <w:gridCol w:w="1800"/>
        <w:gridCol w:w="2160"/>
        <w:gridCol w:w="4869"/>
      </w:tblGrid>
      <w:tr>
        <w:trPr/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00B3BE" w:val="clear"/>
          </w:tcPr>
          <w:p>
            <w:pPr>
              <w:pStyle w:val="Header"/>
              <w:tabs>
                <w:tab w:val="clear" w:pos="4153"/>
                <w:tab w:val="clear" w:pos="8306"/>
              </w:tabs>
              <w:snapToGrid w:val="false"/>
              <w:spacing w:before="60" w:after="6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00B3BE" w:val="clear"/>
          </w:tcPr>
          <w:p>
            <w:pPr>
              <w:pStyle w:val="Normal"/>
              <w:spacing w:before="60" w:after="60"/>
              <w:jc w:val="center"/>
              <w:rPr>
                <w:rFonts w:cs="Arial"/>
                <w:b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DATE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00B3BE" w:val="clear"/>
          </w:tcPr>
          <w:p>
            <w:pPr>
              <w:pStyle w:val="Normal"/>
              <w:spacing w:before="60" w:after="60"/>
              <w:jc w:val="center"/>
              <w:rPr>
                <w:rFonts w:cs="Arial"/>
                <w:b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NAME</w:t>
            </w:r>
          </w:p>
        </w:tc>
        <w:tc>
          <w:tcPr>
            <w:tcW w:w="4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B3BE" w:val="clear"/>
          </w:tcPr>
          <w:p>
            <w:pPr>
              <w:pStyle w:val="Normal"/>
              <w:spacing w:before="60" w:after="60"/>
              <w:jc w:val="center"/>
              <w:rPr>
                <w:rFonts w:cs="Arial"/>
                <w:b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POST TITLE</w:t>
            </w:r>
          </w:p>
        </w:tc>
      </w:tr>
      <w:tr>
        <w:trPr/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before="60" w:after="60"/>
              <w:rPr>
                <w:rFonts w:cs="Arial"/>
                <w:b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Prepared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before="60" w:after="6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13.02.2023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before="60" w:after="6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Ben Holt</w:t>
            </w:r>
          </w:p>
        </w:tc>
        <w:tc>
          <w:tcPr>
            <w:tcW w:w="4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60" w:after="6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SEND Transport Manager</w:t>
            </w:r>
          </w:p>
        </w:tc>
      </w:tr>
      <w:tr>
        <w:trPr/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before="60" w:after="60"/>
              <w:rPr>
                <w:rFonts w:cs="Arial"/>
                <w:b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Reviewed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60" w:after="6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60" w:after="6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</w:tc>
        <w:tc>
          <w:tcPr>
            <w:tcW w:w="4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60" w:after="6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</w:tc>
      </w:tr>
      <w:tr>
        <w:trPr/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pacing w:before="60" w:after="60"/>
              <w:rPr>
                <w:rFonts w:cs="Arial"/>
                <w:b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Reviewed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60" w:after="6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60" w:after="6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</w:tc>
        <w:tc>
          <w:tcPr>
            <w:tcW w:w="4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60" w:after="6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</w:tc>
      </w:tr>
    </w:tbl>
    <w:p>
      <w:pPr>
        <w:pStyle w:val="Normal"/>
        <w:jc w:val="center"/>
        <w:rPr>
          <w:rFonts w:cs="Arial"/>
          <w:b/>
          <w:b/>
          <w:bCs/>
          <w:sz w:val="22"/>
          <w:szCs w:val="22"/>
          <w:u w:val="single"/>
        </w:rPr>
      </w:pPr>
      <w:r>
        <w:br w:type="page"/>
      </w:r>
      <w:r>
        <w:rPr>
          <w:rFonts w:cs="Arial"/>
          <w:b/>
          <w:bCs/>
          <w:sz w:val="22"/>
          <w:szCs w:val="22"/>
          <w:u w:val="single"/>
        </w:rPr>
        <w:t>OLDHAM COUNCIL</w:t>
      </w:r>
    </w:p>
    <w:p>
      <w:pPr>
        <w:pStyle w:val="Normal"/>
        <w:jc w:val="center"/>
        <w:rPr>
          <w:rFonts w:cs="Arial"/>
          <w:b/>
          <w:b/>
          <w:bCs/>
          <w:sz w:val="22"/>
          <w:szCs w:val="22"/>
          <w:u w:val="single"/>
        </w:rPr>
      </w:pPr>
      <w:r>
        <w:rPr>
          <w:rFonts w:cs="Arial"/>
          <w:b/>
          <w:bCs/>
          <w:sz w:val="22"/>
          <w:szCs w:val="22"/>
          <w:u w:val="single"/>
        </w:rPr>
      </w:r>
    </w:p>
    <w:p>
      <w:pPr>
        <w:pStyle w:val="Normal"/>
        <w:jc w:val="center"/>
        <w:rPr>
          <w:rFonts w:cs="Arial"/>
          <w:b/>
          <w:b/>
          <w:bCs/>
          <w:sz w:val="22"/>
          <w:szCs w:val="22"/>
          <w:u w:val="single"/>
        </w:rPr>
      </w:pPr>
      <w:r>
        <w:rPr>
          <w:rFonts w:cs="Arial"/>
          <w:b/>
          <w:bCs/>
          <w:sz w:val="22"/>
          <w:szCs w:val="22"/>
          <w:u w:val="single"/>
        </w:rPr>
        <w:t>PERSON SPECIFICATION</w:t>
      </w:r>
    </w:p>
    <w:p>
      <w:pPr>
        <w:pStyle w:val="Normal"/>
        <w:rPr>
          <w:rFonts w:cs="Arial"/>
          <w:bCs/>
          <w:sz w:val="22"/>
          <w:szCs w:val="22"/>
        </w:rPr>
      </w:pPr>
      <w:r>
        <w:rPr>
          <w:rFonts w:cs="Arial"/>
          <w:bCs/>
          <w:sz w:val="22"/>
          <w:szCs w:val="22"/>
        </w:rPr>
      </w:r>
    </w:p>
    <w:p>
      <w:pPr>
        <w:pStyle w:val="Endnote"/>
        <w:rPr/>
      </w:pPr>
      <w:r>
        <w:rPr>
          <w:rFonts w:cs="Arial" w:ascii="Arial" w:hAnsi="Arial"/>
          <w:b/>
          <w:bCs/>
          <w:sz w:val="22"/>
          <w:szCs w:val="22"/>
        </w:rPr>
        <w:t xml:space="preserve">Job Title:      </w:t>
      </w:r>
      <w:r>
        <w:rPr>
          <w:rFonts w:cs="Arial" w:ascii="Arial" w:hAnsi="Arial"/>
          <w:sz w:val="22"/>
          <w:szCs w:val="22"/>
        </w:rPr>
        <w:t>Relief Passenger Assistant</w:t>
      </w:r>
    </w:p>
    <w:p>
      <w:pPr>
        <w:pStyle w:val="Normal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</w:r>
    </w:p>
    <w:tbl>
      <w:tblPr>
        <w:tblW w:w="10449" w:type="dxa"/>
        <w:jc w:val="left"/>
        <w:tblInd w:w="-617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99"/>
        <w:gridCol w:w="3960"/>
        <w:gridCol w:w="3060"/>
        <w:gridCol w:w="1630"/>
      </w:tblGrid>
      <w:tr>
        <w:trPr>
          <w:trHeight w:val="1000" w:hRule="atLeast"/>
          <w:cantSplit w:val="true"/>
        </w:trPr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00B3BE" w:val="clear"/>
          </w:tcPr>
          <w:p>
            <w:pPr>
              <w:pStyle w:val="Normal"/>
              <w:snapToGrid w:val="false"/>
              <w:rPr>
                <w:rFonts w:cs="Arial"/>
                <w:b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00B3BE" w:val="clear"/>
          </w:tcPr>
          <w:p>
            <w:pPr>
              <w:pStyle w:val="Normal"/>
              <w:snapToGrid w:val="false"/>
              <w:jc w:val="center"/>
              <w:rPr>
                <w:rFonts w:cs="Arial"/>
                <w:b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</w:r>
          </w:p>
          <w:p>
            <w:pPr>
              <w:pStyle w:val="Normal"/>
              <w:jc w:val="center"/>
              <w:rPr>
                <w:rFonts w:cs="Arial"/>
                <w:b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 xml:space="preserve">Selection criteria </w:t>
            </w:r>
          </w:p>
          <w:p>
            <w:pPr>
              <w:pStyle w:val="Normal"/>
              <w:jc w:val="center"/>
              <w:rPr>
                <w:rFonts w:cs="Arial"/>
                <w:b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(Essential)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00B3BE" w:val="clear"/>
          </w:tcPr>
          <w:p>
            <w:pPr>
              <w:pStyle w:val="Normal"/>
              <w:snapToGrid w:val="false"/>
              <w:jc w:val="center"/>
              <w:rPr>
                <w:rFonts w:cs="Arial"/>
                <w:b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</w:r>
          </w:p>
          <w:p>
            <w:pPr>
              <w:pStyle w:val="Normal"/>
              <w:jc w:val="center"/>
              <w:rPr>
                <w:rFonts w:cs="Arial"/>
                <w:b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 xml:space="preserve">Selection criteria </w:t>
            </w:r>
          </w:p>
          <w:p>
            <w:pPr>
              <w:pStyle w:val="Normal"/>
              <w:jc w:val="center"/>
              <w:rPr>
                <w:rFonts w:cs="Arial"/>
                <w:b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(Desirable)</w:t>
            </w:r>
          </w:p>
          <w:p>
            <w:pPr>
              <w:pStyle w:val="Normal"/>
              <w:jc w:val="center"/>
              <w:rPr>
                <w:rFonts w:cs="Arial"/>
                <w:b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B3BE" w:val="clear"/>
          </w:tcPr>
          <w:p>
            <w:pPr>
              <w:pStyle w:val="Normal"/>
              <w:snapToGrid w:val="false"/>
              <w:jc w:val="center"/>
              <w:rPr>
                <w:rFonts w:cs="Arial"/>
                <w:b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</w:r>
          </w:p>
          <w:p>
            <w:pPr>
              <w:pStyle w:val="Normal"/>
              <w:jc w:val="center"/>
              <w:rPr>
                <w:rFonts w:cs="Arial"/>
                <w:b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How Assessed</w:t>
            </w:r>
          </w:p>
        </w:tc>
      </w:tr>
      <w:tr>
        <w:trPr/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00B3BE" w:val="clear"/>
          </w:tcPr>
          <w:p>
            <w:pPr>
              <w:pStyle w:val="Normal"/>
              <w:snapToGrid w:val="false"/>
              <w:rPr>
                <w:rFonts w:cs="Arial"/>
                <w:b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</w:r>
          </w:p>
          <w:p>
            <w:pPr>
              <w:pStyle w:val="TextBody"/>
              <w:rPr>
                <w:rFonts w:cs="Arial"/>
                <w:bCs/>
                <w:szCs w:val="22"/>
              </w:rPr>
            </w:pPr>
            <w:r>
              <w:rPr>
                <w:rFonts w:cs="Arial"/>
                <w:bCs/>
                <w:szCs w:val="22"/>
              </w:rPr>
              <w:t>Education &amp; Qualifications</w:t>
            </w:r>
          </w:p>
          <w:p>
            <w:pPr>
              <w:pStyle w:val="Normal"/>
              <w:rPr>
                <w:rFonts w:cs="Arial"/>
                <w:b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</w:r>
          </w:p>
        </w:tc>
        <w:tc>
          <w:tcPr>
            <w:tcW w:w="3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auto" w:val="clear"/>
          </w:tcPr>
          <w:p>
            <w:pPr>
              <w:pStyle w:val="Normal"/>
              <w:snapToGrid w:val="false"/>
              <w:rPr>
                <w:rFonts w:cs="Arial"/>
                <w:b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</w:r>
          </w:p>
        </w:tc>
        <w:tc>
          <w:tcPr>
            <w:tcW w:w="3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auto" w:val="clear"/>
          </w:tcPr>
          <w:p>
            <w:pPr>
              <w:pStyle w:val="Header"/>
              <w:tabs>
                <w:tab w:val="clear" w:pos="4153"/>
                <w:tab w:val="clear" w:pos="8306"/>
              </w:tabs>
              <w:snapToGrid w:val="false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</w:tc>
        <w:tc>
          <w:tcPr>
            <w:tcW w:w="163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Endnote"/>
              <w:snapToGrid w:val="false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</w:r>
          </w:p>
        </w:tc>
      </w:tr>
      <w:tr>
        <w:trPr/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00B3BE" w:val="clear"/>
          </w:tcPr>
          <w:p>
            <w:pPr>
              <w:pStyle w:val="Normal"/>
              <w:snapToGrid w:val="false"/>
              <w:rPr>
                <w:rFonts w:ascii="Arial" w:hAnsi="Arial" w:cs="Arial"/>
                <w:b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</w:r>
          </w:p>
          <w:p>
            <w:pPr>
              <w:pStyle w:val="Normal"/>
              <w:rPr>
                <w:rFonts w:cs="Arial"/>
                <w:b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Experience</w:t>
            </w:r>
          </w:p>
          <w:p>
            <w:pPr>
              <w:pStyle w:val="Normal"/>
              <w:rPr>
                <w:rFonts w:cs="Arial"/>
                <w:b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</w:r>
          </w:p>
        </w:tc>
        <w:tc>
          <w:tcPr>
            <w:tcW w:w="3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auto" w:val="clear"/>
          </w:tcPr>
          <w:p>
            <w:pPr>
              <w:pStyle w:val="Normal"/>
              <w:snapToGrid w:val="false"/>
              <w:rPr>
                <w:rFonts w:cs="Arial"/>
                <w:b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</w:r>
          </w:p>
        </w:tc>
        <w:tc>
          <w:tcPr>
            <w:tcW w:w="3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auto" w:val="clear"/>
          </w:tcPr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Previous Experience of working with Children and Young People</w:t>
            </w:r>
          </w:p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</w:tc>
        <w:tc>
          <w:tcPr>
            <w:tcW w:w="163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AF/I</w:t>
            </w:r>
          </w:p>
        </w:tc>
      </w:tr>
      <w:tr>
        <w:trPr/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00B3BE" w:val="clear"/>
          </w:tcPr>
          <w:p>
            <w:pPr>
              <w:pStyle w:val="Normal"/>
              <w:snapToGrid w:val="false"/>
              <w:rPr>
                <w:rFonts w:cs="Arial"/>
                <w:b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</w:r>
          </w:p>
          <w:p>
            <w:pPr>
              <w:pStyle w:val="Normal"/>
              <w:rPr>
                <w:rFonts w:cs="Arial"/>
                <w:b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Skills &amp; Abilities</w:t>
            </w:r>
          </w:p>
          <w:p>
            <w:pPr>
              <w:pStyle w:val="Normal"/>
              <w:rPr>
                <w:rFonts w:cs="Arial"/>
                <w:b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Must be able to meet a child’s/young person’s individual care needs.</w:t>
            </w:r>
          </w:p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  <w:p>
            <w:pPr>
              <w:pStyle w:val="TextBody"/>
              <w:rPr>
                <w:rFonts w:cs="Arial"/>
                <w:b w:val="false"/>
                <w:b w:val="false"/>
                <w:bCs/>
                <w:szCs w:val="22"/>
              </w:rPr>
            </w:pPr>
            <w:r>
              <w:rPr>
                <w:rFonts w:cs="Arial"/>
                <w:b w:val="false"/>
                <w:bCs/>
                <w:szCs w:val="22"/>
              </w:rPr>
              <w:t>Must be able to communicate sensitively and confidentially with adults and children.</w:t>
            </w:r>
          </w:p>
          <w:p>
            <w:pPr>
              <w:pStyle w:val="TextBody"/>
              <w:rPr>
                <w:rFonts w:cs="Arial"/>
                <w:b w:val="false"/>
                <w:b w:val="false"/>
                <w:bCs/>
                <w:szCs w:val="22"/>
              </w:rPr>
            </w:pPr>
            <w:r>
              <w:rPr>
                <w:rFonts w:cs="Arial"/>
                <w:b w:val="false"/>
                <w:bCs/>
                <w:szCs w:val="22"/>
              </w:rPr>
            </w:r>
          </w:p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Must be able to work as a member of a team.</w:t>
            </w:r>
          </w:p>
          <w:p>
            <w:pPr>
              <w:pStyle w:val="TextBody"/>
              <w:rPr>
                <w:rFonts w:cs="Arial"/>
                <w:b w:val="false"/>
                <w:b w:val="false"/>
                <w:bCs/>
                <w:szCs w:val="22"/>
              </w:rPr>
            </w:pPr>
            <w:r>
              <w:rPr>
                <w:rFonts w:cs="Arial"/>
                <w:b w:val="false"/>
                <w:bCs/>
                <w:szCs w:val="22"/>
              </w:rPr>
            </w:r>
          </w:p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Must be able to work on own initiative.</w:t>
            </w:r>
          </w:p>
          <w:p>
            <w:pPr>
              <w:pStyle w:val="TextBody"/>
              <w:rPr>
                <w:rFonts w:cs="Arial"/>
                <w:b w:val="false"/>
                <w:b w:val="false"/>
                <w:bCs/>
                <w:szCs w:val="22"/>
              </w:rPr>
            </w:pPr>
            <w:r>
              <w:rPr>
                <w:rFonts w:cs="Arial"/>
                <w:b w:val="false"/>
                <w:bCs/>
                <w:szCs w:val="22"/>
              </w:rPr>
            </w:r>
          </w:p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Must be able to work easily and comfortably in a confined space.</w:t>
            </w:r>
          </w:p>
          <w:p>
            <w:pPr>
              <w:pStyle w:val="TextBody"/>
              <w:rPr>
                <w:rFonts w:cs="Arial"/>
                <w:b w:val="false"/>
                <w:b w:val="false"/>
                <w:bCs/>
                <w:szCs w:val="22"/>
              </w:rPr>
            </w:pPr>
            <w:r>
              <w:rPr>
                <w:rFonts w:cs="Arial"/>
                <w:b w:val="false"/>
                <w:bCs/>
                <w:szCs w:val="22"/>
              </w:rPr>
            </w:r>
          </w:p>
          <w:p>
            <w:pPr>
              <w:pStyle w:val="TextBody"/>
              <w:rPr>
                <w:rFonts w:cs="Arial"/>
                <w:b w:val="false"/>
                <w:b w:val="false"/>
                <w:bCs/>
                <w:szCs w:val="22"/>
              </w:rPr>
            </w:pPr>
            <w:r>
              <w:rPr>
                <w:rFonts w:cs="Arial"/>
                <w:b w:val="false"/>
                <w:bCs/>
                <w:szCs w:val="22"/>
              </w:rPr>
              <w:t>Must be able to respond to changing circumstances, for example pupils across the age ranges 0 to 25 years with learning, physical and / or behavioural difficulties, journeys within and across the Oldham boundary to mainstream and special schools.</w:t>
            </w:r>
          </w:p>
          <w:p>
            <w:pPr>
              <w:pStyle w:val="TextBody"/>
              <w:rPr>
                <w:rFonts w:cs="Arial"/>
                <w:b w:val="false"/>
                <w:b w:val="false"/>
                <w:bCs/>
                <w:szCs w:val="22"/>
              </w:rPr>
            </w:pPr>
            <w:r>
              <w:rPr>
                <w:rFonts w:cs="Arial"/>
                <w:b w:val="false"/>
                <w:bCs/>
                <w:szCs w:val="22"/>
              </w:rPr>
            </w:r>
          </w:p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The ability to converse at ease with service users/customers and provide advice in accurate spoken English</w:t>
            </w:r>
          </w:p>
          <w:p>
            <w:pPr>
              <w:pStyle w:val="TextBody"/>
              <w:rPr>
                <w:rFonts w:cs="Arial"/>
                <w:b w:val="false"/>
                <w:b w:val="false"/>
                <w:bCs/>
                <w:szCs w:val="22"/>
              </w:rPr>
            </w:pPr>
            <w:r>
              <w:rPr>
                <w:rFonts w:cs="Arial"/>
                <w:b w:val="false"/>
                <w:bCs/>
                <w:szCs w:val="22"/>
              </w:rPr>
            </w:r>
          </w:p>
          <w:p>
            <w:pPr>
              <w:pStyle w:val="Normal"/>
              <w:rPr>
                <w:rFonts w:cs="Arial"/>
                <w:b w:val="false"/>
                <w:b w:val="false"/>
                <w:bCs/>
                <w:sz w:val="22"/>
                <w:szCs w:val="22"/>
              </w:rPr>
            </w:pPr>
            <w:r>
              <w:rPr>
                <w:rFonts w:cs="Arial"/>
                <w:b w:val="false"/>
                <w:bCs/>
                <w:sz w:val="22"/>
                <w:szCs w:val="22"/>
              </w:rPr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ind w:left="360" w:right="0" w:hanging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AF/I</w:t>
            </w:r>
          </w:p>
          <w:p>
            <w:pPr>
              <w:pStyle w:val="Normal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  <w:p>
            <w:pPr>
              <w:pStyle w:val="Normal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  <w:p>
            <w:pPr>
              <w:pStyle w:val="Normal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AF/I</w:t>
            </w:r>
          </w:p>
          <w:p>
            <w:pPr>
              <w:pStyle w:val="Normal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  <w:p>
            <w:pPr>
              <w:pStyle w:val="Normal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  <w:p>
            <w:pPr>
              <w:pStyle w:val="Normal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  <w:p>
            <w:pPr>
              <w:pStyle w:val="Normal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AF/I</w:t>
            </w:r>
          </w:p>
          <w:p>
            <w:pPr>
              <w:pStyle w:val="Normal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  <w:p>
            <w:pPr>
              <w:pStyle w:val="Normal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  <w:p>
            <w:pPr>
              <w:pStyle w:val="Normal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AF/I</w:t>
            </w:r>
          </w:p>
          <w:p>
            <w:pPr>
              <w:pStyle w:val="Normal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  <w:p>
            <w:pPr>
              <w:pStyle w:val="Normal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AF/I</w:t>
            </w:r>
          </w:p>
          <w:p>
            <w:pPr>
              <w:pStyle w:val="Normal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  <w:p>
            <w:pPr>
              <w:pStyle w:val="Normal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  <w:p>
            <w:pPr>
              <w:pStyle w:val="Normal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AF/I</w:t>
            </w:r>
          </w:p>
          <w:p>
            <w:pPr>
              <w:pStyle w:val="Normal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  <w:p>
            <w:pPr>
              <w:pStyle w:val="Normal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  <w:p>
            <w:pPr>
              <w:pStyle w:val="Normal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  <w:p>
            <w:pPr>
              <w:pStyle w:val="Normal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  <w:p>
            <w:pPr>
              <w:pStyle w:val="Normal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  <w:p>
            <w:pPr>
              <w:pStyle w:val="Normal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  <w:p>
            <w:pPr>
              <w:pStyle w:val="Normal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  <w:p>
            <w:pPr>
              <w:pStyle w:val="Normal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AF/I</w:t>
            </w:r>
          </w:p>
        </w:tc>
      </w:tr>
      <w:tr>
        <w:trPr/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00B3BE" w:val="clear"/>
          </w:tcPr>
          <w:p>
            <w:pPr>
              <w:pStyle w:val="Normal"/>
              <w:snapToGrid w:val="false"/>
              <w:rPr>
                <w:rFonts w:cs="Arial"/>
                <w:b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</w:r>
          </w:p>
          <w:p>
            <w:pPr>
              <w:pStyle w:val="Normal"/>
              <w:rPr>
                <w:rFonts w:cs="Arial"/>
                <w:b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Knowledge</w:t>
            </w:r>
          </w:p>
          <w:p>
            <w:pPr>
              <w:pStyle w:val="Normal"/>
              <w:rPr>
                <w:rFonts w:cs="Arial"/>
                <w:b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rPr>
                <w:rFonts w:cs="Arial"/>
                <w:b/>
                <w:b/>
                <w:bCs/>
                <w:sz w:val="22"/>
                <w:szCs w:val="22"/>
                <w:lang w:val="en-US"/>
              </w:rPr>
            </w:pPr>
            <w:r>
              <w:rPr>
                <w:rFonts w:cs="Arial"/>
                <w:b/>
                <w:bCs/>
                <w:sz w:val="22"/>
                <w:szCs w:val="22"/>
                <w:lang w:val="en-US"/>
              </w:rPr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</w:tc>
      </w:tr>
      <w:tr>
        <w:trPr/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00B3BE" w:val="clear"/>
          </w:tcPr>
          <w:p>
            <w:pPr>
              <w:pStyle w:val="Normal"/>
              <w:snapToGrid w:val="false"/>
              <w:rPr>
                <w:rFonts w:cs="Arial"/>
                <w:b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</w:r>
          </w:p>
          <w:p>
            <w:pPr>
              <w:pStyle w:val="TextBody"/>
              <w:rPr>
                <w:rFonts w:cs="Arial"/>
                <w:bCs/>
                <w:szCs w:val="22"/>
              </w:rPr>
            </w:pPr>
            <w:r>
              <w:rPr>
                <w:rFonts w:cs="Arial"/>
                <w:bCs/>
                <w:szCs w:val="22"/>
              </w:rPr>
              <w:t>Work Circumstances</w:t>
            </w:r>
          </w:p>
          <w:p>
            <w:pPr>
              <w:pStyle w:val="Normal"/>
              <w:rPr>
                <w:rFonts w:cs="Arial"/>
                <w:b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Will be required to undertake training</w:t>
            </w:r>
          </w:p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ind w:left="360" w:right="0" w:hanging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ind w:left="360" w:right="0" w:hanging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  <w:p>
            <w:pPr>
              <w:pStyle w:val="Normal"/>
              <w:ind w:left="360" w:right="0" w:hanging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</w:tc>
      </w:tr>
    </w:tbl>
    <w:p>
      <w:pPr>
        <w:pStyle w:val="Normal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</w:r>
    </w:p>
    <w:p>
      <w:pPr>
        <w:pStyle w:val="Normal"/>
        <w:spacing w:before="0" w:after="60"/>
        <w:jc w:val="both"/>
        <w:rPr/>
      </w:pPr>
      <w:r>
        <w:rPr>
          <w:rFonts w:cs="Arial"/>
          <w:i/>
          <w:sz w:val="22"/>
          <w:szCs w:val="22"/>
        </w:rPr>
        <w:t>Abbreviations:</w:t>
      </w:r>
      <w:r>
        <w:rPr>
          <w:rFonts w:cs="Arial"/>
          <w:sz w:val="22"/>
          <w:szCs w:val="22"/>
        </w:rPr>
        <w:t xml:space="preserve"> AF = Application Form; I = Interview; AC = Assessment Centre; T = Test</w:t>
      </w:r>
    </w:p>
    <w:p>
      <w:pPr>
        <w:pStyle w:val="Normal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</w:r>
    </w:p>
    <w:p>
      <w:pPr>
        <w:pStyle w:val="Normal"/>
        <w:jc w:val="both"/>
        <w:rPr/>
      </w:pPr>
      <w:r>
        <w:rPr>
          <w:rFonts w:cs="Arial"/>
          <w:b/>
          <w:bCs/>
          <w:sz w:val="22"/>
          <w:szCs w:val="22"/>
        </w:rPr>
        <w:t xml:space="preserve">NB. - Any candidate that meets the criteria of our </w:t>
      </w:r>
      <w:r>
        <w:rPr>
          <w:rStyle w:val="InternetLink"/>
          <w:rFonts w:cs="Arial"/>
          <w:b/>
          <w:bCs/>
          <w:sz w:val="22"/>
          <w:szCs w:val="22"/>
        </w:rPr>
        <w:t>Guaranteed Assessment Scheme</w:t>
      </w:r>
      <w:r>
        <w:rPr>
          <w:rFonts w:cs="Arial"/>
          <w:b/>
          <w:bCs/>
          <w:sz w:val="22"/>
          <w:szCs w:val="22"/>
        </w:rPr>
        <w:t xml:space="preserve"> and meets the essential criteria of the role, will be guaranteed the first stage of assessment (whether that is an interview or another assessment, as appropriate).</w:t>
      </w:r>
    </w:p>
    <w:p>
      <w:pPr>
        <w:pStyle w:val="Normal"/>
        <w:jc w:val="both"/>
        <w:rPr>
          <w:rFonts w:cs="Arial"/>
          <w:b/>
          <w:b/>
          <w:bCs/>
          <w:sz w:val="22"/>
          <w:szCs w:val="22"/>
        </w:rPr>
      </w:pPr>
      <w:r>
        <w:rPr>
          <w:rFonts w:cs="Arial"/>
          <w:b/>
          <w:bCs/>
          <w:sz w:val="22"/>
          <w:szCs w:val="22"/>
        </w:rPr>
      </w:r>
    </w:p>
    <w:p>
      <w:pPr>
        <w:pStyle w:val="Normal"/>
        <w:jc w:val="both"/>
        <w:rPr>
          <w:rFonts w:cs="Arial"/>
          <w:b/>
          <w:b/>
          <w:bCs/>
          <w:sz w:val="22"/>
          <w:szCs w:val="22"/>
        </w:rPr>
      </w:pPr>
      <w:r>
        <w:rPr>
          <w:rFonts w:cs="Arial"/>
          <w:b/>
          <w:bCs/>
          <w:sz w:val="22"/>
          <w:szCs w:val="22"/>
        </w:rPr>
        <w:t>Our Guaranteed Assessment Scheme supports candidates with disabilities, have previously been in or currently in care, those that are carers, and those who have served in the Armed Forces as a regular, reserve or cadet.</w:t>
      </w:r>
    </w:p>
    <w:p>
      <w:pPr>
        <w:pStyle w:val="Normal"/>
        <w:jc w:val="both"/>
        <w:rPr/>
      </w:pPr>
      <w:r>
        <w:rPr/>
      </w:r>
    </w:p>
    <w:sectPr>
      <w:headerReference w:type="default" r:id="rId2"/>
      <w:headerReference w:type="first" r:id="rId3"/>
      <w:type w:val="nextPage"/>
      <w:pgSz w:w="11906" w:h="16838"/>
      <w:pgMar w:left="1440" w:right="1440" w:header="567" w:top="624" w:footer="0" w:bottom="1440" w:gutter="0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ourier New">
    <w:charset w:val="01"/>
    <w:family w:val="modern"/>
    <w:pitch w:val="default"/>
  </w:font>
  <w:font w:name="Wingdings">
    <w:charset w:val="02"/>
    <w:family w:val="auto"/>
    <w:pitch w:val="variable"/>
  </w:font>
  <w:font w:name="Palatino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Calibri">
    <w:charset w:val="00"/>
    <w:family w:val="roman"/>
    <w:pitch w:val="variable"/>
  </w:font>
  <w:font w:name="Helvetica">
    <w:altName w:val="Arial"/>
    <w:charset w:val="00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spacing w:lineRule="auto" w:line="264"/>
      <w:rPr/>
    </w:pPr>
    <w:r>
      <w:rPr/>
    </w:r>
  </w:p>
  <w:p>
    <w:pPr>
      <w:pStyle w:val="Header"/>
      <w:tabs>
        <w:tab w:val="clear" w:pos="4153"/>
        <w:tab w:val="clear" w:pos="8306"/>
        <w:tab w:val="left" w:pos="8565" w:leader="none"/>
      </w:tabs>
      <w:rPr/>
    </w:pPr>
    <w:r>
      <w:rPr/>
      <w:tab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Heading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2"/>
        <w:rFonts w:cs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rFonts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rFonts w:cs="Wingdings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rFonts w:cs="Wingdings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rFonts w:cs="Wingdings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rFonts w:cs="Wingdings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rFonts w:cs="Wingdings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rFonts w:cs="Wingdings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rFonts w:cs="Wingdings"/>
      </w:rPr>
    </w:lvl>
  </w:abstractNum>
  <w:abstractNum w:abstractNumId="3">
    <w:lvl w:ilvl="0">
      <w:start w:val="1"/>
      <w:numFmt w:val="lowerRoman"/>
      <w:lvlText w:val="(%1)"/>
      <w:lvlJc w:val="left"/>
      <w:pPr>
        <w:tabs>
          <w:tab w:val="num" w:pos="720"/>
        </w:tabs>
        <w:ind w:left="720" w:hanging="72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4">
    <w:lvl w:ilvl="0">
      <w:start w:val="1"/>
      <w:numFmt w:val="lowerRoman"/>
      <w:lvlText w:val="(%1)"/>
      <w:lvlJc w:val="left"/>
      <w:pPr>
        <w:tabs>
          <w:tab w:val="num" w:pos="720"/>
        </w:tabs>
        <w:ind w:left="720" w:hanging="72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5"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6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rFonts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false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szCs w:val="24"/>
        <w:lang w:val="en-US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Arial" w:hAnsi="Arial" w:eastAsia="Times New Roman" w:cs="Times New Roman"/>
      <w:color w:val="auto"/>
      <w:kern w:val="0"/>
      <w:sz w:val="24"/>
      <w:szCs w:val="24"/>
      <w:lang w:val="en-GB" w:eastAsia="en-US" w:bidi="ar-SA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spacing w:lineRule="auto" w:line="264"/>
      <w:outlineLvl w:val="0"/>
    </w:pPr>
    <w:rPr>
      <w:b/>
      <w:bCs/>
      <w:sz w:val="22"/>
      <w:szCs w:val="20"/>
    </w:rPr>
  </w:style>
  <w:style w:type="character" w:styleId="WW8Num1z0">
    <w:name w:val="WW8Num1z0"/>
    <w:qFormat/>
    <w:rPr>
      <w:rFonts w:ascii="Symbol" w:hAnsi="Symbol" w:cs="Symbol"/>
      <w:sz w:val="22"/>
    </w:rPr>
  </w:style>
  <w:style w:type="character" w:styleId="WW8Num1z1">
    <w:name w:val="WW8Num1z1"/>
    <w:qFormat/>
    <w:rPr>
      <w:rFonts w:ascii="Courier New" w:hAnsi="Courier New" w:cs="Courier New"/>
      <w:sz w:val="20"/>
    </w:rPr>
  </w:style>
  <w:style w:type="character" w:styleId="WW8Num1z2">
    <w:name w:val="WW8Num1z2"/>
    <w:qFormat/>
    <w:rPr>
      <w:rFonts w:ascii="Wingdings" w:hAnsi="Wingdings" w:cs="Wingdings"/>
      <w:sz w:val="20"/>
    </w:rPr>
  </w:style>
  <w:style w:type="character" w:styleId="WW8Num2z0">
    <w:name w:val="WW8Num2z0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8Num3z0">
    <w:name w:val="WW8Num3z0"/>
    <w:qFormat/>
    <w:rPr/>
  </w:style>
  <w:style w:type="character" w:styleId="WW8Num3z1">
    <w:name w:val="WW8Num3z1"/>
    <w:qFormat/>
    <w:rPr/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/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WW8Num4z0">
    <w:name w:val="WW8Num4z0"/>
    <w:qFormat/>
    <w:rPr/>
  </w:style>
  <w:style w:type="character" w:styleId="WW8Num4z1">
    <w:name w:val="WW8Num4z1"/>
    <w:qFormat/>
    <w:rPr/>
  </w:style>
  <w:style w:type="character" w:styleId="WW8Num4z2">
    <w:name w:val="WW8Num4z2"/>
    <w:qFormat/>
    <w:rPr/>
  </w:style>
  <w:style w:type="character" w:styleId="WW8Num4z3">
    <w:name w:val="WW8Num4z3"/>
    <w:qFormat/>
    <w:rPr/>
  </w:style>
  <w:style w:type="character" w:styleId="WW8Num4z4">
    <w:name w:val="WW8Num4z4"/>
    <w:qFormat/>
    <w:rPr/>
  </w:style>
  <w:style w:type="character" w:styleId="WW8Num4z5">
    <w:name w:val="WW8Num4z5"/>
    <w:qFormat/>
    <w:rPr/>
  </w:style>
  <w:style w:type="character" w:styleId="WW8Num4z6">
    <w:name w:val="WW8Num4z6"/>
    <w:qFormat/>
    <w:rPr/>
  </w:style>
  <w:style w:type="character" w:styleId="WW8Num4z7">
    <w:name w:val="WW8Num4z7"/>
    <w:qFormat/>
    <w:rPr/>
  </w:style>
  <w:style w:type="character" w:styleId="WW8Num4z8">
    <w:name w:val="WW8Num4z8"/>
    <w:qFormat/>
    <w:rPr/>
  </w:style>
  <w:style w:type="character" w:styleId="WW8Num5z0">
    <w:name w:val="WW8Num5z0"/>
    <w:qFormat/>
    <w:rPr>
      <w:rFonts w:ascii="Symbol" w:hAnsi="Symbol" w:cs="Symbol"/>
    </w:rPr>
  </w:style>
  <w:style w:type="character" w:styleId="WW8Num5z1">
    <w:name w:val="WW8Num5z1"/>
    <w:qFormat/>
    <w:rPr>
      <w:rFonts w:ascii="Courier New" w:hAnsi="Courier New" w:cs="Courier New"/>
    </w:rPr>
  </w:style>
  <w:style w:type="character" w:styleId="WW8Num5z2">
    <w:name w:val="WW8Num5z2"/>
    <w:qFormat/>
    <w:rPr>
      <w:rFonts w:ascii="Wingdings" w:hAnsi="Wingdings" w:cs="Wingdings"/>
    </w:rPr>
  </w:style>
  <w:style w:type="character" w:styleId="WW8Num6z0">
    <w:name w:val="WW8Num6z0"/>
    <w:qFormat/>
    <w:rPr/>
  </w:style>
  <w:style w:type="character" w:styleId="WW8Num6z1">
    <w:name w:val="WW8Num6z1"/>
    <w:qFormat/>
    <w:rPr/>
  </w:style>
  <w:style w:type="character" w:styleId="WW8Num6z2">
    <w:name w:val="WW8Num6z2"/>
    <w:qFormat/>
    <w:rPr/>
  </w:style>
  <w:style w:type="character" w:styleId="WW8Num6z3">
    <w:name w:val="WW8Num6z3"/>
    <w:qFormat/>
    <w:rPr/>
  </w:style>
  <w:style w:type="character" w:styleId="WW8Num6z4">
    <w:name w:val="WW8Num6z4"/>
    <w:qFormat/>
    <w:rPr/>
  </w:style>
  <w:style w:type="character" w:styleId="WW8Num6z5">
    <w:name w:val="WW8Num6z5"/>
    <w:qFormat/>
    <w:rPr/>
  </w:style>
  <w:style w:type="character" w:styleId="WW8Num6z6">
    <w:name w:val="WW8Num6z6"/>
    <w:qFormat/>
    <w:rPr/>
  </w:style>
  <w:style w:type="character" w:styleId="WW8Num6z7">
    <w:name w:val="WW8Num6z7"/>
    <w:qFormat/>
    <w:rPr/>
  </w:style>
  <w:style w:type="character" w:styleId="WW8Num6z8">
    <w:name w:val="WW8Num6z8"/>
    <w:qFormat/>
    <w:rPr/>
  </w:style>
  <w:style w:type="character" w:styleId="DefaultParagraphFont">
    <w:name w:val="Default Paragraph Font"/>
    <w:qFormat/>
    <w:rPr/>
  </w:style>
  <w:style w:type="character" w:styleId="EndnoteTextChar">
    <w:name w:val="Endnote Text Char"/>
    <w:qFormat/>
    <w:rPr>
      <w:rFonts w:ascii="Palatino" w:hAnsi="Palatino" w:cs="Palatino"/>
      <w:sz w:val="24"/>
      <w:lang w:eastAsia="en-US"/>
    </w:rPr>
  </w:style>
  <w:style w:type="character" w:styleId="HeaderChar">
    <w:name w:val="Header Char"/>
    <w:qFormat/>
    <w:rPr>
      <w:rFonts w:ascii="Arial" w:hAnsi="Arial" w:cs="Arial"/>
      <w:sz w:val="22"/>
      <w:lang w:eastAsia="en-US"/>
    </w:rPr>
  </w:style>
  <w:style w:type="character" w:styleId="Normaltextrun">
    <w:name w:val="normaltextrun"/>
    <w:basedOn w:val="DefaultParagraphFont"/>
    <w:qFormat/>
    <w:rPr/>
  </w:style>
  <w:style w:type="character" w:styleId="Eop">
    <w:name w:val="eop"/>
    <w:basedOn w:val="DefaultParagraphFont"/>
    <w:qFormat/>
    <w:rPr/>
  </w:style>
  <w:style w:type="character" w:styleId="CommentTextChar">
    <w:name w:val="Comment Text Char"/>
    <w:qFormat/>
    <w:rPr>
      <w:lang w:eastAsia="en-US"/>
    </w:rPr>
  </w:style>
  <w:style w:type="character" w:styleId="InternetLink">
    <w:name w:val="Internet Link"/>
    <w:rPr>
      <w:color w:val="0563C1"/>
      <w:u w:val="single"/>
    </w:rPr>
  </w:style>
  <w:style w:type="character" w:styleId="UnresolvedMention">
    <w:name w:val="Unresolved Mention"/>
    <w:basedOn w:val="DefaultParagraphFont"/>
    <w:qFormat/>
    <w:rPr>
      <w:color w:val="605E5C"/>
      <w:shd w:fill="E1DFDD" w:val="clear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;Arial" w:hAnsi="Liberation Sans;Arial" w:eastAsia="Microsoft YaHei" w:cs="Lucida Sans"/>
      <w:sz w:val="28"/>
      <w:szCs w:val="28"/>
    </w:rPr>
  </w:style>
  <w:style w:type="paragraph" w:styleId="TextBody">
    <w:name w:val="Body Text"/>
    <w:basedOn w:val="Normal"/>
    <w:pPr/>
    <w:rPr>
      <w:b/>
      <w:sz w:val="22"/>
      <w:szCs w:val="20"/>
    </w:rPr>
  </w:style>
  <w:style w:type="paragraph" w:styleId="List">
    <w:name w:val="List"/>
    <w:basedOn w:val="TextBody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Endnote">
    <w:name w:val="Endnote Text"/>
    <w:basedOn w:val="Normal"/>
    <w:pPr>
      <w:overflowPunct w:val="true"/>
      <w:textAlignment w:val="baseline"/>
    </w:pPr>
    <w:rPr>
      <w:rFonts w:ascii="Palatino" w:hAnsi="Palatino" w:cs="Palatino"/>
      <w:szCs w:val="20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pPr>
      <w:tabs>
        <w:tab w:val="clear" w:pos="720"/>
        <w:tab w:val="center" w:pos="4153" w:leader="none"/>
        <w:tab w:val="right" w:pos="8306" w:leader="none"/>
      </w:tabs>
    </w:pPr>
    <w:rPr>
      <w:sz w:val="22"/>
      <w:szCs w:val="20"/>
    </w:rPr>
  </w:style>
  <w:style w:type="paragraph" w:styleId="TextBodyIndent">
    <w:name w:val="Body Text Indent"/>
    <w:basedOn w:val="Normal"/>
    <w:pPr>
      <w:spacing w:before="0" w:after="120"/>
      <w:ind w:left="283" w:right="0" w:hanging="0"/>
    </w:pPr>
    <w:rPr/>
  </w:style>
  <w:style w:type="paragraph" w:styleId="ListParagraph">
    <w:name w:val="List Paragraph"/>
    <w:basedOn w:val="Normal"/>
    <w:qFormat/>
    <w:pPr>
      <w:spacing w:lineRule="auto" w:line="276" w:before="0" w:after="200"/>
      <w:ind w:left="720" w:right="0" w:hanging="0"/>
      <w:contextualSpacing/>
    </w:pPr>
    <w:rPr>
      <w:rFonts w:ascii="Calibri" w:hAnsi="Calibri" w:eastAsia="Calibri" w:cs="Calibri"/>
      <w:sz w:val="22"/>
      <w:szCs w:val="22"/>
    </w:rPr>
  </w:style>
  <w:style w:type="paragraph" w:styleId="Paragraph">
    <w:name w:val="paragraph"/>
    <w:basedOn w:val="Normal"/>
    <w:qFormat/>
    <w:pPr>
      <w:spacing w:before="280" w:after="280"/>
    </w:pPr>
    <w:rPr>
      <w:rFonts w:ascii="Times New Roman" w:hAnsi="Times New Roman" w:cs="Times New Roman"/>
      <w:lang w:eastAsia="en-GB"/>
    </w:rPr>
  </w:style>
  <w:style w:type="paragraph" w:styleId="Annotationtext">
    <w:name w:val="annotation text"/>
    <w:basedOn w:val="Normal"/>
    <w:qFormat/>
    <w:pPr/>
    <w:rPr>
      <w:rFonts w:ascii="Times New Roman" w:hAnsi="Times New Roman" w:cs="Times New Roman"/>
      <w:sz w:val="20"/>
      <w:szCs w:val="20"/>
    </w:rPr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LibreOffice/6.3.4.2$Windows_X86_64 LibreOffice_project/60da17e045e08f1793c57c00ba83cdfce946d0aa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lastPrinted>1995-11-21T17:41:00Z</cp:lastPrinted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