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11904" w14:textId="46FA4AE8" w:rsidR="00F14FC5" w:rsidRPr="0006269D" w:rsidRDefault="00F14FC5">
      <w:pPr>
        <w:rPr>
          <w:rFonts w:cs="Arial"/>
        </w:rPr>
      </w:pPr>
    </w:p>
    <w:p w14:paraId="12C99E53" w14:textId="77777777" w:rsidR="00F14FC5" w:rsidRPr="0006269D" w:rsidRDefault="00F14FC5">
      <w:pPr>
        <w:pStyle w:val="Heading1"/>
        <w:spacing w:line="240" w:lineRule="auto"/>
        <w:rPr>
          <w:rFonts w:cs="Arial"/>
          <w:sz w:val="24"/>
          <w:szCs w:val="24"/>
        </w:rPr>
      </w:pPr>
    </w:p>
    <w:p w14:paraId="5BCB90E5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  <w:r w:rsidRPr="0006269D">
        <w:rPr>
          <w:rFonts w:cs="Arial"/>
          <w:b/>
          <w:bCs/>
          <w:u w:val="single"/>
        </w:rPr>
        <w:t>OLDHAM COUNCIL</w:t>
      </w:r>
    </w:p>
    <w:p w14:paraId="2B828A9E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</w:p>
    <w:p w14:paraId="4A0C98AE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  <w:r w:rsidRPr="0006269D">
        <w:rPr>
          <w:rFonts w:cs="Arial"/>
          <w:b/>
          <w:bCs/>
          <w:u w:val="single"/>
        </w:rPr>
        <w:t>JOB DESCRIPTION</w:t>
      </w:r>
    </w:p>
    <w:p w14:paraId="604A1769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451"/>
        <w:gridCol w:w="8989"/>
      </w:tblGrid>
      <w:tr w:rsidR="00851060" w:rsidRPr="0006269D" w14:paraId="701B6200" w14:textId="77777777" w:rsidTr="00215D97">
        <w:tc>
          <w:tcPr>
            <w:tcW w:w="1451" w:type="dxa"/>
            <w:shd w:val="clear" w:color="auto" w:fill="00B3BE"/>
          </w:tcPr>
          <w:p w14:paraId="40F07B33" w14:textId="77777777" w:rsidR="00851060" w:rsidRPr="0006269D" w:rsidRDefault="00851060" w:rsidP="00400D54">
            <w:pPr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 xml:space="preserve">Job Title: </w:t>
            </w:r>
          </w:p>
          <w:p w14:paraId="64B3238D" w14:textId="77777777" w:rsidR="00851060" w:rsidRPr="0006269D" w:rsidRDefault="00851060" w:rsidP="00400D54">
            <w:pPr>
              <w:rPr>
                <w:rFonts w:cs="Arial"/>
              </w:rPr>
            </w:pPr>
          </w:p>
        </w:tc>
        <w:tc>
          <w:tcPr>
            <w:tcW w:w="8989" w:type="dxa"/>
          </w:tcPr>
          <w:p w14:paraId="4767B1C3" w14:textId="4E3A1951" w:rsidR="00851060" w:rsidRPr="0006269D" w:rsidRDefault="0006269D" w:rsidP="00400D54">
            <w:pPr>
              <w:pStyle w:val="EndnoteText"/>
              <w:rPr>
                <w:rFonts w:ascii="Arial" w:hAnsi="Arial" w:cs="Arial"/>
                <w:szCs w:val="24"/>
              </w:rPr>
            </w:pPr>
            <w:r w:rsidRPr="0006269D">
              <w:rPr>
                <w:rFonts w:ascii="Arial" w:hAnsi="Arial" w:cs="Arial"/>
                <w:szCs w:val="24"/>
              </w:rPr>
              <w:t>Clerk to the Governing Body</w:t>
            </w:r>
          </w:p>
        </w:tc>
      </w:tr>
    </w:tbl>
    <w:p w14:paraId="65672482" w14:textId="77777777" w:rsidR="00851060" w:rsidRPr="0006269D" w:rsidRDefault="00851060" w:rsidP="00851060">
      <w:pPr>
        <w:rPr>
          <w:rFonts w:cs="Arial"/>
          <w:b/>
          <w:bCs/>
          <w:u w:val="single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564"/>
        <w:gridCol w:w="2822"/>
        <w:gridCol w:w="2180"/>
        <w:gridCol w:w="3874"/>
      </w:tblGrid>
      <w:tr w:rsidR="001D7A09" w:rsidRPr="0006269D" w14:paraId="328715D8" w14:textId="77777777" w:rsidTr="006F1FDE">
        <w:tc>
          <w:tcPr>
            <w:tcW w:w="1451" w:type="dxa"/>
            <w:shd w:val="clear" w:color="auto" w:fill="00B3BE"/>
          </w:tcPr>
          <w:p w14:paraId="6C2E7A46" w14:textId="77777777" w:rsidR="00B969CF" w:rsidRPr="0006269D" w:rsidRDefault="00B969CF">
            <w:pPr>
              <w:rPr>
                <w:rFonts w:cs="Arial"/>
              </w:rPr>
            </w:pPr>
            <w:r w:rsidRPr="0006269D">
              <w:rPr>
                <w:rFonts w:cs="Arial"/>
                <w:b/>
              </w:rPr>
              <w:t>Directorate:</w:t>
            </w:r>
            <w:r w:rsidRPr="0006269D">
              <w:rPr>
                <w:rFonts w:cs="Arial"/>
              </w:rPr>
              <w:t xml:space="preserve">  </w:t>
            </w:r>
          </w:p>
        </w:tc>
        <w:tc>
          <w:tcPr>
            <w:tcW w:w="2869" w:type="dxa"/>
          </w:tcPr>
          <w:p w14:paraId="4E15B45C" w14:textId="301C4297" w:rsidR="00B969CF" w:rsidRPr="0006269D" w:rsidRDefault="0006269D" w:rsidP="00B969CF">
            <w:pPr>
              <w:rPr>
                <w:rFonts w:cs="Arial"/>
              </w:rPr>
            </w:pPr>
            <w:r>
              <w:rPr>
                <w:rFonts w:cs="Arial"/>
              </w:rPr>
              <w:t>People</w:t>
            </w:r>
          </w:p>
        </w:tc>
        <w:tc>
          <w:tcPr>
            <w:tcW w:w="2180" w:type="dxa"/>
            <w:shd w:val="clear" w:color="auto" w:fill="00B3BE"/>
          </w:tcPr>
          <w:p w14:paraId="31B4FAAD" w14:textId="77777777" w:rsidR="00B969CF" w:rsidRPr="0006269D" w:rsidRDefault="00B969CF" w:rsidP="00B969CF">
            <w:pPr>
              <w:rPr>
                <w:rFonts w:cs="Arial"/>
              </w:rPr>
            </w:pPr>
            <w:r w:rsidRPr="0006269D">
              <w:rPr>
                <w:rFonts w:cs="Arial"/>
                <w:b/>
              </w:rPr>
              <w:t>Division/Section:</w:t>
            </w:r>
            <w:r w:rsidRPr="0006269D">
              <w:rPr>
                <w:rFonts w:cs="Arial"/>
              </w:rPr>
              <w:t xml:space="preserve"> </w:t>
            </w:r>
          </w:p>
          <w:p w14:paraId="07017CBE" w14:textId="77777777" w:rsidR="00B969CF" w:rsidRPr="0006269D" w:rsidRDefault="00B969CF" w:rsidP="00B969CF">
            <w:pPr>
              <w:rPr>
                <w:rFonts w:cs="Arial"/>
              </w:rPr>
            </w:pPr>
          </w:p>
        </w:tc>
        <w:tc>
          <w:tcPr>
            <w:tcW w:w="3940" w:type="dxa"/>
          </w:tcPr>
          <w:p w14:paraId="5F1B39D9" w14:textId="2A37B8BB" w:rsidR="00B969CF" w:rsidRPr="0006269D" w:rsidRDefault="0006269D">
            <w:pPr>
              <w:rPr>
                <w:rFonts w:cs="Arial"/>
              </w:rPr>
            </w:pPr>
            <w:r>
              <w:rPr>
                <w:rFonts w:cs="Arial"/>
              </w:rPr>
              <w:t>Education &amp; Early Years</w:t>
            </w:r>
          </w:p>
        </w:tc>
      </w:tr>
      <w:tr w:rsidR="001D7A09" w:rsidRPr="0006269D" w14:paraId="14B583FD" w14:textId="77777777" w:rsidTr="006F1FDE">
        <w:tc>
          <w:tcPr>
            <w:tcW w:w="1451" w:type="dxa"/>
            <w:shd w:val="clear" w:color="auto" w:fill="00B3BE"/>
          </w:tcPr>
          <w:p w14:paraId="035DDB69" w14:textId="77777777" w:rsidR="00B969CF" w:rsidRPr="0006269D" w:rsidRDefault="00B969CF">
            <w:pPr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 xml:space="preserve">Grade:  </w:t>
            </w:r>
          </w:p>
          <w:p w14:paraId="42B6F9C0" w14:textId="77777777" w:rsidR="00B969CF" w:rsidRPr="0006269D" w:rsidRDefault="00B969CF">
            <w:pPr>
              <w:rPr>
                <w:rFonts w:cs="Arial"/>
              </w:rPr>
            </w:pPr>
          </w:p>
        </w:tc>
        <w:tc>
          <w:tcPr>
            <w:tcW w:w="2869" w:type="dxa"/>
          </w:tcPr>
          <w:p w14:paraId="009813D8" w14:textId="30A93A3C" w:rsidR="00B969CF" w:rsidRPr="0006269D" w:rsidRDefault="0006269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  <w:r w:rsidRPr="0006269D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180" w:type="dxa"/>
            <w:shd w:val="clear" w:color="auto" w:fill="00B3BE"/>
          </w:tcPr>
          <w:p w14:paraId="653DF7D2" w14:textId="77777777" w:rsidR="00B969CF" w:rsidRPr="0006269D" w:rsidRDefault="00B969CF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b/>
                <w:sz w:val="24"/>
                <w:szCs w:val="24"/>
              </w:rPr>
            </w:pPr>
            <w:r w:rsidRPr="0006269D">
              <w:rPr>
                <w:rFonts w:cs="Arial"/>
                <w:b/>
                <w:sz w:val="24"/>
                <w:szCs w:val="24"/>
              </w:rPr>
              <w:t>JE Reference:</w:t>
            </w:r>
          </w:p>
        </w:tc>
        <w:tc>
          <w:tcPr>
            <w:tcW w:w="3940" w:type="dxa"/>
          </w:tcPr>
          <w:p w14:paraId="15590F88" w14:textId="44A608B7" w:rsidR="00B969CF" w:rsidRPr="0006269D" w:rsidRDefault="0006269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  <w:r w:rsidRPr="0006269D">
              <w:rPr>
                <w:rFonts w:cs="Arial"/>
                <w:sz w:val="24"/>
                <w:szCs w:val="24"/>
              </w:rPr>
              <w:t>9267</w:t>
            </w:r>
          </w:p>
        </w:tc>
      </w:tr>
    </w:tbl>
    <w:p w14:paraId="02FE9502" w14:textId="16CDB37D" w:rsidR="00E34C11" w:rsidRPr="0006269D" w:rsidRDefault="00E34C11">
      <w:pPr>
        <w:rPr>
          <w:rFonts w:cs="Arial"/>
        </w:rPr>
      </w:pPr>
    </w:p>
    <w:p w14:paraId="6C6B7E0D" w14:textId="77777777" w:rsidR="00AF1AED" w:rsidRPr="0006269D" w:rsidRDefault="00AF1AED">
      <w:pPr>
        <w:rPr>
          <w:rFonts w:cs="Arial"/>
        </w:rPr>
      </w:pPr>
    </w:p>
    <w:tbl>
      <w:tblPr>
        <w:tblStyle w:val="TableGrid"/>
        <w:tblW w:w="10348" w:type="dxa"/>
        <w:tblInd w:w="-667" w:type="dxa"/>
        <w:tblLook w:val="04A0" w:firstRow="1" w:lastRow="0" w:firstColumn="1" w:lastColumn="0" w:noHBand="0" w:noVBand="1"/>
      </w:tblPr>
      <w:tblGrid>
        <w:gridCol w:w="10348"/>
      </w:tblGrid>
      <w:tr w:rsidR="001D7A09" w:rsidRPr="0006269D" w14:paraId="620B3919" w14:textId="77777777" w:rsidTr="007D6E1A">
        <w:tc>
          <w:tcPr>
            <w:tcW w:w="10348" w:type="dxa"/>
            <w:shd w:val="clear" w:color="auto" w:fill="00B3BE"/>
          </w:tcPr>
          <w:p w14:paraId="7BA72878" w14:textId="77777777" w:rsidR="00E34C11" w:rsidRPr="0006269D" w:rsidRDefault="00E34C11">
            <w:pPr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Job Purpose</w:t>
            </w:r>
          </w:p>
          <w:p w14:paraId="56C86D05" w14:textId="77777777" w:rsidR="00E34C11" w:rsidRPr="0006269D" w:rsidRDefault="00E34C11">
            <w:pPr>
              <w:rPr>
                <w:rFonts w:cs="Arial"/>
              </w:rPr>
            </w:pPr>
          </w:p>
        </w:tc>
      </w:tr>
      <w:tr w:rsidR="001D7A09" w:rsidRPr="0006269D" w14:paraId="3C136A52" w14:textId="77777777" w:rsidTr="00851060">
        <w:tc>
          <w:tcPr>
            <w:tcW w:w="10348" w:type="dxa"/>
          </w:tcPr>
          <w:p w14:paraId="60992843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 xml:space="preserve">The Clerk to the Governing Body will be accountable to the School Governing Body, working effectively with the Chair of governors and with the Head teacher and other governors.  </w:t>
            </w:r>
          </w:p>
          <w:p w14:paraId="6EAA704C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1BA30B46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 xml:space="preserve">The Clerk will be responsible for advising the Governing Body on constitutional matters, duties and powers and will work within the broad current legislative framework.  </w:t>
            </w:r>
          </w:p>
          <w:p w14:paraId="58F4330D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2B576386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The Clerk will secure the continuity of Governing Body business and observe sensitivity and confidentiality requirements.</w:t>
            </w:r>
          </w:p>
          <w:p w14:paraId="5291D170" w14:textId="77777777" w:rsidR="0006269D" w:rsidRPr="0006269D" w:rsidRDefault="0006269D" w:rsidP="0006269D">
            <w:pPr>
              <w:spacing w:line="264" w:lineRule="auto"/>
              <w:rPr>
                <w:rFonts w:cs="Arial"/>
                <w:kern w:val="16"/>
                <w:lang w:eastAsia="en-GB"/>
              </w:rPr>
            </w:pPr>
          </w:p>
          <w:p w14:paraId="4BAEFE22" w14:textId="3F1C93A6" w:rsidR="005512E9" w:rsidRPr="0006269D" w:rsidRDefault="0006269D" w:rsidP="0006269D">
            <w:pPr>
              <w:jc w:val="both"/>
              <w:rPr>
                <w:rFonts w:cs="Arial"/>
                <w:bCs/>
              </w:rPr>
            </w:pPr>
            <w:r w:rsidRPr="0006269D">
              <w:rPr>
                <w:rFonts w:cs="Arial"/>
                <w:kern w:val="16"/>
                <w:lang w:eastAsia="en-GB"/>
              </w:rPr>
              <w:t>The Clerk will uphold Oldham Councils Values and Behaviours.</w:t>
            </w:r>
          </w:p>
          <w:p w14:paraId="3404ED61" w14:textId="32ED10EC" w:rsidR="00D04BCD" w:rsidRPr="0006269D" w:rsidRDefault="00D04BCD" w:rsidP="004E20E8">
            <w:pPr>
              <w:jc w:val="both"/>
              <w:rPr>
                <w:rFonts w:cs="Arial"/>
                <w:bCs/>
              </w:rPr>
            </w:pPr>
          </w:p>
        </w:tc>
      </w:tr>
      <w:tr w:rsidR="001D7A09" w:rsidRPr="0006269D" w14:paraId="625407EF" w14:textId="77777777" w:rsidTr="007D6E1A">
        <w:tc>
          <w:tcPr>
            <w:tcW w:w="10348" w:type="dxa"/>
            <w:shd w:val="clear" w:color="auto" w:fill="00B3BE"/>
          </w:tcPr>
          <w:p w14:paraId="4FE29B96" w14:textId="77777777" w:rsidR="00E34C11" w:rsidRPr="0006269D" w:rsidRDefault="00E34C11">
            <w:pPr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Key Tasks</w:t>
            </w:r>
          </w:p>
          <w:p w14:paraId="4377B47D" w14:textId="77777777" w:rsidR="00E34C11" w:rsidRPr="0006269D" w:rsidRDefault="00E34C11">
            <w:pPr>
              <w:rPr>
                <w:rFonts w:cs="Arial"/>
              </w:rPr>
            </w:pPr>
          </w:p>
        </w:tc>
      </w:tr>
      <w:tr w:rsidR="00D04BCD" w:rsidRPr="0006269D" w14:paraId="144DC676" w14:textId="77777777" w:rsidTr="00D04BCD">
        <w:tc>
          <w:tcPr>
            <w:tcW w:w="10348" w:type="dxa"/>
            <w:shd w:val="clear" w:color="auto" w:fill="auto"/>
          </w:tcPr>
          <w:p w14:paraId="28F6AE80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Meetings: The Clerk to the Governing Body will:</w:t>
            </w:r>
          </w:p>
          <w:p w14:paraId="1A912910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4DE10601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advise the governing body on governance legislation and procedural matters where necessary before, during and after the meeting.</w:t>
            </w:r>
          </w:p>
          <w:p w14:paraId="4CB0413C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take notes of the governing body meetings to prepare accurate minutes, indicating who is responsible for any agreed action and recording challenges and support that have been made by governors.</w:t>
            </w:r>
          </w:p>
          <w:p w14:paraId="20C371B7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 xml:space="preserve">record all decisions accurately and objectively with timescales for actions. </w:t>
            </w:r>
          </w:p>
          <w:p w14:paraId="04EE47EF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return all paperwork and minutes in line with deadlines.</w:t>
            </w:r>
          </w:p>
          <w:p w14:paraId="444A561E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Chair the part of the meeting at which the Chair is elected.</w:t>
            </w:r>
          </w:p>
          <w:p w14:paraId="72D6A2E0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record the attendance of governors at the meeting and take appropriate action regarding absences.</w:t>
            </w:r>
          </w:p>
          <w:p w14:paraId="2F334D62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record all decisions accurately and objectively with timescales for actions.</w:t>
            </w:r>
          </w:p>
          <w:p w14:paraId="5E2C728E" w14:textId="77777777" w:rsidR="0006269D" w:rsidRPr="0006269D" w:rsidRDefault="0006269D" w:rsidP="0006269D">
            <w:pPr>
              <w:numPr>
                <w:ilvl w:val="0"/>
                <w:numId w:val="40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 xml:space="preserve">ensure personal information and contact details is kept up to date for all governors. </w:t>
            </w:r>
          </w:p>
          <w:p w14:paraId="6A339623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5813B3C6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Membership: The Clerk will:</w:t>
            </w:r>
          </w:p>
          <w:p w14:paraId="06E4A4D3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0C93E9BA" w14:textId="77777777" w:rsidR="0006269D" w:rsidRPr="0006269D" w:rsidRDefault="0006269D" w:rsidP="0006269D">
            <w:pPr>
              <w:numPr>
                <w:ilvl w:val="0"/>
                <w:numId w:val="39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inform the Business Support Service of any changes to the governing body membership, change of address, change of personal details and change to committee membership.</w:t>
            </w:r>
          </w:p>
          <w:p w14:paraId="217A4B74" w14:textId="77777777" w:rsidR="0006269D" w:rsidRPr="0006269D" w:rsidRDefault="0006269D" w:rsidP="0006269D">
            <w:pPr>
              <w:numPr>
                <w:ilvl w:val="0"/>
                <w:numId w:val="39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advise governors and appointing bodies of expiry of the term of office dates  before the term expires so elections or appointments can be organised in a timely manner.</w:t>
            </w:r>
          </w:p>
          <w:p w14:paraId="6BAD7489" w14:textId="77777777" w:rsidR="0006269D" w:rsidRPr="0006269D" w:rsidRDefault="0006269D" w:rsidP="0006269D">
            <w:pPr>
              <w:numPr>
                <w:ilvl w:val="0"/>
                <w:numId w:val="39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maintain governor meeting attendance records and advise the Governing Body of non-attendance of governors.</w:t>
            </w:r>
          </w:p>
          <w:p w14:paraId="785C8BF9" w14:textId="77777777" w:rsidR="0006269D" w:rsidRPr="0006269D" w:rsidRDefault="0006269D" w:rsidP="0006269D">
            <w:pPr>
              <w:tabs>
                <w:tab w:val="center" w:pos="4153"/>
                <w:tab w:val="right" w:pos="8306"/>
              </w:tabs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1172D85B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Advice and Information: The Clerk will:</w:t>
            </w:r>
          </w:p>
          <w:p w14:paraId="7DE2C923" w14:textId="77777777" w:rsidR="0006269D" w:rsidRPr="0006269D" w:rsidRDefault="0006269D" w:rsidP="0006269D">
            <w:p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</w:p>
          <w:p w14:paraId="004B38C2" w14:textId="77777777" w:rsidR="0006269D" w:rsidRPr="0006269D" w:rsidRDefault="0006269D" w:rsidP="0006269D">
            <w:pPr>
              <w:numPr>
                <w:ilvl w:val="0"/>
                <w:numId w:val="38"/>
              </w:numPr>
              <w:spacing w:line="264" w:lineRule="auto"/>
              <w:ind w:right="284"/>
              <w:rPr>
                <w:rFonts w:cs="Arial"/>
                <w:kern w:val="16"/>
                <w:lang w:eastAsia="en-GB"/>
              </w:rPr>
            </w:pPr>
            <w:r w:rsidRPr="0006269D">
              <w:rPr>
                <w:rFonts w:cs="Arial"/>
                <w:kern w:val="16"/>
                <w:lang w:eastAsia="en-GB"/>
              </w:rPr>
              <w:t>advise the governing body on procedural issues.</w:t>
            </w:r>
          </w:p>
          <w:p w14:paraId="60CD1376" w14:textId="77777777" w:rsidR="0006269D" w:rsidRPr="0006269D" w:rsidRDefault="0006269D" w:rsidP="0006269D">
            <w:pPr>
              <w:numPr>
                <w:ilvl w:val="0"/>
                <w:numId w:val="38"/>
              </w:numPr>
              <w:spacing w:line="264" w:lineRule="auto"/>
              <w:ind w:right="284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kern w:val="16"/>
                <w:lang w:eastAsia="en-GB"/>
              </w:rPr>
              <w:t>have access to appropriate legal advice, support and guidance maintain records of governing body correspondence.</w:t>
            </w:r>
            <w:r w:rsidRPr="0006269D">
              <w:rPr>
                <w:rFonts w:cs="Arial"/>
                <w:kern w:val="16"/>
                <w:lang w:eastAsia="en-GB"/>
              </w:rPr>
              <w:tab/>
            </w:r>
          </w:p>
          <w:p w14:paraId="427B6E93" w14:textId="06C3542B" w:rsidR="00D04BCD" w:rsidRPr="0006269D" w:rsidRDefault="00D04BCD">
            <w:pPr>
              <w:rPr>
                <w:rFonts w:cs="Arial"/>
                <w:b/>
                <w:bCs/>
              </w:rPr>
            </w:pPr>
          </w:p>
        </w:tc>
      </w:tr>
    </w:tbl>
    <w:p w14:paraId="724EEE85" w14:textId="77777777" w:rsidR="00D80C80" w:rsidRPr="0006269D" w:rsidRDefault="00D80C80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06269D" w14:paraId="2D88760D" w14:textId="77777777" w:rsidTr="00215D97">
        <w:tc>
          <w:tcPr>
            <w:tcW w:w="10440" w:type="dxa"/>
            <w:shd w:val="clear" w:color="auto" w:fill="00B3BE"/>
          </w:tcPr>
          <w:p w14:paraId="3AAD7DC5" w14:textId="77777777" w:rsidR="00890273" w:rsidRPr="0006269D" w:rsidRDefault="00890273" w:rsidP="00615C36">
            <w:pPr>
              <w:jc w:val="both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Standard Duties:</w:t>
            </w:r>
          </w:p>
          <w:p w14:paraId="2CBEC496" w14:textId="77777777" w:rsidR="00890273" w:rsidRPr="0006269D" w:rsidRDefault="00890273" w:rsidP="00615C36">
            <w:pPr>
              <w:jc w:val="both"/>
              <w:rPr>
                <w:rFonts w:cs="Arial"/>
              </w:rPr>
            </w:pPr>
          </w:p>
        </w:tc>
      </w:tr>
    </w:tbl>
    <w:p w14:paraId="6CE04748" w14:textId="658DC079" w:rsidR="00F14FC5" w:rsidRPr="0006269D" w:rsidRDefault="00F14FC5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522"/>
        <w:gridCol w:w="9918"/>
      </w:tblGrid>
      <w:tr w:rsidR="00D80C80" w:rsidRPr="0006269D" w14:paraId="4404BAF5" w14:textId="77777777" w:rsidTr="00400D54">
        <w:trPr>
          <w:trHeight w:val="255"/>
        </w:trPr>
        <w:tc>
          <w:tcPr>
            <w:tcW w:w="522" w:type="dxa"/>
          </w:tcPr>
          <w:p w14:paraId="673DC530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</w:p>
          <w:p w14:paraId="47C2A066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1.</w:t>
            </w:r>
          </w:p>
        </w:tc>
        <w:tc>
          <w:tcPr>
            <w:tcW w:w="9918" w:type="dxa"/>
          </w:tcPr>
          <w:p w14:paraId="10903A5B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</w:p>
          <w:p w14:paraId="081B6B9C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To actively promote the equalities and diversity agenda in the workplace and in service delivery.</w:t>
            </w:r>
          </w:p>
          <w:p w14:paraId="1EFBFC24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</w:p>
        </w:tc>
      </w:tr>
      <w:tr w:rsidR="00D80C80" w:rsidRPr="0006269D" w14:paraId="6CEF53F5" w14:textId="77777777" w:rsidTr="00400D54">
        <w:trPr>
          <w:trHeight w:val="255"/>
        </w:trPr>
        <w:tc>
          <w:tcPr>
            <w:tcW w:w="522" w:type="dxa"/>
          </w:tcPr>
          <w:p w14:paraId="04852698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2.</w:t>
            </w:r>
          </w:p>
        </w:tc>
        <w:tc>
          <w:tcPr>
            <w:tcW w:w="9918" w:type="dxa"/>
          </w:tcPr>
          <w:p w14:paraId="032643AE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To uphold and implement policies and procedures of the Council, including customer care, data protection, finance, ICT, safeguarding and health &amp; safety policies.</w:t>
            </w:r>
          </w:p>
          <w:p w14:paraId="6DFF0F00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</w:p>
        </w:tc>
      </w:tr>
      <w:tr w:rsidR="00D80C80" w:rsidRPr="0006269D" w14:paraId="61C35F9F" w14:textId="77777777" w:rsidTr="00400D54">
        <w:trPr>
          <w:trHeight w:val="255"/>
        </w:trPr>
        <w:tc>
          <w:tcPr>
            <w:tcW w:w="522" w:type="dxa"/>
          </w:tcPr>
          <w:p w14:paraId="3474D092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3.</w:t>
            </w:r>
          </w:p>
        </w:tc>
        <w:tc>
          <w:tcPr>
            <w:tcW w:w="9918" w:type="dxa"/>
          </w:tcPr>
          <w:p w14:paraId="0072408B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To actively engage with the behaviours and values of the Council to promote and support our Co-operative Agenda.</w:t>
            </w:r>
          </w:p>
          <w:p w14:paraId="3A22BD42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</w:p>
        </w:tc>
      </w:tr>
      <w:tr w:rsidR="00D80C80" w:rsidRPr="0006269D" w14:paraId="662481ED" w14:textId="77777777" w:rsidTr="00400D54">
        <w:trPr>
          <w:trHeight w:val="255"/>
        </w:trPr>
        <w:tc>
          <w:tcPr>
            <w:tcW w:w="522" w:type="dxa"/>
          </w:tcPr>
          <w:p w14:paraId="1F38497B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4.</w:t>
            </w:r>
          </w:p>
        </w:tc>
        <w:tc>
          <w:tcPr>
            <w:tcW w:w="9918" w:type="dxa"/>
          </w:tcPr>
          <w:p w14:paraId="4D67AAAE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 xml:space="preserve">To undertake continuous professional development and to be aware of new developments, legislation, initiatives, guidelines, policies and procedures as appropriate to the role. </w:t>
            </w:r>
          </w:p>
          <w:p w14:paraId="1D0BBB7E" w14:textId="77777777" w:rsidR="00D80C80" w:rsidRPr="0006269D" w:rsidRDefault="00D80C80" w:rsidP="00400D54">
            <w:pPr>
              <w:jc w:val="both"/>
              <w:rPr>
                <w:rFonts w:cs="Arial"/>
                <w:b/>
              </w:rPr>
            </w:pPr>
          </w:p>
        </w:tc>
      </w:tr>
      <w:tr w:rsidR="00D80C80" w:rsidRPr="0006269D" w14:paraId="0FDFF283" w14:textId="77777777" w:rsidTr="00400D54">
        <w:trPr>
          <w:trHeight w:val="255"/>
        </w:trPr>
        <w:tc>
          <w:tcPr>
            <w:tcW w:w="522" w:type="dxa"/>
          </w:tcPr>
          <w:p w14:paraId="219940EF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5.</w:t>
            </w:r>
          </w:p>
        </w:tc>
        <w:tc>
          <w:tcPr>
            <w:tcW w:w="9918" w:type="dxa"/>
          </w:tcPr>
          <w:p w14:paraId="0F5CD084" w14:textId="77777777" w:rsidR="00D80C80" w:rsidRPr="0006269D" w:rsidRDefault="00D80C80" w:rsidP="00400D54">
            <w:pPr>
              <w:jc w:val="both"/>
              <w:rPr>
                <w:rFonts w:cs="Arial"/>
              </w:rPr>
            </w:pPr>
            <w:r w:rsidRPr="0006269D">
              <w:rPr>
                <w:rFonts w:cs="Arial"/>
              </w:rPr>
              <w:t>Undertake any additional duties commensurate with the level of the post.</w:t>
            </w:r>
          </w:p>
          <w:p w14:paraId="76B81A90" w14:textId="77777777" w:rsidR="00D80C80" w:rsidRPr="0006269D" w:rsidRDefault="00D80C80" w:rsidP="00400D54">
            <w:pPr>
              <w:jc w:val="both"/>
              <w:rPr>
                <w:rFonts w:cs="Arial"/>
                <w:b/>
              </w:rPr>
            </w:pPr>
          </w:p>
        </w:tc>
      </w:tr>
    </w:tbl>
    <w:p w14:paraId="0A1DC8FD" w14:textId="77777777" w:rsidR="00D80C80" w:rsidRPr="0006269D" w:rsidRDefault="00D80C80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118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C23DF" w:rsidRPr="0006269D" w14:paraId="05A75749" w14:textId="77777777" w:rsidTr="00922661">
        <w:tc>
          <w:tcPr>
            <w:tcW w:w="10440" w:type="dxa"/>
          </w:tcPr>
          <w:p w14:paraId="5FE60489" w14:textId="77777777" w:rsidR="00AC23DF" w:rsidRPr="0006269D" w:rsidRDefault="00AC23DF" w:rsidP="00AC23DF">
            <w:pPr>
              <w:ind w:left="1560" w:hanging="1560"/>
              <w:jc w:val="both"/>
              <w:rPr>
                <w:rFonts w:cs="Arial"/>
              </w:rPr>
            </w:pPr>
            <w:r w:rsidRPr="0006269D">
              <w:rPr>
                <w:rFonts w:cs="Arial"/>
                <w:b/>
              </w:rPr>
              <w:t>Contacts:</w:t>
            </w:r>
            <w:r w:rsidRPr="0006269D">
              <w:rPr>
                <w:rFonts w:cs="Arial"/>
              </w:rPr>
              <w:t xml:space="preserve"> </w:t>
            </w:r>
          </w:p>
          <w:p w14:paraId="28DD2EAD" w14:textId="77777777" w:rsidR="0006269D" w:rsidRPr="0006269D" w:rsidRDefault="0006269D" w:rsidP="00AC23DF">
            <w:pPr>
              <w:ind w:left="1560" w:hanging="1560"/>
              <w:jc w:val="both"/>
              <w:rPr>
                <w:rFonts w:cs="Arial"/>
              </w:rPr>
            </w:pPr>
          </w:p>
          <w:p w14:paraId="2505D75F" w14:textId="77777777" w:rsidR="00AC23DF" w:rsidRPr="0006269D" w:rsidRDefault="0006269D" w:rsidP="00AC23DF">
            <w:pPr>
              <w:rPr>
                <w:rFonts w:cs="Arial"/>
              </w:rPr>
            </w:pPr>
            <w:r w:rsidRPr="0006269D">
              <w:rPr>
                <w:rFonts w:cs="Arial"/>
              </w:rPr>
              <w:t>Chief Officers of the Council, Colleagues, Elected Members, Head teachers &amp; Governing bodies</w:t>
            </w:r>
          </w:p>
          <w:p w14:paraId="1648E5DF" w14:textId="043BB135" w:rsidR="0006269D" w:rsidRPr="0006269D" w:rsidRDefault="0006269D" w:rsidP="00AC23DF">
            <w:pPr>
              <w:rPr>
                <w:rFonts w:cs="Arial"/>
              </w:rPr>
            </w:pPr>
          </w:p>
        </w:tc>
      </w:tr>
    </w:tbl>
    <w:p w14:paraId="731B9176" w14:textId="7378D2A2" w:rsidR="00F14FC5" w:rsidRPr="0006269D" w:rsidRDefault="00F14FC5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10440"/>
      </w:tblGrid>
      <w:tr w:rsidR="00AF1AED" w:rsidRPr="0006269D" w14:paraId="15DD40D5" w14:textId="77777777" w:rsidTr="00AF1AED">
        <w:tc>
          <w:tcPr>
            <w:tcW w:w="10440" w:type="dxa"/>
            <w:shd w:val="clear" w:color="auto" w:fill="00B3BE"/>
          </w:tcPr>
          <w:p w14:paraId="06F446E9" w14:textId="35F0504D" w:rsidR="00AF1AED" w:rsidRPr="0006269D" w:rsidRDefault="00AF1AED" w:rsidP="00400D54">
            <w:pPr>
              <w:pStyle w:val="BodyText"/>
              <w:rPr>
                <w:rFonts w:cs="Arial"/>
                <w:sz w:val="24"/>
                <w:szCs w:val="24"/>
              </w:rPr>
            </w:pPr>
            <w:r w:rsidRPr="0006269D">
              <w:rPr>
                <w:rFonts w:cs="Arial"/>
                <w:sz w:val="24"/>
                <w:szCs w:val="24"/>
              </w:rPr>
              <w:t xml:space="preserve">Relationship To Other Posts </w:t>
            </w:r>
            <w:r w:rsidR="00CB7954" w:rsidRPr="0006269D">
              <w:rPr>
                <w:rFonts w:cs="Arial"/>
                <w:sz w:val="24"/>
                <w:szCs w:val="24"/>
              </w:rPr>
              <w:t>in</w:t>
            </w:r>
            <w:r w:rsidRPr="0006269D">
              <w:rPr>
                <w:rFonts w:cs="Arial"/>
                <w:sz w:val="24"/>
                <w:szCs w:val="24"/>
              </w:rPr>
              <w:t xml:space="preserve"> </w:t>
            </w:r>
            <w:r w:rsidR="00386EEA" w:rsidRPr="0006269D">
              <w:rPr>
                <w:rFonts w:cs="Arial"/>
                <w:sz w:val="24"/>
                <w:szCs w:val="24"/>
              </w:rPr>
              <w:t>t</w:t>
            </w:r>
            <w:r w:rsidRPr="0006269D">
              <w:rPr>
                <w:rFonts w:cs="Arial"/>
                <w:sz w:val="24"/>
                <w:szCs w:val="24"/>
              </w:rPr>
              <w:t>he Department:</w:t>
            </w:r>
          </w:p>
          <w:p w14:paraId="6451169C" w14:textId="77777777" w:rsidR="00AF1AED" w:rsidRPr="0006269D" w:rsidRDefault="00AF1AED" w:rsidP="00400D54">
            <w:pPr>
              <w:rPr>
                <w:rFonts w:cs="Arial"/>
              </w:rPr>
            </w:pPr>
          </w:p>
        </w:tc>
      </w:tr>
    </w:tbl>
    <w:p w14:paraId="7D3575C7" w14:textId="77777777" w:rsidR="00AF1AED" w:rsidRPr="0006269D" w:rsidRDefault="00AF1AED">
      <w:pPr>
        <w:rPr>
          <w:rFonts w:cs="Arial"/>
        </w:rPr>
      </w:pPr>
    </w:p>
    <w:tbl>
      <w:tblPr>
        <w:tblStyle w:val="TableGrid"/>
        <w:tblpPr w:leftFromText="180" w:rightFromText="180" w:vertAnchor="text" w:horzAnchor="margin" w:tblpXSpec="center" w:tblpY="76"/>
        <w:tblW w:w="10440" w:type="dxa"/>
        <w:tblLook w:val="0020" w:firstRow="1" w:lastRow="0" w:firstColumn="0" w:lastColumn="0" w:noHBand="0" w:noVBand="0"/>
      </w:tblPr>
      <w:tblGrid>
        <w:gridCol w:w="2107"/>
        <w:gridCol w:w="8333"/>
      </w:tblGrid>
      <w:tr w:rsidR="00AF1AED" w:rsidRPr="0006269D" w14:paraId="440CAC82" w14:textId="77777777" w:rsidTr="00AF1AED">
        <w:trPr>
          <w:trHeight w:val="518"/>
        </w:trPr>
        <w:tc>
          <w:tcPr>
            <w:tcW w:w="2107" w:type="dxa"/>
          </w:tcPr>
          <w:p w14:paraId="0E99A509" w14:textId="77777777" w:rsidR="00AF1AED" w:rsidRPr="0006269D" w:rsidRDefault="00AF1AED" w:rsidP="00AF1AED">
            <w:pPr>
              <w:rPr>
                <w:rFonts w:cs="Arial"/>
                <w:bCs/>
              </w:rPr>
            </w:pPr>
            <w:bookmarkStart w:id="0" w:name="_Hlk95121094"/>
            <w:r w:rsidRPr="0006269D">
              <w:rPr>
                <w:rFonts w:cs="Arial"/>
                <w:b/>
              </w:rPr>
              <w:t xml:space="preserve">Responsible to:  </w:t>
            </w:r>
          </w:p>
          <w:p w14:paraId="375D1546" w14:textId="77777777" w:rsidR="00AF1AED" w:rsidRPr="0006269D" w:rsidRDefault="00AF1AED" w:rsidP="00AF1AED">
            <w:pPr>
              <w:rPr>
                <w:rFonts w:cs="Arial"/>
              </w:rPr>
            </w:pPr>
          </w:p>
        </w:tc>
        <w:tc>
          <w:tcPr>
            <w:tcW w:w="8333" w:type="dxa"/>
          </w:tcPr>
          <w:p w14:paraId="0905F174" w14:textId="1F10CA3F" w:rsidR="00AF1AED" w:rsidRPr="0006269D" w:rsidRDefault="0006269D" w:rsidP="00AF1AED">
            <w:pPr>
              <w:pStyle w:val="BodyText"/>
              <w:rPr>
                <w:rFonts w:cs="Arial"/>
                <w:b w:val="0"/>
                <w:bCs/>
                <w:sz w:val="24"/>
                <w:szCs w:val="24"/>
              </w:rPr>
            </w:pPr>
            <w:r w:rsidRPr="0006269D">
              <w:rPr>
                <w:rFonts w:cs="Arial"/>
                <w:b w:val="0"/>
                <w:bCs/>
                <w:sz w:val="24"/>
                <w:szCs w:val="24"/>
              </w:rPr>
              <w:t>Information &amp; Advice Service Manager</w:t>
            </w:r>
          </w:p>
        </w:tc>
      </w:tr>
      <w:tr w:rsidR="00AF1AED" w:rsidRPr="0006269D" w14:paraId="2D0B3374" w14:textId="77777777" w:rsidTr="00AF1AED">
        <w:trPr>
          <w:trHeight w:val="517"/>
        </w:trPr>
        <w:tc>
          <w:tcPr>
            <w:tcW w:w="2107" w:type="dxa"/>
          </w:tcPr>
          <w:p w14:paraId="3542C800" w14:textId="77777777" w:rsidR="00AF1AED" w:rsidRPr="0006269D" w:rsidRDefault="00AF1AED" w:rsidP="00AF1AED">
            <w:pPr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Responsible for:</w:t>
            </w:r>
          </w:p>
        </w:tc>
        <w:tc>
          <w:tcPr>
            <w:tcW w:w="8333" w:type="dxa"/>
          </w:tcPr>
          <w:p w14:paraId="5DFF7A7F" w14:textId="711784F2" w:rsidR="00AF1AED" w:rsidRPr="0006269D" w:rsidRDefault="0006269D" w:rsidP="00AF1AED">
            <w:pPr>
              <w:rPr>
                <w:rFonts w:cs="Arial"/>
              </w:rPr>
            </w:pPr>
            <w:r w:rsidRPr="0006269D">
              <w:rPr>
                <w:rFonts w:cs="Arial"/>
              </w:rPr>
              <w:t>N/A</w:t>
            </w:r>
          </w:p>
        </w:tc>
      </w:tr>
      <w:bookmarkEnd w:id="0"/>
    </w:tbl>
    <w:p w14:paraId="04E1F828" w14:textId="77777777" w:rsidR="00EF3AB9" w:rsidRPr="0006269D" w:rsidRDefault="00EF3AB9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0440"/>
      </w:tblGrid>
      <w:tr w:rsidR="001D7A09" w:rsidRPr="0006269D" w14:paraId="535830A0" w14:textId="77777777" w:rsidTr="00CB7954">
        <w:tc>
          <w:tcPr>
            <w:tcW w:w="10440" w:type="dxa"/>
          </w:tcPr>
          <w:p w14:paraId="6BF9B95F" w14:textId="5AE208A4" w:rsidR="00F14FC5" w:rsidRPr="0006269D" w:rsidRDefault="00F14FC5">
            <w:pPr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Special Conditions:</w:t>
            </w:r>
            <w:r w:rsidR="009C6F5E" w:rsidRPr="0006269D">
              <w:rPr>
                <w:rFonts w:cs="Arial"/>
                <w:b/>
              </w:rPr>
              <w:t xml:space="preserve"> </w:t>
            </w:r>
            <w:r w:rsidR="00664C28" w:rsidRPr="0006269D">
              <w:rPr>
                <w:rFonts w:cs="Arial"/>
                <w:b/>
              </w:rPr>
              <w:t xml:space="preserve"> </w:t>
            </w:r>
          </w:p>
          <w:p w14:paraId="1DF9E715" w14:textId="77777777" w:rsidR="00AF1AED" w:rsidRPr="0006269D" w:rsidRDefault="00AF1AED" w:rsidP="003179B0">
            <w:pPr>
              <w:rPr>
                <w:rFonts w:cs="Arial"/>
              </w:rPr>
            </w:pPr>
          </w:p>
          <w:p w14:paraId="3ED7DE29" w14:textId="77777777" w:rsidR="00F14FC5" w:rsidRPr="0006269D" w:rsidRDefault="005512E9" w:rsidP="003179B0">
            <w:pPr>
              <w:rPr>
                <w:rFonts w:cs="Arial"/>
              </w:rPr>
            </w:pPr>
            <w:r w:rsidRPr="0006269D">
              <w:rPr>
                <w:rFonts w:cs="Arial"/>
              </w:rPr>
              <w:t>None</w:t>
            </w:r>
          </w:p>
          <w:p w14:paraId="2785CEB8" w14:textId="2394C943" w:rsidR="0006269D" w:rsidRPr="0006269D" w:rsidRDefault="0006269D" w:rsidP="003179B0">
            <w:pPr>
              <w:rPr>
                <w:rFonts w:cs="Arial"/>
              </w:rPr>
            </w:pPr>
          </w:p>
        </w:tc>
      </w:tr>
    </w:tbl>
    <w:p w14:paraId="794E4469" w14:textId="77777777" w:rsidR="00DC4794" w:rsidRPr="0006269D" w:rsidRDefault="00DC4794" w:rsidP="00DC4794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ook w:val="04A0" w:firstRow="1" w:lastRow="0" w:firstColumn="1" w:lastColumn="0" w:noHBand="0" w:noVBand="1"/>
      </w:tblPr>
      <w:tblGrid>
        <w:gridCol w:w="10440"/>
      </w:tblGrid>
      <w:tr w:rsidR="001D7A09" w:rsidRPr="0006269D" w14:paraId="062C68A5" w14:textId="77777777" w:rsidTr="00CB7954">
        <w:tc>
          <w:tcPr>
            <w:tcW w:w="10440" w:type="dxa"/>
            <w:shd w:val="clear" w:color="auto" w:fill="00B3BE"/>
          </w:tcPr>
          <w:p w14:paraId="4AA36BA0" w14:textId="77777777" w:rsidR="00365733" w:rsidRPr="0006269D" w:rsidRDefault="00365733" w:rsidP="003F3751">
            <w:pPr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Values and Behaviours:</w:t>
            </w:r>
          </w:p>
          <w:p w14:paraId="7A64C026" w14:textId="77777777" w:rsidR="00365733" w:rsidRPr="0006269D" w:rsidRDefault="00365733" w:rsidP="003F3751">
            <w:pPr>
              <w:rPr>
                <w:rFonts w:cs="Arial"/>
                <w:b/>
              </w:rPr>
            </w:pPr>
          </w:p>
        </w:tc>
      </w:tr>
      <w:tr w:rsidR="001D7A09" w:rsidRPr="0006269D" w14:paraId="20EB52DF" w14:textId="77777777" w:rsidTr="00CB7954">
        <w:trPr>
          <w:trHeight w:val="518"/>
        </w:trPr>
        <w:tc>
          <w:tcPr>
            <w:tcW w:w="10440" w:type="dxa"/>
          </w:tcPr>
          <w:p w14:paraId="70B738B6" w14:textId="77777777" w:rsidR="00365733" w:rsidRPr="0006269D" w:rsidRDefault="00365733" w:rsidP="003F3751">
            <w:p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lang w:val="en" w:eastAsia="en-GB"/>
              </w:rPr>
              <w:t>We have a clear set of values that outline how we do business. We share these Borough-wide with our residents, partners and businesses:</w:t>
            </w:r>
          </w:p>
          <w:p w14:paraId="400795DA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Fairness - </w:t>
            </w:r>
            <w:r w:rsidRPr="0006269D">
              <w:rPr>
                <w:rFonts w:cs="Arial"/>
                <w:lang w:val="en" w:eastAsia="en-GB"/>
              </w:rPr>
              <w:t xml:space="preserve">We will champion fairness and equality of </w:t>
            </w:r>
            <w:r w:rsidR="00234BA5" w:rsidRPr="0006269D">
              <w:rPr>
                <w:rFonts w:cs="Arial"/>
                <w:lang w:val="en" w:eastAsia="en-GB"/>
              </w:rPr>
              <w:t>opportunity and</w:t>
            </w:r>
            <w:r w:rsidRPr="0006269D">
              <w:rPr>
                <w:rFonts w:cs="Arial"/>
                <w:lang w:val="en" w:eastAsia="en-GB"/>
              </w:rPr>
              <w:t xml:space="preserve"> ensure working together brings mutual benefits and the greatest possible added value. We will enable everyone to be involved.</w:t>
            </w:r>
          </w:p>
          <w:p w14:paraId="7E0CB039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Openness - </w:t>
            </w:r>
            <w:r w:rsidRPr="0006269D">
              <w:rPr>
                <w:rFonts w:cs="Arial"/>
                <w:lang w:val="en" w:eastAsia="en-GB"/>
              </w:rPr>
              <w:t>We will be open and honest in our actions and communications. We will take decisions in a transparent way and at the most local level possible.</w:t>
            </w:r>
          </w:p>
          <w:p w14:paraId="47D1675A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Responsibility - </w:t>
            </w:r>
            <w:r w:rsidRPr="0006269D">
              <w:rPr>
                <w:rFonts w:cs="Arial"/>
                <w:lang w:val="en" w:eastAsia="en-GB"/>
              </w:rPr>
              <w:t>We take responsibility for, and answer to our actions. We will encourage people to take responsibility for themselves and their actions. Mutual benefits go hand-in-hand with mutual obligations.</w:t>
            </w:r>
          </w:p>
          <w:p w14:paraId="4776D038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Working together - </w:t>
            </w:r>
            <w:r w:rsidRPr="0006269D">
              <w:rPr>
                <w:rFonts w:cs="Arial"/>
                <w:lang w:val="en" w:eastAsia="en-GB"/>
              </w:rPr>
              <w:t>We will work together and support each other in achieving common goals, making sure the environment is in place for self-help.</w:t>
            </w:r>
          </w:p>
          <w:p w14:paraId="341EDD18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Accountability - </w:t>
            </w:r>
            <w:r w:rsidRPr="0006269D">
              <w:rPr>
                <w:rFonts w:cs="Arial"/>
                <w:lang w:val="en" w:eastAsia="en-GB"/>
              </w:rPr>
              <w:t xml:space="preserve">We recognise and act upon the impact of our actions on </w:t>
            </w:r>
            <w:r w:rsidR="00234BA5" w:rsidRPr="0006269D">
              <w:rPr>
                <w:rFonts w:cs="Arial"/>
                <w:lang w:val="en" w:eastAsia="en-GB"/>
              </w:rPr>
              <w:t>others and</w:t>
            </w:r>
            <w:r w:rsidRPr="0006269D">
              <w:rPr>
                <w:rFonts w:cs="Arial"/>
                <w:lang w:val="en" w:eastAsia="en-GB"/>
              </w:rPr>
              <w:t xml:space="preserve"> hold ourselves accountable to our stakeholders.</w:t>
            </w:r>
          </w:p>
          <w:p w14:paraId="1F14B903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Respect - </w:t>
            </w:r>
            <w:r w:rsidRPr="0006269D">
              <w:rPr>
                <w:rFonts w:cs="Arial"/>
                <w:lang w:val="en" w:eastAsia="en-GB"/>
              </w:rPr>
              <w:t>We recognise and welcome different views and treat each other with dignity and respect.</w:t>
            </w:r>
          </w:p>
          <w:p w14:paraId="790A7304" w14:textId="77777777" w:rsidR="00365733" w:rsidRPr="0006269D" w:rsidRDefault="00365733" w:rsidP="003F3751">
            <w:pPr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cs="Arial"/>
                <w:lang w:val="en" w:eastAsia="en-GB"/>
              </w:rPr>
            </w:pPr>
            <w:r w:rsidRPr="0006269D">
              <w:rPr>
                <w:rFonts w:cs="Arial"/>
                <w:b/>
                <w:bCs/>
                <w:lang w:val="en" w:eastAsia="en-GB"/>
              </w:rPr>
              <w:t>Democracy - </w:t>
            </w:r>
            <w:r w:rsidRPr="0006269D">
              <w:rPr>
                <w:rFonts w:cs="Arial"/>
                <w:lang w:val="en" w:eastAsia="en-GB"/>
              </w:rPr>
              <w:t xml:space="preserve">We believe and act within the principles of </w:t>
            </w:r>
            <w:r w:rsidR="00234BA5" w:rsidRPr="0006269D">
              <w:rPr>
                <w:rFonts w:cs="Arial"/>
                <w:lang w:val="en" w:eastAsia="en-GB"/>
              </w:rPr>
              <w:t>democracy and</w:t>
            </w:r>
            <w:r w:rsidRPr="0006269D">
              <w:rPr>
                <w:rFonts w:cs="Arial"/>
                <w:lang w:val="en" w:eastAsia="en-GB"/>
              </w:rPr>
              <w:t xml:space="preserve"> promote these across the borough. </w:t>
            </w:r>
          </w:p>
        </w:tc>
      </w:tr>
      <w:tr w:rsidR="001D7A09" w:rsidRPr="0006269D" w14:paraId="5EBB8EDC" w14:textId="77777777" w:rsidTr="00CB7954">
        <w:trPr>
          <w:trHeight w:val="518"/>
        </w:trPr>
        <w:tc>
          <w:tcPr>
            <w:tcW w:w="10440" w:type="dxa"/>
          </w:tcPr>
          <w:p w14:paraId="7ED6F692" w14:textId="77777777" w:rsidR="00365733" w:rsidRPr="0006269D" w:rsidRDefault="00365733" w:rsidP="003F3751">
            <w:pPr>
              <w:rPr>
                <w:rFonts w:cs="Arial"/>
              </w:rPr>
            </w:pPr>
          </w:p>
          <w:p w14:paraId="17BE3CC6" w14:textId="63CD1165" w:rsidR="00365733" w:rsidRPr="0006269D" w:rsidRDefault="00365733" w:rsidP="003F3751">
            <w:pPr>
              <w:rPr>
                <w:rFonts w:cs="Arial"/>
              </w:rPr>
            </w:pPr>
            <w:r w:rsidRPr="0006269D">
              <w:rPr>
                <w:rFonts w:cs="Arial"/>
                <w:lang w:val="en"/>
              </w:rPr>
              <w:t xml:space="preserve">Internally </w:t>
            </w:r>
            <w:r w:rsidR="00EA7B4B" w:rsidRPr="0006269D">
              <w:rPr>
                <w:rFonts w:cs="Arial"/>
                <w:lang w:val="en"/>
              </w:rPr>
              <w:t>we have</w:t>
            </w:r>
            <w:r w:rsidRPr="0006269D">
              <w:rPr>
                <w:rFonts w:cs="Arial"/>
                <w:lang w:val="en"/>
              </w:rPr>
              <w:t xml:space="preserve"> translated these values into five Co-operative behaviours which outline the priority areas of focus for staff at all levels.</w:t>
            </w:r>
          </w:p>
          <w:p w14:paraId="782E239C" w14:textId="77777777" w:rsidR="00365733" w:rsidRPr="0006269D" w:rsidRDefault="00365733" w:rsidP="003F3751">
            <w:pPr>
              <w:rPr>
                <w:rFonts w:cs="Arial"/>
              </w:rPr>
            </w:pPr>
          </w:p>
          <w:p w14:paraId="1D1913E8" w14:textId="77777777" w:rsidR="00365733" w:rsidRPr="0006269D" w:rsidRDefault="00365733" w:rsidP="003F375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69D">
              <w:rPr>
                <w:rFonts w:cs="Arial"/>
              </w:rPr>
              <w:t>Work with a Resident Focus</w:t>
            </w:r>
          </w:p>
          <w:p w14:paraId="661D650D" w14:textId="77777777" w:rsidR="00365733" w:rsidRPr="0006269D" w:rsidRDefault="00365733" w:rsidP="003F375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69D">
              <w:rPr>
                <w:rFonts w:cs="Arial"/>
              </w:rPr>
              <w:t>Support Local Leaders</w:t>
            </w:r>
          </w:p>
          <w:p w14:paraId="10BA7F4A" w14:textId="77777777" w:rsidR="00365733" w:rsidRPr="0006269D" w:rsidRDefault="00365733" w:rsidP="003F375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69D">
              <w:rPr>
                <w:rFonts w:cs="Arial"/>
              </w:rPr>
              <w:t>Committed to the Borough</w:t>
            </w:r>
          </w:p>
          <w:p w14:paraId="5DB1EC02" w14:textId="77777777" w:rsidR="00365733" w:rsidRPr="0006269D" w:rsidRDefault="00365733" w:rsidP="003F375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69D">
              <w:rPr>
                <w:rFonts w:cs="Arial"/>
              </w:rPr>
              <w:t>Take Ownership and Drive Change</w:t>
            </w:r>
          </w:p>
          <w:p w14:paraId="0DB7F66D" w14:textId="77777777" w:rsidR="00365733" w:rsidRPr="0006269D" w:rsidRDefault="00365733" w:rsidP="003F3751">
            <w:pPr>
              <w:numPr>
                <w:ilvl w:val="0"/>
                <w:numId w:val="18"/>
              </w:numPr>
              <w:rPr>
                <w:rFonts w:cs="Arial"/>
              </w:rPr>
            </w:pPr>
            <w:r w:rsidRPr="0006269D">
              <w:rPr>
                <w:rFonts w:cs="Arial"/>
              </w:rPr>
              <w:t xml:space="preserve">Deliver High Performance </w:t>
            </w:r>
          </w:p>
          <w:p w14:paraId="65756413" w14:textId="77777777" w:rsidR="00365733" w:rsidRPr="0006269D" w:rsidRDefault="00365733" w:rsidP="003F3751">
            <w:pPr>
              <w:rPr>
                <w:rFonts w:cs="Arial"/>
              </w:rPr>
            </w:pPr>
          </w:p>
          <w:p w14:paraId="638D1ABF" w14:textId="77777777" w:rsidR="00365733" w:rsidRPr="0006269D" w:rsidRDefault="00365733" w:rsidP="003F3751">
            <w:pPr>
              <w:rPr>
                <w:rFonts w:cs="Arial"/>
              </w:rPr>
            </w:pPr>
            <w:r w:rsidRPr="0006269D">
              <w:rPr>
                <w:rFonts w:cs="Arial"/>
              </w:rPr>
              <w:t>More information around our Values and Behaviours can be found on our Greater.Jobs pages.</w:t>
            </w:r>
          </w:p>
          <w:p w14:paraId="3747F62B" w14:textId="77777777" w:rsidR="00365733" w:rsidRPr="0006269D" w:rsidRDefault="00365733" w:rsidP="003F3751">
            <w:pPr>
              <w:rPr>
                <w:rFonts w:cs="Arial"/>
                <w:b/>
              </w:rPr>
            </w:pPr>
          </w:p>
        </w:tc>
      </w:tr>
    </w:tbl>
    <w:p w14:paraId="5C647373" w14:textId="77777777" w:rsidR="00365733" w:rsidRPr="0006269D" w:rsidRDefault="00365733" w:rsidP="00DC4794">
      <w:pPr>
        <w:rPr>
          <w:rFonts w:cs="Arial"/>
        </w:rPr>
      </w:pPr>
    </w:p>
    <w:p w14:paraId="14ADE157" w14:textId="77777777" w:rsidR="00365733" w:rsidRPr="0006269D" w:rsidRDefault="00365733" w:rsidP="00DC4794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ook w:val="0020" w:firstRow="1" w:lastRow="0" w:firstColumn="0" w:lastColumn="0" w:noHBand="0" w:noVBand="0"/>
      </w:tblPr>
      <w:tblGrid>
        <w:gridCol w:w="1620"/>
        <w:gridCol w:w="1800"/>
        <w:gridCol w:w="2160"/>
        <w:gridCol w:w="4860"/>
      </w:tblGrid>
      <w:tr w:rsidR="001D7A09" w:rsidRPr="0006269D" w14:paraId="12E3B263" w14:textId="77777777" w:rsidTr="00CB7954">
        <w:tc>
          <w:tcPr>
            <w:tcW w:w="1620" w:type="dxa"/>
            <w:shd w:val="clear" w:color="auto" w:fill="00B3BE"/>
          </w:tcPr>
          <w:p w14:paraId="6DAA82EC" w14:textId="77777777" w:rsidR="00DC4794" w:rsidRPr="0006269D" w:rsidRDefault="00DC4794" w:rsidP="00615C36">
            <w:pPr>
              <w:pStyle w:val="Header"/>
              <w:tabs>
                <w:tab w:val="clear" w:pos="4153"/>
                <w:tab w:val="clear" w:pos="8306"/>
              </w:tabs>
              <w:spacing w:before="60" w:after="60"/>
              <w:rPr>
                <w:rFonts w:cs="Arial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00B3BE"/>
          </w:tcPr>
          <w:p w14:paraId="416D7A0A" w14:textId="77777777" w:rsidR="00DC4794" w:rsidRPr="0006269D" w:rsidRDefault="00DC4794" w:rsidP="00615C36">
            <w:pPr>
              <w:spacing w:before="60" w:after="60"/>
              <w:jc w:val="center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DATE</w:t>
            </w:r>
          </w:p>
        </w:tc>
        <w:tc>
          <w:tcPr>
            <w:tcW w:w="2160" w:type="dxa"/>
            <w:shd w:val="clear" w:color="auto" w:fill="00B3BE"/>
          </w:tcPr>
          <w:p w14:paraId="1FEFB776" w14:textId="77777777" w:rsidR="00DC4794" w:rsidRPr="0006269D" w:rsidRDefault="00DC4794" w:rsidP="00615C36">
            <w:pPr>
              <w:spacing w:before="60" w:after="60"/>
              <w:jc w:val="center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NAME</w:t>
            </w:r>
          </w:p>
        </w:tc>
        <w:tc>
          <w:tcPr>
            <w:tcW w:w="4860" w:type="dxa"/>
            <w:shd w:val="clear" w:color="auto" w:fill="00B3BE"/>
          </w:tcPr>
          <w:p w14:paraId="4A5DFDF0" w14:textId="77777777" w:rsidR="00DC4794" w:rsidRPr="0006269D" w:rsidRDefault="00DC4794" w:rsidP="00615C36">
            <w:pPr>
              <w:spacing w:before="60" w:after="60"/>
              <w:jc w:val="center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POST TITLE</w:t>
            </w:r>
          </w:p>
        </w:tc>
      </w:tr>
      <w:tr w:rsidR="001D7A09" w:rsidRPr="0006269D" w14:paraId="75CFA91A" w14:textId="77777777" w:rsidTr="00CB7954">
        <w:tc>
          <w:tcPr>
            <w:tcW w:w="1620" w:type="dxa"/>
          </w:tcPr>
          <w:p w14:paraId="443F3D68" w14:textId="77777777" w:rsidR="00DC4794" w:rsidRPr="0006269D" w:rsidRDefault="00DC4794" w:rsidP="00615C36">
            <w:pPr>
              <w:spacing w:before="60" w:after="60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Prepared</w:t>
            </w:r>
          </w:p>
        </w:tc>
        <w:tc>
          <w:tcPr>
            <w:tcW w:w="1800" w:type="dxa"/>
          </w:tcPr>
          <w:p w14:paraId="49239686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2160" w:type="dxa"/>
          </w:tcPr>
          <w:p w14:paraId="7552610D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4860" w:type="dxa"/>
          </w:tcPr>
          <w:p w14:paraId="74622FC6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</w:tr>
      <w:tr w:rsidR="001D7A09" w:rsidRPr="0006269D" w14:paraId="6EA5308F" w14:textId="77777777" w:rsidTr="00CB7954">
        <w:tc>
          <w:tcPr>
            <w:tcW w:w="1620" w:type="dxa"/>
          </w:tcPr>
          <w:p w14:paraId="3A97331F" w14:textId="77777777" w:rsidR="00DC4794" w:rsidRPr="0006269D" w:rsidRDefault="00DC4794" w:rsidP="00615C36">
            <w:pPr>
              <w:spacing w:before="60" w:after="60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Reviewed</w:t>
            </w:r>
          </w:p>
        </w:tc>
        <w:tc>
          <w:tcPr>
            <w:tcW w:w="1800" w:type="dxa"/>
          </w:tcPr>
          <w:p w14:paraId="5590FCA9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2160" w:type="dxa"/>
          </w:tcPr>
          <w:p w14:paraId="3639B56A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4860" w:type="dxa"/>
          </w:tcPr>
          <w:p w14:paraId="5EF16B10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</w:tr>
      <w:tr w:rsidR="001D7A09" w:rsidRPr="0006269D" w14:paraId="6602C073" w14:textId="77777777" w:rsidTr="00CB7954">
        <w:tc>
          <w:tcPr>
            <w:tcW w:w="1620" w:type="dxa"/>
          </w:tcPr>
          <w:p w14:paraId="5244BF6E" w14:textId="77777777" w:rsidR="00DC4794" w:rsidRPr="0006269D" w:rsidRDefault="00DC4794" w:rsidP="00615C36">
            <w:pPr>
              <w:spacing w:before="60" w:after="60"/>
              <w:rPr>
                <w:rFonts w:cs="Arial"/>
                <w:b/>
              </w:rPr>
            </w:pPr>
            <w:r w:rsidRPr="0006269D">
              <w:rPr>
                <w:rFonts w:cs="Arial"/>
                <w:b/>
              </w:rPr>
              <w:t>Reviewed</w:t>
            </w:r>
          </w:p>
        </w:tc>
        <w:tc>
          <w:tcPr>
            <w:tcW w:w="1800" w:type="dxa"/>
          </w:tcPr>
          <w:p w14:paraId="3270C4F1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2160" w:type="dxa"/>
          </w:tcPr>
          <w:p w14:paraId="2B400D32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  <w:tc>
          <w:tcPr>
            <w:tcW w:w="4860" w:type="dxa"/>
          </w:tcPr>
          <w:p w14:paraId="5347011E" w14:textId="77777777" w:rsidR="00DC4794" w:rsidRPr="0006269D" w:rsidRDefault="00DC4794" w:rsidP="00615C36">
            <w:pPr>
              <w:spacing w:before="60" w:after="60"/>
              <w:rPr>
                <w:rFonts w:cs="Arial"/>
              </w:rPr>
            </w:pPr>
          </w:p>
        </w:tc>
      </w:tr>
    </w:tbl>
    <w:p w14:paraId="129DF2D7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  <w:r w:rsidRPr="0006269D">
        <w:rPr>
          <w:rFonts w:cs="Arial"/>
        </w:rPr>
        <w:br w:type="page"/>
      </w:r>
      <w:bookmarkStart w:id="1" w:name="_Hlk126827677"/>
      <w:r w:rsidRPr="0006269D">
        <w:rPr>
          <w:rFonts w:cs="Arial"/>
          <w:b/>
          <w:bCs/>
          <w:u w:val="single"/>
        </w:rPr>
        <w:lastRenderedPageBreak/>
        <w:t>OLDHAM COUNCIL</w:t>
      </w:r>
    </w:p>
    <w:p w14:paraId="5079EDA2" w14:textId="5B72E201" w:rsidR="00F14FC5" w:rsidRPr="0006269D" w:rsidRDefault="00F14FC5">
      <w:pPr>
        <w:jc w:val="center"/>
        <w:rPr>
          <w:rFonts w:cs="Arial"/>
          <w:b/>
          <w:bCs/>
          <w:u w:val="single"/>
        </w:rPr>
      </w:pPr>
    </w:p>
    <w:p w14:paraId="709E3D49" w14:textId="77777777" w:rsidR="00F14FC5" w:rsidRPr="0006269D" w:rsidRDefault="00F14FC5">
      <w:pPr>
        <w:jc w:val="center"/>
        <w:rPr>
          <w:rFonts w:cs="Arial"/>
          <w:b/>
          <w:bCs/>
          <w:u w:val="single"/>
        </w:rPr>
      </w:pPr>
      <w:r w:rsidRPr="0006269D">
        <w:rPr>
          <w:rFonts w:cs="Arial"/>
          <w:b/>
          <w:bCs/>
          <w:u w:val="single"/>
        </w:rPr>
        <w:t>PERSON SPECIFICATION</w:t>
      </w:r>
    </w:p>
    <w:p w14:paraId="01A206C5" w14:textId="77777777" w:rsidR="00F14FC5" w:rsidRPr="0006269D" w:rsidRDefault="00F14FC5">
      <w:pPr>
        <w:rPr>
          <w:rFonts w:cs="Arial"/>
          <w:bCs/>
        </w:rPr>
      </w:pPr>
    </w:p>
    <w:p w14:paraId="236D8B3F" w14:textId="77777777" w:rsidR="004E20E8" w:rsidRPr="0006269D" w:rsidRDefault="004E20E8" w:rsidP="00B96957">
      <w:pPr>
        <w:pStyle w:val="EndnoteText"/>
        <w:rPr>
          <w:rFonts w:ascii="Arial" w:hAnsi="Arial" w:cs="Arial"/>
          <w:b/>
          <w:bCs/>
          <w:szCs w:val="24"/>
        </w:rPr>
      </w:pPr>
    </w:p>
    <w:p w14:paraId="3FEA60C0" w14:textId="34871638" w:rsidR="00B96957" w:rsidRPr="0006269D" w:rsidRDefault="00F14FC5" w:rsidP="00B96957">
      <w:pPr>
        <w:pStyle w:val="EndnoteText"/>
        <w:rPr>
          <w:rFonts w:ascii="Arial" w:hAnsi="Arial" w:cs="Arial"/>
          <w:szCs w:val="24"/>
        </w:rPr>
      </w:pPr>
      <w:r w:rsidRPr="0006269D">
        <w:rPr>
          <w:rFonts w:ascii="Arial" w:hAnsi="Arial" w:cs="Arial"/>
          <w:b/>
          <w:bCs/>
          <w:szCs w:val="24"/>
        </w:rPr>
        <w:t>Job Title</w:t>
      </w:r>
      <w:r w:rsidR="004E20E8" w:rsidRPr="0006269D">
        <w:rPr>
          <w:rFonts w:ascii="Arial" w:hAnsi="Arial" w:cs="Arial"/>
          <w:b/>
          <w:bCs/>
          <w:szCs w:val="24"/>
        </w:rPr>
        <w:t>:</w:t>
      </w:r>
      <w:r w:rsidR="0006269D" w:rsidRPr="0006269D">
        <w:rPr>
          <w:rFonts w:ascii="Arial" w:hAnsi="Arial" w:cs="Arial"/>
          <w:b/>
          <w:bCs/>
          <w:szCs w:val="24"/>
        </w:rPr>
        <w:t xml:space="preserve"> </w:t>
      </w:r>
      <w:r w:rsidR="0006269D" w:rsidRPr="0006269D">
        <w:rPr>
          <w:rFonts w:ascii="Arial" w:hAnsi="Arial" w:cs="Arial"/>
          <w:szCs w:val="24"/>
        </w:rPr>
        <w:t>Clerk to the Governing Body</w:t>
      </w:r>
    </w:p>
    <w:p w14:paraId="1D8E6D89" w14:textId="77777777" w:rsidR="00F14FC5" w:rsidRPr="0006269D" w:rsidRDefault="00F14FC5">
      <w:pPr>
        <w:rPr>
          <w:rFonts w:cs="Arial"/>
        </w:rPr>
      </w:pPr>
    </w:p>
    <w:tbl>
      <w:tblPr>
        <w:tblStyle w:val="TableGrid"/>
        <w:tblW w:w="10440" w:type="dxa"/>
        <w:tblInd w:w="-712" w:type="dxa"/>
        <w:tblLayout w:type="fixed"/>
        <w:tblLook w:val="0020" w:firstRow="1" w:lastRow="0" w:firstColumn="0" w:lastColumn="0" w:noHBand="0" w:noVBand="0"/>
      </w:tblPr>
      <w:tblGrid>
        <w:gridCol w:w="1800"/>
        <w:gridCol w:w="3960"/>
        <w:gridCol w:w="3060"/>
        <w:gridCol w:w="1620"/>
      </w:tblGrid>
      <w:tr w:rsidR="001D7A09" w:rsidRPr="0006269D" w14:paraId="6B075373" w14:textId="77777777" w:rsidTr="00CB7954">
        <w:trPr>
          <w:trHeight w:val="1000"/>
        </w:trPr>
        <w:tc>
          <w:tcPr>
            <w:tcW w:w="1800" w:type="dxa"/>
            <w:shd w:val="clear" w:color="auto" w:fill="00B3BE"/>
          </w:tcPr>
          <w:p w14:paraId="7C0CE028" w14:textId="77777777" w:rsidR="00F14FC5" w:rsidRPr="0006269D" w:rsidRDefault="00F14FC5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  <w:shd w:val="clear" w:color="auto" w:fill="00B3BE"/>
          </w:tcPr>
          <w:p w14:paraId="15005200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</w:p>
          <w:p w14:paraId="48567A07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 xml:space="preserve">Selection criteria </w:t>
            </w:r>
          </w:p>
          <w:p w14:paraId="389448F1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(Essential)</w:t>
            </w:r>
          </w:p>
        </w:tc>
        <w:tc>
          <w:tcPr>
            <w:tcW w:w="3060" w:type="dxa"/>
            <w:shd w:val="clear" w:color="auto" w:fill="00B3BE"/>
          </w:tcPr>
          <w:p w14:paraId="2BBF1CB2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</w:p>
          <w:p w14:paraId="5DBC95A7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 xml:space="preserve">Selection criteria </w:t>
            </w:r>
          </w:p>
          <w:p w14:paraId="26C62254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(Desirable)</w:t>
            </w:r>
          </w:p>
          <w:p w14:paraId="1A1FB142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620" w:type="dxa"/>
            <w:shd w:val="clear" w:color="auto" w:fill="00B3BE"/>
          </w:tcPr>
          <w:p w14:paraId="4CDFE20E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</w:p>
          <w:p w14:paraId="43F00BF3" w14:textId="77777777" w:rsidR="00F14FC5" w:rsidRPr="0006269D" w:rsidRDefault="00F14FC5">
            <w:pPr>
              <w:jc w:val="center"/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How Assessed</w:t>
            </w:r>
          </w:p>
        </w:tc>
      </w:tr>
      <w:tr w:rsidR="0006269D" w:rsidRPr="0006269D" w14:paraId="2798321B" w14:textId="77777777" w:rsidTr="00CB7954">
        <w:tc>
          <w:tcPr>
            <w:tcW w:w="1800" w:type="dxa"/>
            <w:shd w:val="clear" w:color="auto" w:fill="00B3BE"/>
          </w:tcPr>
          <w:p w14:paraId="13194B61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  <w:p w14:paraId="4C6D9198" w14:textId="77777777" w:rsidR="0006269D" w:rsidRPr="0006269D" w:rsidRDefault="0006269D" w:rsidP="0006269D">
            <w:pPr>
              <w:pStyle w:val="BodyText"/>
              <w:rPr>
                <w:rFonts w:cs="Arial"/>
                <w:bCs/>
                <w:sz w:val="24"/>
                <w:szCs w:val="24"/>
              </w:rPr>
            </w:pPr>
            <w:r w:rsidRPr="0006269D">
              <w:rPr>
                <w:rFonts w:cs="Arial"/>
                <w:bCs/>
                <w:sz w:val="24"/>
                <w:szCs w:val="24"/>
              </w:rPr>
              <w:t>Education &amp; Qualifications</w:t>
            </w:r>
          </w:p>
          <w:p w14:paraId="22774764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14:paraId="3BE5C783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NVQ Level 3 in Business and Administration</w:t>
            </w:r>
          </w:p>
          <w:p w14:paraId="7923C5C0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C665CCB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Will to complete a clerks accredited training </w:t>
            </w:r>
            <w:proofErr w:type="gramStart"/>
            <w:r w:rsidRPr="0006269D">
              <w:rPr>
                <w:rFonts w:cs="Arial"/>
              </w:rPr>
              <w:t>programme</w:t>
            </w:r>
            <w:proofErr w:type="gramEnd"/>
          </w:p>
          <w:p w14:paraId="2E02D64D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3DE419DF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Demonstrate a willingness to attend appropriate training and </w:t>
            </w:r>
            <w:proofErr w:type="gramStart"/>
            <w:r w:rsidRPr="0006269D">
              <w:rPr>
                <w:rFonts w:cs="Arial"/>
              </w:rPr>
              <w:t>development</w:t>
            </w:r>
            <w:proofErr w:type="gramEnd"/>
          </w:p>
          <w:p w14:paraId="54FA92A1" w14:textId="77777777" w:rsidR="0006269D" w:rsidRPr="0006269D" w:rsidRDefault="0006269D" w:rsidP="0006269D">
            <w:pPr>
              <w:rPr>
                <w:rFonts w:cs="Arial"/>
              </w:rPr>
            </w:pPr>
          </w:p>
        </w:tc>
        <w:tc>
          <w:tcPr>
            <w:tcW w:w="3060" w:type="dxa"/>
          </w:tcPr>
          <w:p w14:paraId="72C147F1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National Training Programme for Clerks – BTEC level 3 Professional Development Advanced Certificate in Support and Administration of Governing Bodies</w:t>
            </w:r>
          </w:p>
          <w:p w14:paraId="7BF1D0C6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6E32F40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4984C57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BD81962" w14:textId="77777777" w:rsidR="0006269D" w:rsidRPr="0006269D" w:rsidRDefault="0006269D" w:rsidP="0006269D">
            <w:pPr>
              <w:pStyle w:val="Header"/>
              <w:tabs>
                <w:tab w:val="clear" w:pos="4153"/>
                <w:tab w:val="clear" w:pos="8306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85B145" w14:textId="4B1C6051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AF/Certificates</w:t>
            </w:r>
          </w:p>
          <w:p w14:paraId="00EE5BD1" w14:textId="77777777" w:rsidR="0006269D" w:rsidRPr="0006269D" w:rsidRDefault="0006269D" w:rsidP="0006269D">
            <w:pPr>
              <w:pStyle w:val="Bullets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</w:p>
          <w:p w14:paraId="21846EDC" w14:textId="1E2D393D" w:rsidR="0006269D" w:rsidRPr="0006269D" w:rsidRDefault="0006269D" w:rsidP="0006269D">
            <w:pPr>
              <w:pStyle w:val="Bullets"/>
              <w:numPr>
                <w:ilvl w:val="0"/>
                <w:numId w:val="0"/>
              </w:numPr>
              <w:rPr>
                <w:rFonts w:cs="Arial"/>
                <w:sz w:val="24"/>
                <w:szCs w:val="24"/>
              </w:rPr>
            </w:pPr>
            <w:r w:rsidRPr="0006269D">
              <w:rPr>
                <w:rFonts w:cs="Arial"/>
                <w:sz w:val="24"/>
                <w:szCs w:val="24"/>
              </w:rPr>
              <w:t xml:space="preserve">AF / I </w:t>
            </w:r>
          </w:p>
          <w:p w14:paraId="1C5297D9" w14:textId="1130E37C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</w:tc>
      </w:tr>
      <w:tr w:rsidR="0006269D" w:rsidRPr="0006269D" w14:paraId="5809C348" w14:textId="77777777" w:rsidTr="00CB7954">
        <w:tc>
          <w:tcPr>
            <w:tcW w:w="1800" w:type="dxa"/>
            <w:shd w:val="clear" w:color="auto" w:fill="00B3BE"/>
          </w:tcPr>
          <w:p w14:paraId="14C6FA39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  <w:p w14:paraId="307A09F7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Experience</w:t>
            </w:r>
          </w:p>
          <w:p w14:paraId="54DD177B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14:paraId="709DB267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Working in an environment where experiences included taking initiative and self-</w:t>
            </w:r>
            <w:proofErr w:type="gramStart"/>
            <w:r w:rsidRPr="0006269D">
              <w:rPr>
                <w:rFonts w:cs="Arial"/>
              </w:rPr>
              <w:t>motivation</w:t>
            </w:r>
            <w:proofErr w:type="gramEnd"/>
          </w:p>
          <w:p w14:paraId="6CD21A5E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34A7937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Experience of taking notes and producing accurate minutes </w:t>
            </w:r>
          </w:p>
          <w:p w14:paraId="40DA9FDA" w14:textId="77777777" w:rsidR="0006269D" w:rsidRPr="0006269D" w:rsidRDefault="0006269D" w:rsidP="0006269D">
            <w:pPr>
              <w:rPr>
                <w:rFonts w:cs="Arial"/>
              </w:rPr>
            </w:pPr>
          </w:p>
        </w:tc>
        <w:tc>
          <w:tcPr>
            <w:tcW w:w="3060" w:type="dxa"/>
          </w:tcPr>
          <w:p w14:paraId="6B191090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Relevant personal and professional development</w:t>
            </w:r>
          </w:p>
          <w:p w14:paraId="3B9D5F7F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E3343B1" w14:textId="229A5498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Working as a member of a team</w:t>
            </w:r>
          </w:p>
        </w:tc>
        <w:tc>
          <w:tcPr>
            <w:tcW w:w="1620" w:type="dxa"/>
          </w:tcPr>
          <w:p w14:paraId="15AC1CBE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  <w:r w:rsidRPr="0006269D">
              <w:rPr>
                <w:rFonts w:ascii="Arial" w:hAnsi="Arial" w:cs="Arial"/>
                <w:szCs w:val="24"/>
              </w:rPr>
              <w:t>AF/I</w:t>
            </w:r>
          </w:p>
          <w:p w14:paraId="06D7707B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1202CECA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466A36FC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  <w:r w:rsidRPr="0006269D">
              <w:rPr>
                <w:rFonts w:ascii="Arial" w:hAnsi="Arial" w:cs="Arial"/>
                <w:szCs w:val="24"/>
              </w:rPr>
              <w:t>AF/I</w:t>
            </w:r>
          </w:p>
          <w:p w14:paraId="73CC4546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7E8A8590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2332DE53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7187D71D" w14:textId="7777777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  <w:p w14:paraId="2FB89A72" w14:textId="498FA5F7" w:rsidR="0006269D" w:rsidRPr="0006269D" w:rsidRDefault="0006269D" w:rsidP="0006269D">
            <w:pPr>
              <w:pStyle w:val="EndnoteText"/>
              <w:rPr>
                <w:rFonts w:ascii="Arial" w:hAnsi="Arial" w:cs="Arial"/>
                <w:szCs w:val="24"/>
              </w:rPr>
            </w:pPr>
          </w:p>
        </w:tc>
      </w:tr>
      <w:tr w:rsidR="0006269D" w:rsidRPr="0006269D" w14:paraId="604A453C" w14:textId="77777777" w:rsidTr="00CB7954">
        <w:tc>
          <w:tcPr>
            <w:tcW w:w="1800" w:type="dxa"/>
            <w:shd w:val="clear" w:color="auto" w:fill="00B3BE"/>
          </w:tcPr>
          <w:p w14:paraId="09958005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  <w:p w14:paraId="475CF1A5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Skills &amp; Abilities</w:t>
            </w:r>
          </w:p>
          <w:p w14:paraId="53AF18C3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14:paraId="56EF2DC1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sz w:val="24"/>
                <w:szCs w:val="24"/>
              </w:rPr>
            </w:pPr>
          </w:p>
          <w:p w14:paraId="30BB17FD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06269D">
              <w:rPr>
                <w:rFonts w:ascii="Arial" w:hAnsi="Arial"/>
                <w:b w:val="0"/>
                <w:sz w:val="24"/>
                <w:szCs w:val="24"/>
              </w:rPr>
              <w:t>Excellent listening, oral and literacy skills</w:t>
            </w:r>
          </w:p>
          <w:p w14:paraId="14940B59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  <w:p w14:paraId="0E83FEEC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Writing accurate and concise notes and minutes</w:t>
            </w:r>
          </w:p>
          <w:p w14:paraId="78D74FF0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  <w:p w14:paraId="7722B0D5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06269D">
              <w:rPr>
                <w:rFonts w:ascii="Arial" w:hAnsi="Arial"/>
                <w:b w:val="0"/>
                <w:sz w:val="24"/>
                <w:szCs w:val="24"/>
              </w:rPr>
              <w:t>Proofreading skills</w:t>
            </w:r>
          </w:p>
          <w:p w14:paraId="08E6C4F5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  <w:p w14:paraId="181E9BEF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06269D">
              <w:rPr>
                <w:rFonts w:ascii="Arial" w:hAnsi="Arial"/>
                <w:b w:val="0"/>
                <w:sz w:val="24"/>
                <w:szCs w:val="24"/>
              </w:rPr>
              <w:t>Organising own time and working to deadlines</w:t>
            </w:r>
          </w:p>
          <w:p w14:paraId="6950EAC0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  <w:p w14:paraId="604ABA2A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  <w:r w:rsidRPr="0006269D">
              <w:rPr>
                <w:rFonts w:ascii="Arial" w:hAnsi="Arial"/>
                <w:b w:val="0"/>
                <w:sz w:val="24"/>
                <w:szCs w:val="24"/>
              </w:rPr>
              <w:t xml:space="preserve">Communication skills </w:t>
            </w:r>
          </w:p>
          <w:p w14:paraId="2DD4C51C" w14:textId="77777777" w:rsidR="0006269D" w:rsidRPr="0006269D" w:rsidRDefault="0006269D" w:rsidP="0006269D">
            <w:pPr>
              <w:pStyle w:val="BodyText3"/>
              <w:jc w:val="left"/>
              <w:rPr>
                <w:rFonts w:ascii="Arial" w:hAnsi="Arial"/>
                <w:b w:val="0"/>
                <w:sz w:val="24"/>
                <w:szCs w:val="24"/>
              </w:rPr>
            </w:pPr>
          </w:p>
          <w:p w14:paraId="569A9392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Ability to temporarily Chair a governing body </w:t>
            </w:r>
            <w:proofErr w:type="gramStart"/>
            <w:r w:rsidRPr="0006269D">
              <w:rPr>
                <w:rFonts w:cs="Arial"/>
              </w:rPr>
              <w:t>meeting</w:t>
            </w:r>
            <w:proofErr w:type="gramEnd"/>
          </w:p>
          <w:p w14:paraId="031C1E10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Using the internet to access relevant </w:t>
            </w:r>
            <w:proofErr w:type="gramStart"/>
            <w:r w:rsidRPr="0006269D">
              <w:rPr>
                <w:rFonts w:cs="Arial"/>
              </w:rPr>
              <w:t>information</w:t>
            </w:r>
            <w:proofErr w:type="gramEnd"/>
          </w:p>
          <w:p w14:paraId="68B9ED0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F55D82A" w14:textId="1AA7F073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ICT including keyboard skills</w:t>
            </w:r>
          </w:p>
        </w:tc>
        <w:tc>
          <w:tcPr>
            <w:tcW w:w="3060" w:type="dxa"/>
          </w:tcPr>
          <w:p w14:paraId="3070C9A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1F50EDD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Developing and maintaining contacts with outside agencies</w:t>
            </w:r>
          </w:p>
          <w:p w14:paraId="1B52AF9B" w14:textId="77777777" w:rsidR="0006269D" w:rsidRPr="0006269D" w:rsidRDefault="0006269D" w:rsidP="0006269D">
            <w:pPr>
              <w:ind w:left="360"/>
              <w:rPr>
                <w:rFonts w:cs="Arial"/>
              </w:rPr>
            </w:pPr>
          </w:p>
        </w:tc>
        <w:tc>
          <w:tcPr>
            <w:tcW w:w="1620" w:type="dxa"/>
          </w:tcPr>
          <w:p w14:paraId="61483682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A600DBE" w14:textId="72F4F2E9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AF/T/I</w:t>
            </w:r>
          </w:p>
          <w:p w14:paraId="41FBF6CF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A38334B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914CB1E" w14:textId="377453A8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AF/T</w:t>
            </w:r>
          </w:p>
          <w:p w14:paraId="0DC115F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3738270" w14:textId="547918BD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AF/T</w:t>
            </w:r>
          </w:p>
          <w:p w14:paraId="415FCBE5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31DD56E" w14:textId="31FCB3E5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7A918A24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E36E625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B27FC80" w14:textId="21F58F63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1D5B98F6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B1B5EDD" w14:textId="37C02A45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5FBCA50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CAA3C4C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22E38A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413342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3FC49D5A" w14:textId="0FA0B1C8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4E2799F6" w14:textId="26DEC594" w:rsidR="0006269D" w:rsidRPr="0006269D" w:rsidRDefault="0006269D" w:rsidP="0006269D">
            <w:pPr>
              <w:rPr>
                <w:rFonts w:cs="Arial"/>
              </w:rPr>
            </w:pPr>
          </w:p>
        </w:tc>
      </w:tr>
      <w:tr w:rsidR="0006269D" w:rsidRPr="0006269D" w14:paraId="005AF6E9" w14:textId="77777777" w:rsidTr="00CB7954">
        <w:tc>
          <w:tcPr>
            <w:tcW w:w="1800" w:type="dxa"/>
            <w:shd w:val="clear" w:color="auto" w:fill="00B3BE"/>
          </w:tcPr>
          <w:p w14:paraId="1C4F0AF5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  <w:p w14:paraId="1F640BA8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  <w:r w:rsidRPr="0006269D">
              <w:rPr>
                <w:rFonts w:cs="Arial"/>
                <w:b/>
                <w:bCs/>
              </w:rPr>
              <w:t>Knowledge</w:t>
            </w:r>
          </w:p>
          <w:p w14:paraId="5C1FFDC7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14:paraId="52579BA6" w14:textId="721DED50" w:rsidR="0006269D" w:rsidRPr="0006269D" w:rsidRDefault="0006269D" w:rsidP="0006269D">
            <w:pPr>
              <w:rPr>
                <w:rFonts w:cs="Arial"/>
                <w:noProof/>
                <w:lang w:val="en-US"/>
              </w:rPr>
            </w:pPr>
            <w:r w:rsidRPr="0006269D">
              <w:rPr>
                <w:rFonts w:cs="Arial"/>
                <w:noProof/>
                <w:lang w:val="en-US"/>
              </w:rPr>
              <w:t>Knowledge of how to access information and legistaltaion in relation to the role and school governance</w:t>
            </w:r>
          </w:p>
        </w:tc>
        <w:tc>
          <w:tcPr>
            <w:tcW w:w="3060" w:type="dxa"/>
          </w:tcPr>
          <w:p w14:paraId="01260C27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governing body procedures</w:t>
            </w:r>
          </w:p>
          <w:p w14:paraId="2BACF1D6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4C66507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educational legislation, guidance and legal requirements</w:t>
            </w:r>
          </w:p>
          <w:p w14:paraId="6A1E8B0E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30C9818C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the respective roles and responsibilities of the governing body, Headteacher, Local Authority, Church Authorities and the Department for Education</w:t>
            </w:r>
          </w:p>
          <w:p w14:paraId="3D7BB7C5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E45C739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data protection legislation</w:t>
            </w:r>
          </w:p>
          <w:p w14:paraId="65F8BA8F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219EC86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safe guarding legislation</w:t>
            </w:r>
          </w:p>
          <w:p w14:paraId="07938BBA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2641724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Equal opportunities and Human Rights legislation</w:t>
            </w:r>
          </w:p>
          <w:p w14:paraId="14D89F3D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561B4DC" w14:textId="77777777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Knowledge of Data Protection legislation</w:t>
            </w:r>
          </w:p>
          <w:p w14:paraId="05FB1FC7" w14:textId="77777777" w:rsidR="0006269D" w:rsidRPr="0006269D" w:rsidRDefault="0006269D" w:rsidP="0006269D">
            <w:pPr>
              <w:rPr>
                <w:rFonts w:cs="Arial"/>
              </w:rPr>
            </w:pPr>
          </w:p>
        </w:tc>
        <w:tc>
          <w:tcPr>
            <w:tcW w:w="1620" w:type="dxa"/>
          </w:tcPr>
          <w:p w14:paraId="206443A0" w14:textId="68F76123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41831396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C933FC0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80195EC" w14:textId="60F0B3D1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0FE14B2A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10D4839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59894DE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993BA2D" w14:textId="73044F8A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435A2CA9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57020D7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9A8C2F3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CAB92CE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E75554B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6FC4520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767499E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D2BB722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11D8C70" w14:textId="407FF250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35A16C8B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CCDF1C2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53C04A1C" w14:textId="077FBE95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12E7FB93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8AB035A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3AC8271" w14:textId="4ABF1399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0C14EE5D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A0919F0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A34CFD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7169280" w14:textId="1F5FBAA3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0DFEBB0F" w14:textId="118D6E06" w:rsidR="0006269D" w:rsidRPr="0006269D" w:rsidRDefault="0006269D" w:rsidP="0006269D">
            <w:pPr>
              <w:rPr>
                <w:rFonts w:cs="Arial"/>
              </w:rPr>
            </w:pPr>
          </w:p>
        </w:tc>
      </w:tr>
      <w:tr w:rsidR="0006269D" w:rsidRPr="0006269D" w14:paraId="6A638229" w14:textId="77777777" w:rsidTr="00CB7954">
        <w:tc>
          <w:tcPr>
            <w:tcW w:w="1800" w:type="dxa"/>
            <w:shd w:val="clear" w:color="auto" w:fill="00B3BE"/>
          </w:tcPr>
          <w:p w14:paraId="3CBEEE8F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  <w:p w14:paraId="03D2BA59" w14:textId="77777777" w:rsidR="0006269D" w:rsidRPr="0006269D" w:rsidRDefault="0006269D" w:rsidP="0006269D">
            <w:pPr>
              <w:pStyle w:val="BodyText"/>
              <w:rPr>
                <w:rFonts w:cs="Arial"/>
                <w:bCs/>
                <w:sz w:val="24"/>
                <w:szCs w:val="24"/>
              </w:rPr>
            </w:pPr>
            <w:r w:rsidRPr="0006269D">
              <w:rPr>
                <w:rFonts w:cs="Arial"/>
                <w:bCs/>
                <w:sz w:val="24"/>
                <w:szCs w:val="24"/>
              </w:rPr>
              <w:t>Work Circumstances</w:t>
            </w:r>
          </w:p>
          <w:p w14:paraId="46439464" w14:textId="77777777" w:rsidR="0006269D" w:rsidRPr="0006269D" w:rsidRDefault="0006269D" w:rsidP="0006269D">
            <w:pPr>
              <w:rPr>
                <w:rFonts w:cs="Arial"/>
                <w:b/>
                <w:bCs/>
              </w:rPr>
            </w:pPr>
          </w:p>
        </w:tc>
        <w:tc>
          <w:tcPr>
            <w:tcW w:w="3960" w:type="dxa"/>
          </w:tcPr>
          <w:p w14:paraId="07FEE3BD" w14:textId="28CFE87D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Able to work in the evening and at various school sites across </w:t>
            </w:r>
            <w:r w:rsidRPr="0006269D">
              <w:rPr>
                <w:rFonts w:cs="Arial"/>
              </w:rPr>
              <w:t>Oldham.</w:t>
            </w:r>
          </w:p>
          <w:p w14:paraId="587375B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077E630" w14:textId="1B157769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Have a flexible approach to working </w:t>
            </w:r>
            <w:r w:rsidRPr="0006269D">
              <w:rPr>
                <w:rFonts w:cs="Arial"/>
              </w:rPr>
              <w:t>hours.</w:t>
            </w:r>
          </w:p>
          <w:p w14:paraId="72C6B12D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B880136" w14:textId="5D4AAA28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Be able to travel to </w:t>
            </w:r>
            <w:r w:rsidRPr="0006269D">
              <w:rPr>
                <w:rFonts w:cs="Arial"/>
              </w:rPr>
              <w:t>meetings.</w:t>
            </w:r>
          </w:p>
          <w:p w14:paraId="3BA343D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16D828B" w14:textId="599EFEF6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 xml:space="preserve">Be available at mutually agreed </w:t>
            </w:r>
            <w:r w:rsidRPr="0006269D">
              <w:rPr>
                <w:rFonts w:cs="Arial"/>
              </w:rPr>
              <w:t>times.</w:t>
            </w:r>
          </w:p>
          <w:p w14:paraId="6135CB43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29A092AD" w14:textId="1E4AD032" w:rsidR="0006269D" w:rsidRPr="0006269D" w:rsidRDefault="0006269D" w:rsidP="0006269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060" w:type="dxa"/>
          </w:tcPr>
          <w:p w14:paraId="59210448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2AE32D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FE07502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70F5BBF2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E38142C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86AAD21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027C23B" w14:textId="77777777" w:rsidR="0006269D" w:rsidRPr="0006269D" w:rsidRDefault="0006269D" w:rsidP="0006269D">
            <w:pPr>
              <w:ind w:left="360"/>
              <w:rPr>
                <w:rFonts w:cs="Arial"/>
              </w:rPr>
            </w:pPr>
          </w:p>
        </w:tc>
        <w:tc>
          <w:tcPr>
            <w:tcW w:w="1620" w:type="dxa"/>
          </w:tcPr>
          <w:p w14:paraId="5F80C053" w14:textId="3687C1D4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695F1B39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0A44934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18884A05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39990E28" w14:textId="1123A7DA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3FC0EC33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67323365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43E94ED9" w14:textId="3F8C58BD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6882AC94" w14:textId="77777777" w:rsidR="0006269D" w:rsidRPr="0006269D" w:rsidRDefault="0006269D" w:rsidP="0006269D">
            <w:pPr>
              <w:rPr>
                <w:rFonts w:cs="Arial"/>
              </w:rPr>
            </w:pPr>
          </w:p>
          <w:p w14:paraId="0676B7BC" w14:textId="063529F9" w:rsidR="0006269D" w:rsidRPr="0006269D" w:rsidRDefault="0006269D" w:rsidP="0006269D">
            <w:pPr>
              <w:rPr>
                <w:rFonts w:cs="Arial"/>
              </w:rPr>
            </w:pPr>
            <w:r w:rsidRPr="0006269D">
              <w:rPr>
                <w:rFonts w:cs="Arial"/>
              </w:rPr>
              <w:t>AF/I</w:t>
            </w:r>
          </w:p>
          <w:p w14:paraId="6052FA91" w14:textId="1B93D0C2" w:rsidR="0006269D" w:rsidRPr="0006269D" w:rsidRDefault="0006269D" w:rsidP="0006269D">
            <w:pPr>
              <w:ind w:left="360"/>
              <w:rPr>
                <w:rFonts w:cs="Arial"/>
              </w:rPr>
            </w:pPr>
          </w:p>
        </w:tc>
      </w:tr>
    </w:tbl>
    <w:p w14:paraId="068557E8" w14:textId="77777777" w:rsidR="00F14FC5" w:rsidRPr="0006269D" w:rsidRDefault="00F14FC5">
      <w:pPr>
        <w:rPr>
          <w:rFonts w:cs="Arial"/>
        </w:rPr>
      </w:pPr>
    </w:p>
    <w:p w14:paraId="448A202B" w14:textId="77777777" w:rsidR="003C4B1F" w:rsidRPr="0006269D" w:rsidRDefault="003C4B1F" w:rsidP="003C4B1F">
      <w:pPr>
        <w:spacing w:after="60"/>
        <w:jc w:val="both"/>
        <w:rPr>
          <w:rFonts w:cs="Arial"/>
          <w:u w:val="single"/>
        </w:rPr>
      </w:pPr>
      <w:r w:rsidRPr="0006269D">
        <w:rPr>
          <w:rFonts w:cs="Arial"/>
          <w:i/>
        </w:rPr>
        <w:t>Abbreviations:</w:t>
      </w:r>
      <w:r w:rsidRPr="0006269D">
        <w:rPr>
          <w:rFonts w:cs="Arial"/>
        </w:rPr>
        <w:t xml:space="preserve"> AF = Application Form; </w:t>
      </w:r>
      <w:r w:rsidR="0064673F" w:rsidRPr="0006269D">
        <w:rPr>
          <w:rFonts w:cs="Arial"/>
        </w:rPr>
        <w:t>I = Interview</w:t>
      </w:r>
      <w:r w:rsidR="0015582F" w:rsidRPr="0006269D">
        <w:rPr>
          <w:rFonts w:cs="Arial"/>
        </w:rPr>
        <w:t>; AC = Assessment Centre; T = Test</w:t>
      </w:r>
    </w:p>
    <w:p w14:paraId="0200F701" w14:textId="77777777" w:rsidR="00F14FC5" w:rsidRPr="0006269D" w:rsidRDefault="00F14FC5">
      <w:pPr>
        <w:rPr>
          <w:rFonts w:cs="Arial"/>
        </w:rPr>
      </w:pPr>
    </w:p>
    <w:bookmarkEnd w:id="1"/>
    <w:p w14:paraId="7C28A8AF" w14:textId="77777777" w:rsidR="00C905DE" w:rsidRPr="0006269D" w:rsidRDefault="00C905DE" w:rsidP="00C905DE">
      <w:pPr>
        <w:jc w:val="both"/>
        <w:rPr>
          <w:rFonts w:cs="Arial"/>
          <w:b/>
          <w:bCs/>
        </w:rPr>
      </w:pPr>
      <w:r w:rsidRPr="0006269D">
        <w:rPr>
          <w:rFonts w:cs="Arial"/>
          <w:b/>
          <w:bCs/>
        </w:rPr>
        <w:t xml:space="preserve">NB. - Any candidate that meets the criteria of our </w:t>
      </w:r>
      <w:hyperlink r:id="rId7" w:history="1">
        <w:r w:rsidRPr="0006269D">
          <w:rPr>
            <w:rStyle w:val="Hyperlink"/>
            <w:rFonts w:cs="Arial"/>
            <w:b/>
            <w:bCs/>
          </w:rPr>
          <w:t>Guaranteed Assessment Scheme</w:t>
        </w:r>
      </w:hyperlink>
      <w:r w:rsidRPr="0006269D">
        <w:rPr>
          <w:rFonts w:cs="Arial"/>
          <w:b/>
          <w:bCs/>
        </w:rPr>
        <w:t xml:space="preserve"> and meets the essential criteria of the role, will be guaranteed the first stage of assessment (whether that is an interview or another assessment, as appropriate).</w:t>
      </w:r>
    </w:p>
    <w:p w14:paraId="3EDC3E2E" w14:textId="77777777" w:rsidR="00C905DE" w:rsidRPr="0006269D" w:rsidRDefault="00C905DE" w:rsidP="00C905DE">
      <w:pPr>
        <w:jc w:val="both"/>
        <w:rPr>
          <w:rFonts w:cs="Arial"/>
          <w:b/>
          <w:bCs/>
        </w:rPr>
      </w:pPr>
    </w:p>
    <w:p w14:paraId="224A4740" w14:textId="7E3701EE" w:rsidR="00C905DE" w:rsidRPr="0006269D" w:rsidRDefault="00C905DE" w:rsidP="00C905DE">
      <w:pPr>
        <w:jc w:val="both"/>
        <w:rPr>
          <w:rFonts w:cs="Arial"/>
          <w:b/>
          <w:bCs/>
        </w:rPr>
      </w:pPr>
      <w:r w:rsidRPr="0006269D">
        <w:rPr>
          <w:rFonts w:cs="Arial"/>
          <w:b/>
          <w:bCs/>
        </w:rPr>
        <w:t xml:space="preserve">Our Guaranteed Assessment Scheme supports candidates with disabilities, those who are aged 24 or under and have previously been in or currently in care, </w:t>
      </w:r>
      <w:r w:rsidR="00920E48" w:rsidRPr="0006269D">
        <w:rPr>
          <w:rFonts w:cs="Arial"/>
          <w:b/>
          <w:bCs/>
        </w:rPr>
        <w:t xml:space="preserve">those that are carers, </w:t>
      </w:r>
      <w:r w:rsidRPr="0006269D">
        <w:rPr>
          <w:rFonts w:cs="Arial"/>
          <w:b/>
          <w:bCs/>
        </w:rPr>
        <w:t>and those whose last long term substantive employer was the Armed Forces.</w:t>
      </w:r>
    </w:p>
    <w:p w14:paraId="7A108B9F" w14:textId="79E5B39E" w:rsidR="00F14FC5" w:rsidRPr="005512E9" w:rsidRDefault="00F14FC5" w:rsidP="00C905DE">
      <w:pPr>
        <w:jc w:val="both"/>
        <w:rPr>
          <w:rFonts w:cs="Arial"/>
          <w:b/>
          <w:bCs/>
          <w:sz w:val="22"/>
          <w:szCs w:val="22"/>
        </w:rPr>
      </w:pPr>
    </w:p>
    <w:sectPr w:rsidR="00F14FC5" w:rsidRPr="005512E9">
      <w:headerReference w:type="default" r:id="rId8"/>
      <w:pgSz w:w="11906" w:h="16838" w:code="9"/>
      <w:pgMar w:top="600" w:right="1440" w:bottom="1440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E2DB" w14:textId="77777777" w:rsidR="000A2E3B" w:rsidRDefault="000A2E3B">
      <w:r>
        <w:separator/>
      </w:r>
    </w:p>
  </w:endnote>
  <w:endnote w:type="continuationSeparator" w:id="0">
    <w:p w14:paraId="3D8B3477" w14:textId="77777777" w:rsidR="000A2E3B" w:rsidRDefault="000A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50B28" w14:textId="77777777" w:rsidR="000A2E3B" w:rsidRDefault="000A2E3B">
      <w:r>
        <w:separator/>
      </w:r>
    </w:p>
  </w:footnote>
  <w:footnote w:type="continuationSeparator" w:id="0">
    <w:p w14:paraId="7887ACCD" w14:textId="77777777" w:rsidR="000A2E3B" w:rsidRDefault="000A2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16B8" w14:textId="77777777" w:rsidR="0063622F" w:rsidRDefault="0063622F">
    <w:pPr>
      <w:spacing w:line="264" w:lineRule="auto"/>
    </w:pPr>
  </w:p>
  <w:p w14:paraId="3A777FBD" w14:textId="77777777" w:rsidR="0063622F" w:rsidRDefault="0063622F">
    <w:pPr>
      <w:pStyle w:val="Header"/>
      <w:tabs>
        <w:tab w:val="clear" w:pos="4153"/>
        <w:tab w:val="clear" w:pos="8306"/>
        <w:tab w:val="left" w:pos="85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EE8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117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8EE3AD6"/>
    <w:multiLevelType w:val="hybridMultilevel"/>
    <w:tmpl w:val="5BFE8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37DD7"/>
    <w:multiLevelType w:val="hybridMultilevel"/>
    <w:tmpl w:val="DF52E57E"/>
    <w:lvl w:ilvl="0" w:tplc="A0D81BEE">
      <w:start w:val="2"/>
      <w:numFmt w:val="decimal"/>
      <w:lvlText w:val="%1."/>
      <w:lvlJc w:val="left"/>
      <w:pPr>
        <w:ind w:left="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1CAFC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30A28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167BE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C662C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760BF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2F829A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1A6FF4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86423C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F7BAD"/>
    <w:multiLevelType w:val="hybridMultilevel"/>
    <w:tmpl w:val="72E4F1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0C1"/>
    <w:multiLevelType w:val="multilevel"/>
    <w:tmpl w:val="7AA22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16474910"/>
    <w:multiLevelType w:val="hybridMultilevel"/>
    <w:tmpl w:val="7FFA1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B4C97"/>
    <w:multiLevelType w:val="multilevel"/>
    <w:tmpl w:val="2314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21420"/>
    <w:multiLevelType w:val="hybridMultilevel"/>
    <w:tmpl w:val="2B108B1E"/>
    <w:lvl w:ilvl="0" w:tplc="619AAF5E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F2FDA"/>
    <w:multiLevelType w:val="multilevel"/>
    <w:tmpl w:val="027A81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26D80"/>
    <w:multiLevelType w:val="multilevel"/>
    <w:tmpl w:val="0C1C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CE3AA4"/>
    <w:multiLevelType w:val="hybridMultilevel"/>
    <w:tmpl w:val="81CE3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C324F"/>
    <w:multiLevelType w:val="hybridMultilevel"/>
    <w:tmpl w:val="8C3A2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DA20D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8530B0"/>
    <w:multiLevelType w:val="multilevel"/>
    <w:tmpl w:val="0994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8B6D58"/>
    <w:multiLevelType w:val="hybridMultilevel"/>
    <w:tmpl w:val="4D24F3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A32CB"/>
    <w:multiLevelType w:val="hybridMultilevel"/>
    <w:tmpl w:val="BC5CA9E8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B34E68"/>
    <w:multiLevelType w:val="multilevel"/>
    <w:tmpl w:val="50E2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A2FD2"/>
    <w:multiLevelType w:val="hybridMultilevel"/>
    <w:tmpl w:val="ED4E6A1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67103"/>
    <w:multiLevelType w:val="hybridMultilevel"/>
    <w:tmpl w:val="A60EF6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45791"/>
    <w:multiLevelType w:val="hybridMultilevel"/>
    <w:tmpl w:val="0C6876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D46D8"/>
    <w:multiLevelType w:val="hybridMultilevel"/>
    <w:tmpl w:val="FD7A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C23FE"/>
    <w:multiLevelType w:val="hybridMultilevel"/>
    <w:tmpl w:val="692C5A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261791"/>
    <w:multiLevelType w:val="hybridMultilevel"/>
    <w:tmpl w:val="6F4068CE"/>
    <w:lvl w:ilvl="0" w:tplc="2F705E9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41117D"/>
    <w:multiLevelType w:val="hybridMultilevel"/>
    <w:tmpl w:val="4C9C6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A5221"/>
    <w:multiLevelType w:val="hybridMultilevel"/>
    <w:tmpl w:val="23BE9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642BE"/>
    <w:multiLevelType w:val="hybridMultilevel"/>
    <w:tmpl w:val="43988A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A0DCD"/>
    <w:multiLevelType w:val="hybridMultilevel"/>
    <w:tmpl w:val="B95C9564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F46D95"/>
    <w:multiLevelType w:val="hybridMultilevel"/>
    <w:tmpl w:val="7B62E5AE"/>
    <w:lvl w:ilvl="0" w:tplc="0AAA7264">
      <w:start w:val="6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7861E0">
      <w:start w:val="1"/>
      <w:numFmt w:val="lowerLetter"/>
      <w:lvlText w:val="%2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A583C22">
      <w:start w:val="1"/>
      <w:numFmt w:val="lowerRoman"/>
      <w:lvlText w:val="%3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1AE9614">
      <w:start w:val="1"/>
      <w:numFmt w:val="decimal"/>
      <w:lvlText w:val="%4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B86EFFA">
      <w:start w:val="1"/>
      <w:numFmt w:val="lowerLetter"/>
      <w:lvlText w:val="%5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A9CC2">
      <w:start w:val="1"/>
      <w:numFmt w:val="lowerRoman"/>
      <w:lvlText w:val="%6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E843BA">
      <w:start w:val="1"/>
      <w:numFmt w:val="decimal"/>
      <w:lvlText w:val="%7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9C4BFA">
      <w:start w:val="1"/>
      <w:numFmt w:val="lowerLetter"/>
      <w:lvlText w:val="%8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789926">
      <w:start w:val="1"/>
      <w:numFmt w:val="lowerRoman"/>
      <w:lvlText w:val="%9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34D48BD"/>
    <w:multiLevelType w:val="hybridMultilevel"/>
    <w:tmpl w:val="90708C4A"/>
    <w:lvl w:ilvl="0" w:tplc="91784A84">
      <w:start w:val="1"/>
      <w:numFmt w:val="bullet"/>
      <w:pStyle w:val="Bullets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80D8690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36642"/>
    <w:multiLevelType w:val="hybridMultilevel"/>
    <w:tmpl w:val="E092D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23B46"/>
    <w:multiLevelType w:val="hybridMultilevel"/>
    <w:tmpl w:val="87486F12"/>
    <w:lvl w:ilvl="0" w:tplc="7F7AF11C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114AB"/>
    <w:multiLevelType w:val="hybridMultilevel"/>
    <w:tmpl w:val="AA0E57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A5C64"/>
    <w:multiLevelType w:val="hybridMultilevel"/>
    <w:tmpl w:val="E6B8B9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C49D1"/>
    <w:multiLevelType w:val="hybridMultilevel"/>
    <w:tmpl w:val="3022E080"/>
    <w:lvl w:ilvl="0" w:tplc="9A74F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83B0D"/>
    <w:multiLevelType w:val="hybridMultilevel"/>
    <w:tmpl w:val="5060CB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7010AD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DC44F5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A0D1B14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F1637FF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33595415">
    <w:abstractNumId w:val="5"/>
  </w:num>
  <w:num w:numId="2" w16cid:durableId="1009989196">
    <w:abstractNumId w:val="35"/>
  </w:num>
  <w:num w:numId="3" w16cid:durableId="326054038">
    <w:abstractNumId w:val="12"/>
  </w:num>
  <w:num w:numId="4" w16cid:durableId="440688297">
    <w:abstractNumId w:val="15"/>
  </w:num>
  <w:num w:numId="5" w16cid:durableId="1017780440">
    <w:abstractNumId w:val="18"/>
  </w:num>
  <w:num w:numId="6" w16cid:durableId="1616329832">
    <w:abstractNumId w:val="31"/>
  </w:num>
  <w:num w:numId="7" w16cid:durableId="859244620">
    <w:abstractNumId w:val="16"/>
  </w:num>
  <w:num w:numId="8" w16cid:durableId="1634165963">
    <w:abstractNumId w:val="27"/>
  </w:num>
  <w:num w:numId="9" w16cid:durableId="714626268">
    <w:abstractNumId w:val="22"/>
  </w:num>
  <w:num w:numId="10" w16cid:durableId="848299403">
    <w:abstractNumId w:val="19"/>
  </w:num>
  <w:num w:numId="11" w16cid:durableId="1716345712">
    <w:abstractNumId w:val="8"/>
  </w:num>
  <w:num w:numId="12" w16cid:durableId="1648852518">
    <w:abstractNumId w:val="2"/>
  </w:num>
  <w:num w:numId="13" w16cid:durableId="1572236322">
    <w:abstractNumId w:val="25"/>
  </w:num>
  <w:num w:numId="14" w16cid:durableId="1053310867">
    <w:abstractNumId w:val="6"/>
  </w:num>
  <w:num w:numId="15" w16cid:durableId="2092458485">
    <w:abstractNumId w:val="34"/>
  </w:num>
  <w:num w:numId="16" w16cid:durableId="318004662">
    <w:abstractNumId w:val="33"/>
  </w:num>
  <w:num w:numId="17" w16cid:durableId="1615094813">
    <w:abstractNumId w:val="0"/>
  </w:num>
  <w:num w:numId="18" w16cid:durableId="2022657153">
    <w:abstractNumId w:val="24"/>
  </w:num>
  <w:num w:numId="19" w16cid:durableId="890576806">
    <w:abstractNumId w:val="17"/>
  </w:num>
  <w:num w:numId="20" w16cid:durableId="101461933">
    <w:abstractNumId w:val="4"/>
  </w:num>
  <w:num w:numId="21" w16cid:durableId="848252260">
    <w:abstractNumId w:val="30"/>
  </w:num>
  <w:num w:numId="22" w16cid:durableId="709963111">
    <w:abstractNumId w:val="26"/>
  </w:num>
  <w:num w:numId="23" w16cid:durableId="2133017500">
    <w:abstractNumId w:val="24"/>
  </w:num>
  <w:num w:numId="24" w16cid:durableId="131675817">
    <w:abstractNumId w:val="3"/>
  </w:num>
  <w:num w:numId="25" w16cid:durableId="1196384464">
    <w:abstractNumId w:val="28"/>
  </w:num>
  <w:num w:numId="26" w16cid:durableId="2068408667">
    <w:abstractNumId w:val="13"/>
  </w:num>
  <w:num w:numId="27" w16cid:durableId="1147475216">
    <w:abstractNumId w:val="1"/>
  </w:num>
  <w:num w:numId="28" w16cid:durableId="982275245">
    <w:abstractNumId w:val="36"/>
  </w:num>
  <w:num w:numId="29" w16cid:durableId="1188712403">
    <w:abstractNumId w:val="38"/>
  </w:num>
  <w:num w:numId="30" w16cid:durableId="604771926">
    <w:abstractNumId w:val="39"/>
  </w:num>
  <w:num w:numId="31" w16cid:durableId="2048407005">
    <w:abstractNumId w:val="37"/>
  </w:num>
  <w:num w:numId="32" w16cid:durableId="1268194923">
    <w:abstractNumId w:val="14"/>
  </w:num>
  <w:num w:numId="33" w16cid:durableId="1031221000">
    <w:abstractNumId w:val="10"/>
  </w:num>
  <w:num w:numId="34" w16cid:durableId="1295527210">
    <w:abstractNumId w:val="7"/>
  </w:num>
  <w:num w:numId="35" w16cid:durableId="1708216631">
    <w:abstractNumId w:val="9"/>
  </w:num>
  <w:num w:numId="36" w16cid:durableId="1289628680">
    <w:abstractNumId w:val="21"/>
  </w:num>
  <w:num w:numId="37" w16cid:durableId="1700350300">
    <w:abstractNumId w:val="11"/>
  </w:num>
  <w:num w:numId="38" w16cid:durableId="1195924404">
    <w:abstractNumId w:val="23"/>
  </w:num>
  <w:num w:numId="39" w16cid:durableId="1318074562">
    <w:abstractNumId w:val="32"/>
  </w:num>
  <w:num w:numId="40" w16cid:durableId="599991812">
    <w:abstractNumId w:val="20"/>
  </w:num>
  <w:num w:numId="41" w16cid:durableId="6743041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D0"/>
    <w:rsid w:val="000165A3"/>
    <w:rsid w:val="000460AD"/>
    <w:rsid w:val="00046F62"/>
    <w:rsid w:val="00047CE3"/>
    <w:rsid w:val="00054EB4"/>
    <w:rsid w:val="0006269D"/>
    <w:rsid w:val="0006753D"/>
    <w:rsid w:val="00074693"/>
    <w:rsid w:val="00080B2F"/>
    <w:rsid w:val="000A2E3B"/>
    <w:rsid w:val="000A3EF7"/>
    <w:rsid w:val="00111102"/>
    <w:rsid w:val="001155B3"/>
    <w:rsid w:val="00126FAD"/>
    <w:rsid w:val="0013292B"/>
    <w:rsid w:val="0014567E"/>
    <w:rsid w:val="001557C0"/>
    <w:rsid w:val="0015582F"/>
    <w:rsid w:val="00175B96"/>
    <w:rsid w:val="001968F4"/>
    <w:rsid w:val="001C068C"/>
    <w:rsid w:val="001D7A09"/>
    <w:rsid w:val="001E3331"/>
    <w:rsid w:val="0021305B"/>
    <w:rsid w:val="00215D97"/>
    <w:rsid w:val="002320B4"/>
    <w:rsid w:val="00234BA5"/>
    <w:rsid w:val="0028750C"/>
    <w:rsid w:val="002B06A6"/>
    <w:rsid w:val="002D5367"/>
    <w:rsid w:val="002D78E3"/>
    <w:rsid w:val="002E141C"/>
    <w:rsid w:val="00301A43"/>
    <w:rsid w:val="00306D92"/>
    <w:rsid w:val="003179B0"/>
    <w:rsid w:val="00321D44"/>
    <w:rsid w:val="003627D7"/>
    <w:rsid w:val="00365733"/>
    <w:rsid w:val="00386EEA"/>
    <w:rsid w:val="003878CA"/>
    <w:rsid w:val="003A384F"/>
    <w:rsid w:val="003C4B1F"/>
    <w:rsid w:val="003F3751"/>
    <w:rsid w:val="004006A8"/>
    <w:rsid w:val="004631F6"/>
    <w:rsid w:val="004803CE"/>
    <w:rsid w:val="00491A2C"/>
    <w:rsid w:val="004B632E"/>
    <w:rsid w:val="004E20E8"/>
    <w:rsid w:val="00520387"/>
    <w:rsid w:val="00534301"/>
    <w:rsid w:val="005512E9"/>
    <w:rsid w:val="00565A92"/>
    <w:rsid w:val="00604717"/>
    <w:rsid w:val="00615C36"/>
    <w:rsid w:val="006207F7"/>
    <w:rsid w:val="0063622F"/>
    <w:rsid w:val="0064673F"/>
    <w:rsid w:val="00664C28"/>
    <w:rsid w:val="00675E9A"/>
    <w:rsid w:val="006801E4"/>
    <w:rsid w:val="00684263"/>
    <w:rsid w:val="006A41FE"/>
    <w:rsid w:val="006D601B"/>
    <w:rsid w:val="006F184E"/>
    <w:rsid w:val="006F1FDE"/>
    <w:rsid w:val="006F6C85"/>
    <w:rsid w:val="00734CA5"/>
    <w:rsid w:val="00753D3F"/>
    <w:rsid w:val="00776540"/>
    <w:rsid w:val="007A36D3"/>
    <w:rsid w:val="007D0833"/>
    <w:rsid w:val="007D6E1A"/>
    <w:rsid w:val="007E30D0"/>
    <w:rsid w:val="007E4941"/>
    <w:rsid w:val="007E4F8B"/>
    <w:rsid w:val="00801BCD"/>
    <w:rsid w:val="0080461A"/>
    <w:rsid w:val="00817435"/>
    <w:rsid w:val="00823791"/>
    <w:rsid w:val="008456D0"/>
    <w:rsid w:val="00846181"/>
    <w:rsid w:val="00851060"/>
    <w:rsid w:val="00890273"/>
    <w:rsid w:val="00892286"/>
    <w:rsid w:val="00893E36"/>
    <w:rsid w:val="008F08DF"/>
    <w:rsid w:val="00920E48"/>
    <w:rsid w:val="00922661"/>
    <w:rsid w:val="00935735"/>
    <w:rsid w:val="00937036"/>
    <w:rsid w:val="00963B68"/>
    <w:rsid w:val="009A1386"/>
    <w:rsid w:val="009B7C96"/>
    <w:rsid w:val="009C6F5E"/>
    <w:rsid w:val="009D7AAA"/>
    <w:rsid w:val="009E41B1"/>
    <w:rsid w:val="00A11181"/>
    <w:rsid w:val="00A73087"/>
    <w:rsid w:val="00A95C4D"/>
    <w:rsid w:val="00AA0AF6"/>
    <w:rsid w:val="00AA14BC"/>
    <w:rsid w:val="00AA3C2A"/>
    <w:rsid w:val="00AC23DF"/>
    <w:rsid w:val="00AE22F1"/>
    <w:rsid w:val="00AF1AED"/>
    <w:rsid w:val="00B2638F"/>
    <w:rsid w:val="00B267A2"/>
    <w:rsid w:val="00B563C5"/>
    <w:rsid w:val="00B74DE2"/>
    <w:rsid w:val="00B863B2"/>
    <w:rsid w:val="00B96957"/>
    <w:rsid w:val="00B969CF"/>
    <w:rsid w:val="00BA3C89"/>
    <w:rsid w:val="00BB5A1D"/>
    <w:rsid w:val="00C116B3"/>
    <w:rsid w:val="00C43E86"/>
    <w:rsid w:val="00C5606A"/>
    <w:rsid w:val="00C847ED"/>
    <w:rsid w:val="00C905DE"/>
    <w:rsid w:val="00CA7D41"/>
    <w:rsid w:val="00CB6F7C"/>
    <w:rsid w:val="00CB7954"/>
    <w:rsid w:val="00CE154A"/>
    <w:rsid w:val="00CF705C"/>
    <w:rsid w:val="00D04BCD"/>
    <w:rsid w:val="00D32BED"/>
    <w:rsid w:val="00D444D6"/>
    <w:rsid w:val="00D6173D"/>
    <w:rsid w:val="00D80C80"/>
    <w:rsid w:val="00D81BDD"/>
    <w:rsid w:val="00D854D3"/>
    <w:rsid w:val="00D96C78"/>
    <w:rsid w:val="00DA4BD6"/>
    <w:rsid w:val="00DC4794"/>
    <w:rsid w:val="00DF571E"/>
    <w:rsid w:val="00E27B8C"/>
    <w:rsid w:val="00E34C11"/>
    <w:rsid w:val="00E353C0"/>
    <w:rsid w:val="00E47ADD"/>
    <w:rsid w:val="00E47B63"/>
    <w:rsid w:val="00E51D88"/>
    <w:rsid w:val="00E54F9E"/>
    <w:rsid w:val="00E72C0E"/>
    <w:rsid w:val="00E76434"/>
    <w:rsid w:val="00EA7B4B"/>
    <w:rsid w:val="00EC31AF"/>
    <w:rsid w:val="00EC727E"/>
    <w:rsid w:val="00EF3AB9"/>
    <w:rsid w:val="00F1346A"/>
    <w:rsid w:val="00F14FC5"/>
    <w:rsid w:val="00F8542D"/>
    <w:rsid w:val="00FE2DE9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F862E"/>
  <w15:chartTrackingRefBased/>
  <w15:docId w15:val="{EAC7D66C-5307-4747-9617-488960C82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64" w:lineRule="auto"/>
      <w:outlineLvl w:val="0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pPr>
      <w:overflowPunct w:val="0"/>
      <w:autoSpaceDE w:val="0"/>
      <w:autoSpaceDN w:val="0"/>
      <w:adjustRightInd w:val="0"/>
      <w:textAlignment w:val="baseline"/>
    </w:pPr>
    <w:rPr>
      <w:rFonts w:ascii="Palatino" w:hAnsi="Palatino"/>
      <w:szCs w:val="20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2"/>
      <w:szCs w:val="20"/>
    </w:rPr>
  </w:style>
  <w:style w:type="paragraph" w:styleId="BodyText">
    <w:name w:val="Body Text"/>
    <w:basedOn w:val="Normal"/>
    <w:rPr>
      <w:b/>
      <w:sz w:val="22"/>
      <w:szCs w:val="20"/>
    </w:rPr>
  </w:style>
  <w:style w:type="paragraph" w:styleId="BodyTextIndent">
    <w:name w:val="Body Text Indent"/>
    <w:basedOn w:val="Normal"/>
    <w:rsid w:val="007E4941"/>
    <w:pPr>
      <w:spacing w:after="120"/>
      <w:ind w:left="283"/>
    </w:pPr>
  </w:style>
  <w:style w:type="paragraph" w:styleId="ListParagraph">
    <w:name w:val="List Paragraph"/>
    <w:basedOn w:val="Normal"/>
    <w:uiPriority w:val="99"/>
    <w:qFormat/>
    <w:rsid w:val="000460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E3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292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dnoteTextChar">
    <w:name w:val="Endnote Text Char"/>
    <w:link w:val="EndnoteText"/>
    <w:rsid w:val="00234BA5"/>
    <w:rPr>
      <w:rFonts w:ascii="Palatino" w:hAnsi="Palatino"/>
      <w:sz w:val="24"/>
      <w:lang w:eastAsia="en-US"/>
    </w:rPr>
  </w:style>
  <w:style w:type="character" w:customStyle="1" w:styleId="HeaderChar">
    <w:name w:val="Header Char"/>
    <w:link w:val="Header"/>
    <w:rsid w:val="00234BA5"/>
    <w:rPr>
      <w:rFonts w:ascii="Arial" w:hAnsi="Arial"/>
      <w:sz w:val="22"/>
      <w:lang w:eastAsia="en-US"/>
    </w:rPr>
  </w:style>
  <w:style w:type="character" w:customStyle="1" w:styleId="normaltextrun">
    <w:name w:val="normaltextrun"/>
    <w:basedOn w:val="DefaultParagraphFont"/>
    <w:rsid w:val="009C6F5E"/>
  </w:style>
  <w:style w:type="character" w:customStyle="1" w:styleId="eop">
    <w:name w:val="eop"/>
    <w:basedOn w:val="DefaultParagraphFont"/>
    <w:rsid w:val="009C6F5E"/>
  </w:style>
  <w:style w:type="paragraph" w:customStyle="1" w:styleId="paragraph">
    <w:name w:val="paragraph"/>
    <w:basedOn w:val="Normal"/>
    <w:rsid w:val="009C6F5E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CommentText">
    <w:name w:val="annotation text"/>
    <w:basedOn w:val="Normal"/>
    <w:link w:val="CommentTextChar"/>
    <w:rsid w:val="006A41F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rsid w:val="006A41FE"/>
    <w:rPr>
      <w:lang w:eastAsia="en-US"/>
    </w:rPr>
  </w:style>
  <w:style w:type="character" w:styleId="Hyperlink">
    <w:name w:val="Hyperlink"/>
    <w:basedOn w:val="DefaultParagraphFont"/>
    <w:rsid w:val="00321D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D44"/>
    <w:rPr>
      <w:color w:val="605E5C"/>
      <w:shd w:val="clear" w:color="auto" w:fill="E1DFDD"/>
    </w:rPr>
  </w:style>
  <w:style w:type="paragraph" w:customStyle="1" w:styleId="Bullets">
    <w:name w:val="Bullets"/>
    <w:rsid w:val="0006269D"/>
    <w:pPr>
      <w:numPr>
        <w:numId w:val="41"/>
      </w:numPr>
      <w:spacing w:line="264" w:lineRule="auto"/>
    </w:pPr>
    <w:rPr>
      <w:rFonts w:ascii="Arial" w:hAnsi="Arial"/>
      <w:sz w:val="22"/>
      <w:lang w:eastAsia="en-US"/>
    </w:rPr>
  </w:style>
  <w:style w:type="paragraph" w:styleId="BodyText3">
    <w:name w:val="Body Text 3"/>
    <w:basedOn w:val="Normal"/>
    <w:link w:val="BodyText3Char"/>
    <w:rsid w:val="0006269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Arial"/>
      <w:b/>
      <w:sz w:val="26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rsid w:val="0006269D"/>
    <w:rPr>
      <w:rFonts w:cs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1105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OMBC</Company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OMBC</dc:creator>
  <cp:keywords/>
  <cp:lastModifiedBy>Stephen Keogh</cp:lastModifiedBy>
  <cp:revision>2</cp:revision>
  <cp:lastPrinted>2009-09-23T10:09:00Z</cp:lastPrinted>
  <dcterms:created xsi:type="dcterms:W3CDTF">2024-07-09T08:51:00Z</dcterms:created>
  <dcterms:modified xsi:type="dcterms:W3CDTF">2024-07-09T08:51:00Z</dcterms:modified>
</cp:coreProperties>
</file>