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sz w:val="22"/>
                <w:szCs w:val="22"/>
              </w:rPr>
            </w:pPr>
            <w:r>
              <w:rPr>
                <w:sz w:val="22"/>
                <w:szCs w:val="22"/>
              </w:rPr>
              <w:t>Chief Education &amp; Inclusion Officer (CEIO) – Central Team</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7"/>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2026-07-14T17:26:00Z</dcterms:created>
  <dc:creator>Suzanne Smith</dc:creator>
  <dc:description/>
  <dc:language>en-US</dc:language>
  <cp:lastModifiedBy>Kayleigh Davies</cp:lastModifiedBy>
  <cp:lastPrinted>1995-11-21T17:41:00Z</cp:lastPrinted>
  <dcterms:modified xsi:type="dcterms:W3CDTF">2026-07-14T17:27:00Z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0x01010068FC329BFBC0404093046BD6DA930BDA</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