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spacing w:lineRule="auto" w:line="256"/>
              <w:rPr>
                <w:rFonts w:ascii="Arial" w:hAnsi="Arial" w:cs="Arial"/>
                <w:sz w:val="22"/>
                <w:szCs w:val="22"/>
              </w:rPr>
            </w:pPr>
            <w:r>
              <w:rPr>
                <w:rFonts w:cs="Arial" w:ascii="Arial" w:hAnsi="Arial"/>
                <w:sz w:val="22"/>
                <w:szCs w:val="22"/>
              </w:rPr>
              <w:t>Social Worker</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Children and Young People </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spacing w:lineRule="auto" w:line="256"/>
              <w:rPr>
                <w:rFonts w:cs="Arial"/>
                <w:sz w:val="22"/>
                <w:szCs w:val="22"/>
              </w:rPr>
            </w:pPr>
            <w:r>
              <w:rPr>
                <w:rFonts w:cs="Arial"/>
                <w:sz w:val="22"/>
                <w:szCs w:val="22"/>
              </w:rPr>
              <w:t>Family Help/ MASH/ CIOC</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rPr>
            </w:pPr>
            <w:r>
              <w:rPr>
                <w:rFonts w:cs="Arial"/>
              </w:rPr>
              <w:t>7/8</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EndnoteText"/>
              <w:spacing w:lineRule="auto" w:line="256"/>
              <w:rPr>
                <w:rFonts w:ascii="Arial" w:hAnsi="Arial" w:eastAsia="Arial" w:cs="Arial"/>
                <w:sz w:val="22"/>
                <w:szCs w:val="22"/>
              </w:rPr>
            </w:pPr>
            <w:r>
              <w:rPr>
                <w:rFonts w:eastAsia="Arial" w:cs="Arial" w:ascii="Arial" w:hAnsi="Arial"/>
                <w:sz w:val="22"/>
                <w:szCs w:val="22"/>
              </w:rPr>
              <w:t>Social Worker's will lead, coordinate and deliver relationship-based Family Help for children and families with complex needs, safeguarding concerns and statutory social work requirements including children in our care. The role is designed to provide purposeful and proportionate help while ensuring robust social work assessment, analysis and planning where risk, harm or legal complexity is present.</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t xml:space="preserve">The post holder will hold a caseload of children and families, including more complex Family Help, Child in Need, Child Protection and court-related work / children in our care as directed by the Family Help Team Manager. They will undertake statutory assessments, respond to immediate safeguarding concerns, coordinate multi-agency plans, provide direct work with children and families, and work with the Multi-Agency Child Protection Team and legal colleagues where escalation is required.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t>As the qualified social work lead within Family Help / Corporate Parenting arrangements, the post holder will model high quality practice, support confident risk analysis, and help maintain continuity for children and families as needs change. They will work alongside alternatively qualified practitioners and partners, providing consultation, co-working and professional challenge where appropriate.</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t>This role is for a qualified and registered social worker. It should be allocated work requiring statutory social work knowledge and professional accountability, including complex Child in Need, child protection, pre-proceedings, public and private law interface, complex risk analysis and permanence-related planning. Caseload allocation should remain proportionate to experience, capability and service need.</w:t>
            </w:r>
          </w:p>
          <w:p>
            <w:pPr>
              <w:pStyle w:val="Normal"/>
              <w:jc w:val="both"/>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1.Effectively manage a caseload of children and families allocated by the Family Help Team Manager, with complexity matched to the post holder's role, experience and professional capability.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2.Undertake high quality, analytical, child-centred assessments using legislation, statutory guidance, threshold criteria, Oldham's Practice Model and the Assessment tool.</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3. Act as Lead Practitioner, coordinating support across family networks, community resources and multi-agency partners to secure timely help and reduce risk.</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4. Lead statutory social work intervention where required, including work under section 17, section 47, child protection planning, pre-proceedings, public law and private law and corporate parenting arrangements.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5. Respond to immediate safeguarding concerns, working with managers, the Multi-Agency Child Protection Team, police, health, education and other partners to assess safety and agree proportionate action.</w:t>
            </w:r>
          </w:p>
          <w:p>
            <w:pPr>
              <w:pStyle w:val="Normal"/>
              <w:rPr>
                <w:rFonts w:cs="Arial"/>
                <w:sz w:val="22"/>
                <w:szCs w:val="22"/>
              </w:rPr>
            </w:pPr>
            <w:r>
              <w:rPr>
                <w:rFonts w:cs="Arial"/>
                <w:sz w:val="22"/>
                <w:szCs w:val="22"/>
              </w:rPr>
              <w:t>6. Develop, deliver and review integrated SMART plans that address assessed needs and risks, strengthen family networks, promote safety and evidence progress for children.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7. Undertake regular direct work with children and young people, using age and needs appropriate communication, play, observation and creative tools to understand their lived experience, wishes and feelings.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8. Support children and young people to understand decisions being made about them, including through direct work, preparation for meetings, life story work or other appropriate interventions.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9. Work relationally with parents, carers and family networks, combining support and challenge to build safety, strengthen parenting capacity and promote sustainable change.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10. Promote and facilitate Family Network Meetings and family network support approaches, ensuring naturally connected networks are identified and meaningfully included in planning wherever safe.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11. Chair and lead multi-agency meetings, core groups, children in need meetings and other planning forums, ensuring actions are clear, reviewed and focused on outcomes for children.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12. Prepare high quality written reports, assessments, chronologies, statements and recommendations for internal panels, child protection processes, legal planning and court as required.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13. Work with legal services and managers to progress permanence, pre-proceedings and court-related planning where this is necessary to secure children's safety and long-term welfare.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14. Provide professional advice, consultation and co-working support to alternatively qualified Family Help practitioners where safeguarding concerns, risk analysis or statutory thresholds require social work input.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15. Escalate drift, delay, unresolved professional disagreement or increasing risk promptly through supervision, management oversight and agreed safeguarding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16. Maintain accurate, timely and analytical records on the electronic case recording system, evidencing decision-making, management oversight, family involvement and impact of intervention.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17. Seek and respond to feedback from children, families and partners, using this to improve individual practice and contribute to service development.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18. Participate in reflective supervision, learning conversations, observed practice, audit activity and continuous professional development, including maintaining Social Work England registration requirements.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19. Model Oldham's values and practice expectations through strengths-based, systemic, trauma-informed, anti-oppressive and relationship-based practice.</w:t>
            </w:r>
          </w:p>
          <w:p>
            <w:pPr>
              <w:pStyle w:val="Normal"/>
              <w:rPr>
                <w:rFonts w:cs="Arial"/>
                <w:sz w:val="22"/>
                <w:szCs w:val="22"/>
              </w:rPr>
            </w:pPr>
            <w:r>
              <w:rPr>
                <w:rFonts w:cs="Arial"/>
                <w:sz w:val="22"/>
                <w:szCs w:val="22"/>
              </w:rPr>
              <w:t>Practice Contribution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20. Model confident and compassionate social work practice in a Family Help context, demonstrating professional curiosity, balanced analysis and clear decision-making.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21. Contribute to a culture of shared responsibility for children across Family Help, social care and partner agencies.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22. Support team learning by sharing knowledge of safeguarding, child development, statutory frameworks, direct work and effective intervention.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23. Help strengthen practice quality through reflective discussion, case mapping, peer learning and constructive professional challenge.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24. Contribute to service improvement by identifying themes from practice, barriers for families and opportunities to improve partnership working.</w:t>
            </w:r>
          </w:p>
          <w:p>
            <w:pPr>
              <w:pStyle w:val="Normal"/>
              <w:rPr>
                <w:rFonts w:cs="Arial"/>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ind w:hanging="1560" w:left="1560" w:right="0"/>
              <w:jc w:val="both"/>
              <w:rPr/>
            </w:pPr>
            <w:r>
              <w:rPr>
                <w:rFonts w:cs="Arial"/>
                <w:b/>
                <w:sz w:val="22"/>
                <w:szCs w:val="22"/>
              </w:rPr>
              <w:t>Contacts:</w:t>
            </w:r>
            <w:r>
              <w:rPr>
                <w:rFonts w:cs="Arial"/>
                <w:sz w:val="22"/>
                <w:szCs w:val="22"/>
              </w:rPr>
              <w:t xml:space="preserve"> </w:t>
            </w:r>
          </w:p>
          <w:p>
            <w:pPr>
              <w:pStyle w:val="Normal"/>
              <w:ind w:hanging="1560" w:left="1560" w:right="0"/>
              <w:jc w:val="both"/>
              <w:rPr>
                <w:rFonts w:cs="Arial"/>
                <w:sz w:val="22"/>
                <w:szCs w:val="22"/>
              </w:rPr>
            </w:pPr>
            <w:r>
              <w:rPr>
                <w:rFonts w:cs="Arial"/>
                <w:sz w:val="22"/>
                <w:szCs w:val="22"/>
              </w:rPr>
            </w:r>
          </w:p>
          <w:p>
            <w:pPr>
              <w:pStyle w:val="Normal"/>
              <w:ind w:left="22" w:right="0"/>
              <w:jc w:val="both"/>
              <w:rPr>
                <w:rFonts w:cs="Arial"/>
                <w:sz w:val="22"/>
                <w:szCs w:val="22"/>
              </w:rPr>
            </w:pPr>
            <w:r>
              <w:rPr>
                <w:rFonts w:cs="Arial"/>
                <w:sz w:val="22"/>
                <w:szCs w:val="22"/>
              </w:rPr>
              <w:t>The postholder will establish and maintain effective relationships with children, young people and their families or carers, wider family and community networks, and members of the public. The role involves working collaboratively with colleagues across Family Help and statutory social care services, including alternatively qualified practitioners, Team Managers, Independent Reviewing Officers and Child Protection Conference Chairs. Strong partnership working is required with legal services, Cafcass and the courts where appropriate, as well as schools and educational settings, health services, police, housing, adult social care, and specialist services such as domestic abuse, substance misuse and mental health support providers. The postholder will also work closely with voluntary, community and faith sector organisations and other relevant partner agencies to ensure coordinated, strengths-based support and improved outcomes for children, young people and their families.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rFonts w:cs="Arial"/>
                <w:b w:val="false"/>
                <w:bCs/>
                <w:szCs w:val="22"/>
              </w:rPr>
            </w:pPr>
            <w:r>
              <w:rPr>
                <w:rFonts w:cs="Arial"/>
                <w:b w:val="false"/>
                <w:bCs/>
                <w:szCs w:val="22"/>
              </w:rPr>
              <w:t>Family Help Team Manager (Social Work Qualified)</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No line management responsibility</w:t>
            </w:r>
            <w:bookmarkStart w:id="0" w:name="_Hlk95121094"/>
            <w:bookmarkEnd w:id="0"/>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ListParagraph"/>
              <w:numPr>
                <w:ilvl w:val="0"/>
                <w:numId w:val="3"/>
              </w:numPr>
              <w:rPr/>
            </w:pPr>
            <w:r>
              <w:rPr>
                <w:rFonts w:cs="Arial" w:ascii="Arial" w:hAnsi="Arial"/>
              </w:rPr>
              <w:t>This post requires the post holder to undertake an enhanced child workforce criminal record check, including barred list check, via the Disclosure and Barring Service.</w:t>
            </w:r>
          </w:p>
          <w:p>
            <w:pPr>
              <w:pStyle w:val="ListParagraph"/>
              <w:numPr>
                <w:ilvl w:val="0"/>
                <w:numId w:val="3"/>
              </w:numPr>
              <w:spacing w:before="0" w:after="200"/>
              <w:contextualSpacing/>
              <w:rPr>
                <w:rFonts w:ascii="Arial" w:hAnsi="Arial" w:cs="Arial"/>
              </w:rPr>
            </w:pPr>
            <w:r>
              <w:rPr>
                <w:rFonts w:cs="Arial" w:ascii="Arial" w:hAnsi="Arial"/>
              </w:rPr>
              <w:t>This post will carry an Essential Car User Allowance subject to local policy and service requirement.</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03.08.2026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Martine Lewis</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Principle Social Worker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Social Worker</w:t>
      </w:r>
      <w:r>
        <w:rPr>
          <w:rFonts w:cs="Arial" w:ascii="Arial" w:hAnsi="Arial"/>
          <w:b/>
          <w:bCs/>
          <w:sz w:val="22"/>
          <w:szCs w:val="22"/>
        </w:rPr>
        <w:t xml:space="preserve">  </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Professional qualification in social work, completion of ASYE or equivalent post-qualification experience, and current registration with Social Work England.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continuing professional development relevant to safeguarding, court work, direct work, Family Help and statutory children's social work.</w:t>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Practice educator, motivational interviewing, domestic abuse, neglect or specialist safeguarding training.</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statutory children's social work with children and families where there are safeguarding or child protection concerns.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case management, including whole-family assessment, analysis of risk and need, and development of multi-agency, outcome-focused family plans.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child protection processes, court-related work, pre-proceedings, permanence planning or formal decision-making forums.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direct work with children and young people to understand lived experience, wishes and feelings and inform planning.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families affected by domestic abuse, mental health, substance misuse, neglect, exploitation, SEND or complex family conflict.</w:t>
            </w:r>
          </w:p>
        </w:tc>
        <w:tc>
          <w:tcPr>
            <w:tcW w:w="30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Experience of supporting, consulting with or co-working alongside alternatively qualified practitioners or multi-disciplinary colleagues.</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produce clear, analytical assessments, plans, chronologies, reports and court documents that evidence professional judgement.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build relationships with children, families and networks while maintaining professional boundaries, challenge and focus on child safety.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chair, lead and coordinate multi-agency meetings, manage disagreement and keep plans focused on outcomes.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make defensible decisions, prioritise competing demands and escalate concerns appropriately.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work effectively in emotionally charged, uncertain or high-risk situations while using supervision and management oversight well.</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Good IT skills and ability to use electronic case recording systems, Microsoft Office and electronic diaries accurately and securely.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and provide advice and guidance to members of the public in spoken English to CEFR level C1: effective operational proficiency or advanced.</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support practice improvement through peer learning, consultation, reflective discussion or mentoring.</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Strong knowledge and understanding of legislation, statutory guidance and procedures relating to children, families, safeguarding, human rights, permanence and court work.</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Sound knowledge of child and adolescent development, attachment, trauma, adversity, neglect and the impact of poverty, discrimination and social exclusion.</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Good understanding of risk, protective factors, safety planning, contextual safeguarding and risk inside and outside the home.</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systemic, relational, strengths-based, restorative and anti-oppressive practice approaches.</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Knowledge of local Oldham services, community assets and multi-agency pathways across the continuum of need.</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A/I/P</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overflowPunct w:val="true"/>
              <w:textAlignment w:val="baseline"/>
              <w:rPr>
                <w:rFonts w:cs="Arial"/>
                <w:sz w:val="22"/>
                <w:szCs w:val="22"/>
              </w:rPr>
            </w:pPr>
            <w:r>
              <w:rPr>
                <w:rFonts w:cs="Arial"/>
                <w:sz w:val="22"/>
                <w:szCs w:val="22"/>
              </w:rPr>
              <w:t xml:space="preserve">Able to travel to different sites and family homes across the Borough. </w:t>
            </w:r>
          </w:p>
          <w:p>
            <w:pPr>
              <w:pStyle w:val="Normal"/>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Able to work flexibly to meet service needs, including occasional evenings or work outside normal office hours.</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rPr>
            </w:pPr>
            <w:r>
              <w:rPr>
                <w:rFonts w:cs="Arial"/>
                <w:sz w:val="22"/>
                <w:szCs w:val="22"/>
              </w:rPr>
              <w:t>A/I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 P= Presentation</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