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header2.xml" ContentType="application/vnd.openxmlformats-officedocument.wordprocessingml.header+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pPr>
      <w:r>
        <w:rPr/>
        <mc:AlternateContent>
          <mc:Choice Requires="wps">
            <w:drawing>
              <wp:anchor behindDoc="0" distT="0" distB="0" distL="114935" distR="114935" simplePos="0" locked="0" layoutInCell="1" allowOverlap="1" relativeHeight="2">
                <wp:simplePos x="0" y="0"/>
                <wp:positionH relativeFrom="column">
                  <wp:posOffset>5029200</wp:posOffset>
                </wp:positionH>
                <wp:positionV relativeFrom="paragraph">
                  <wp:posOffset>-114300</wp:posOffset>
                </wp:positionV>
                <wp:extent cx="1146810" cy="1187450"/>
                <wp:effectExtent l="0" t="0" r="0" b="0"/>
                <wp:wrapNone/>
                <wp:docPr id="1" name="Text Box 2"/>
                <a:graphic xmlns:a="http://schemas.openxmlformats.org/drawingml/2006/main">
                  <a:graphicData uri="http://schemas.microsoft.com/office/word/2010/wordprocessingShape">
                    <wps:wsp>
                      <wps:cNvSpPr/>
                      <wps:spPr>
                        <a:xfrm>
                          <a:off x="0" y="0"/>
                          <a:ext cx="1146960" cy="118728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ID="Text Box 2" path="m0,0l-2147483645,0l-2147483645,-2147483646l0,-2147483646xe" fillcolor="white" stroked="f" o:allowincell="f" style="position:absolute;margin-left:396pt;margin-top:-9pt;width:90.25pt;height:93.45pt;mso-wrap-style:none;v-text-anchor:middle">
                <v:fill o:detectmouseclick="t" type="solid" color2="black"/>
                <v:stroke color="#3465a4" joinstyle="round" endcap="flat"/>
                <w10:wrap type="none"/>
              </v:rect>
            </w:pict>
          </mc:Fallback>
        </mc:AlternateContent>
      </w:r>
      <w:r>
        <mc:AlternateContent>
          <mc:Choice Requires="wps">
            <w:drawing>
              <wp:anchor behindDoc="0" distT="72390" distB="72390" distL="0" distR="0" simplePos="0" locked="0" layoutInCell="1" allowOverlap="1" relativeHeight="4">
                <wp:simplePos x="0" y="0"/>
                <wp:positionH relativeFrom="column">
                  <wp:posOffset>5029200</wp:posOffset>
                </wp:positionH>
                <wp:positionV relativeFrom="paragraph">
                  <wp:posOffset>-114300</wp:posOffset>
                </wp:positionV>
                <wp:extent cx="1146810" cy="1187450"/>
                <wp:effectExtent l="0" t="0" r="0" b="0"/>
                <wp:wrapNone/>
                <wp:docPr id="2" name="Frame1"/>
                <a:graphic xmlns:a="http://schemas.openxmlformats.org/drawingml/2006/main">
                  <a:graphicData uri="http://schemas.microsoft.com/office/word/2010/wordprocessingShape">
                    <wps:wsp>
                      <wps:cNvSpPr txBox="1"/>
                      <wps:spPr>
                        <a:xfrm>
                          <a:off x="0" y="0"/>
                          <a:ext cx="1146810" cy="1187450"/>
                        </a:xfrm>
                        <a:prstGeom prst="rect"/>
                        <a:solidFill>
                          <a:srgbClr val="FFFFFF"/>
                        </a:solidFill>
                      </wps:spPr>
                      <wps:txbx>
                        <w:txbxContent>
                          <w:p>
                            <w:pPr>
                              <w:pStyle w:val="FrameContents"/>
                              <w:rPr/>
                            </w:pPr>
                            <w:r>
                              <w:rPr/>
                              <w:drawing>
                                <wp:inline distT="0" distB="0" distL="0" distR="0">
                                  <wp:extent cx="961390" cy="1094740"/>
                                  <wp:effectExtent l="0" t="0" r="0" b="0"/>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2"/>
                                          <a:srcRect l="-40" t="-35" r="-40" b="-35"/>
                                          <a:stretch>
                                            <a:fillRect/>
                                          </a:stretch>
                                        </pic:blipFill>
                                        <pic:spPr bwMode="auto">
                                          <a:xfrm>
                                            <a:off x="0" y="0"/>
                                            <a:ext cx="961390" cy="109474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90.3pt;height:93.5pt;mso-wrap-distance-left:0pt;mso-wrap-distance-right:0pt;mso-wrap-distance-top:5.7pt;mso-wrap-distance-bottom:5.7pt;margin-top:-9pt;mso-position-vertical-relative:text;margin-left:396pt;mso-position-horizontal-relative:text">
                <v:textbox inset="0.100694444444444in,0.0506944444444444in,0.100694444444444in,0.0506944444444444in">
                  <w:txbxContent>
                    <w:p>
                      <w:pPr>
                        <w:pStyle w:val="FrameContents"/>
                        <w:rPr/>
                      </w:pPr>
                      <w:r>
                        <w:rPr/>
                        <w:drawing>
                          <wp:inline distT="0" distB="0" distL="0" distR="0">
                            <wp:extent cx="961390" cy="1094740"/>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3"/>
                                    <a:srcRect l="-40" t="-35" r="-40" b="-35"/>
                                    <a:stretch>
                                      <a:fillRect/>
                                    </a:stretch>
                                  </pic:blipFill>
                                  <pic:spPr bwMode="auto">
                                    <a:xfrm>
                                      <a:off x="0" y="0"/>
                                      <a:ext cx="961390" cy="1094740"/>
                                    </a:xfrm>
                                    <a:prstGeom prst="rect">
                                      <a:avLst/>
                                    </a:prstGeom>
                                  </pic:spPr>
                                </pic:pic>
                              </a:graphicData>
                            </a:graphic>
                          </wp:inline>
                        </w:drawing>
                      </w:r>
                    </w:p>
                  </w:txbxContent>
                </v:textbox>
                <w10:wrap type="none"/>
              </v:rect>
            </w:pict>
          </mc:Fallback>
        </mc:AlternateContent>
      </w:r>
    </w:p>
    <w:p>
      <w:pPr>
        <w:pStyle w:val="Heading1"/>
        <w:spacing w:lineRule="auto" w:line="240"/>
        <w:ind w:hanging="0" w:left="0"/>
        <w:rPr>
          <w:sz w:val="24"/>
          <w:szCs w:val="24"/>
        </w:rPr>
      </w:pPr>
      <w:r>
        <w:rPr>
          <w:sz w:val="24"/>
          <w:szCs w:val="24"/>
        </w:rPr>
      </w:r>
    </w:p>
    <w:p>
      <w:pPr>
        <w:pStyle w:val="Normal"/>
        <w:jc w:val="center"/>
        <w:rPr>
          <w:b/>
          <w:bCs/>
          <w:u w:val="single"/>
        </w:rPr>
      </w:pPr>
      <w:r>
        <w:rPr>
          <w:b/>
          <w:bCs/>
          <w:u w:val="single"/>
        </w:rPr>
        <w:t>OLDHAM COUNCIL</w:t>
      </w:r>
    </w:p>
    <w:p>
      <w:pPr>
        <w:pStyle w:val="Normal"/>
        <w:jc w:val="center"/>
        <w:rPr>
          <w:b/>
          <w:bCs/>
          <w:u w:val="single"/>
        </w:rPr>
      </w:pPr>
      <w:r>
        <w:rPr>
          <w:b/>
          <w:bCs/>
          <w:u w:val="single"/>
        </w:rPr>
      </w:r>
    </w:p>
    <w:p>
      <w:pPr>
        <w:pStyle w:val="Normal"/>
        <w:jc w:val="center"/>
        <w:rPr>
          <w:b/>
          <w:bCs/>
          <w:u w:val="single"/>
        </w:rPr>
      </w:pPr>
      <w:r>
        <w:rPr>
          <w:b/>
          <w:bCs/>
          <w:u w:val="single"/>
        </w:rPr>
        <w:t>JOB DESCRIPTION</w:t>
      </w:r>
    </w:p>
    <w:p>
      <w:pPr>
        <w:pStyle w:val="Normal"/>
        <w:jc w:val="center"/>
        <w:rPr>
          <w:b/>
          <w:bCs/>
          <w:u w:val="single"/>
        </w:rPr>
      </w:pPr>
      <w:r>
        <w:rPr>
          <w:b/>
          <w:bCs/>
          <w:u w:val="single"/>
        </w:rPr>
      </w:r>
    </w:p>
    <w:p>
      <w:pPr>
        <w:pStyle w:val="Normal"/>
        <w:jc w:val="center"/>
        <w:rPr>
          <w:b/>
          <w:bCs/>
          <w:sz w:val="22"/>
          <w:szCs w:val="22"/>
          <w:u w:val="single"/>
        </w:rPr>
      </w:pPr>
      <w:r>
        <w:rPr>
          <w:b/>
          <w:bCs/>
          <w:sz w:val="22"/>
          <w:szCs w:val="22"/>
          <w:u w:val="single"/>
        </w:rPr>
      </w:r>
    </w:p>
    <w:tbl>
      <w:tblPr>
        <w:tblW w:w="10439" w:type="dxa"/>
        <w:jc w:val="left"/>
        <w:tblInd w:w="-504" w:type="dxa"/>
        <w:tblLayout w:type="fixed"/>
        <w:tblCellMar>
          <w:top w:w="0" w:type="dxa"/>
          <w:left w:w="108" w:type="dxa"/>
          <w:bottom w:w="0" w:type="dxa"/>
          <w:right w:w="108" w:type="dxa"/>
        </w:tblCellMar>
      </w:tblPr>
      <w:tblGrid>
        <w:gridCol w:w="1451"/>
        <w:gridCol w:w="2869"/>
        <w:gridCol w:w="2179"/>
        <w:gridCol w:w="3940"/>
      </w:tblGrid>
      <w:tr>
        <w:trPr>
          <w:cantSplit w:val="true"/>
        </w:trPr>
        <w:tc>
          <w:tcPr>
            <w:tcW w:w="1451" w:type="dxa"/>
            <w:tcBorders>
              <w:top w:val="single" w:sz="4" w:space="0" w:color="000000"/>
              <w:left w:val="single" w:sz="4" w:space="0" w:color="000000"/>
              <w:bottom w:val="single" w:sz="4" w:space="0" w:color="000000"/>
              <w:right w:val="single" w:sz="4" w:space="0" w:color="000000"/>
            </w:tcBorders>
            <w:shd w:fill="00B3BE" w:val="clear"/>
          </w:tcPr>
          <w:p>
            <w:pPr>
              <w:pStyle w:val="Normal"/>
              <w:rPr>
                <w:b/>
                <w:color w:val="FFFFFF"/>
                <w:sz w:val="22"/>
                <w:szCs w:val="22"/>
              </w:rPr>
            </w:pPr>
            <w:r>
              <w:rPr>
                <w:b/>
                <w:color w:val="FFFFFF"/>
                <w:sz w:val="22"/>
                <w:szCs w:val="22"/>
              </w:rPr>
              <w:t xml:space="preserve">Job Title: </w:t>
            </w:r>
          </w:p>
          <w:p>
            <w:pPr>
              <w:pStyle w:val="Normal"/>
              <w:rPr>
                <w:color w:val="FFFFFF"/>
                <w:sz w:val="22"/>
                <w:szCs w:val="22"/>
              </w:rPr>
            </w:pPr>
            <w:r>
              <w:rPr>
                <w:color w:val="FFFFFF"/>
                <w:sz w:val="22"/>
                <w:szCs w:val="22"/>
              </w:rPr>
            </w:r>
          </w:p>
        </w:tc>
        <w:tc>
          <w:tcPr>
            <w:tcW w:w="8988" w:type="dxa"/>
            <w:gridSpan w:val="3"/>
            <w:tcBorders>
              <w:top w:val="single" w:sz="4" w:space="0" w:color="000000"/>
              <w:left w:val="single" w:sz="4" w:space="0" w:color="000000"/>
              <w:bottom w:val="single" w:sz="4" w:space="0" w:color="000000"/>
              <w:right w:val="single" w:sz="4" w:space="0" w:color="000000"/>
            </w:tcBorders>
          </w:tcPr>
          <w:p>
            <w:pPr>
              <w:pStyle w:val="EndnoteText"/>
              <w:rPr>
                <w:rFonts w:ascii="Arial" w:hAnsi="Arial" w:cs="Arial"/>
                <w:sz w:val="22"/>
                <w:szCs w:val="22"/>
              </w:rPr>
            </w:pPr>
            <w:r>
              <w:rPr>
                <w:rFonts w:cs="Arial" w:ascii="Arial" w:hAnsi="Arial"/>
                <w:sz w:val="22"/>
                <w:szCs w:val="22"/>
              </w:rPr>
              <w:t>Business Support Officer (Integrated Children &amp; Families Service)</w:t>
            </w:r>
          </w:p>
        </w:tc>
      </w:tr>
      <w:tr>
        <w:trPr>
          <w:cantSplit w:val="true"/>
        </w:trPr>
        <w:tc>
          <w:tcPr>
            <w:tcW w:w="1451" w:type="dxa"/>
            <w:tcBorders>
              <w:top w:val="single" w:sz="4" w:space="0" w:color="000000"/>
              <w:left w:val="single" w:sz="4" w:space="0" w:color="000000"/>
              <w:bottom w:val="single" w:sz="4" w:space="0" w:color="000000"/>
              <w:right w:val="single" w:sz="4" w:space="0" w:color="000000"/>
            </w:tcBorders>
            <w:shd w:fill="00B3BE" w:val="clear"/>
          </w:tcPr>
          <w:p>
            <w:pPr>
              <w:pStyle w:val="Normal"/>
              <w:rPr/>
            </w:pPr>
            <w:r>
              <w:rPr>
                <w:b/>
                <w:color w:val="FFFFFF"/>
                <w:sz w:val="22"/>
                <w:szCs w:val="22"/>
              </w:rPr>
              <w:t>Directorate:</w:t>
            </w:r>
            <w:r>
              <w:rPr>
                <w:color w:val="FFFFFF"/>
                <w:sz w:val="22"/>
                <w:szCs w:val="22"/>
              </w:rPr>
              <w:t xml:space="preserve">  </w:t>
            </w:r>
          </w:p>
        </w:tc>
        <w:tc>
          <w:tcPr>
            <w:tcW w:w="2869"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t>Education, Early Years &amp; Skills</w:t>
            </w:r>
          </w:p>
        </w:tc>
        <w:tc>
          <w:tcPr>
            <w:tcW w:w="2179" w:type="dxa"/>
            <w:tcBorders>
              <w:top w:val="single" w:sz="4" w:space="0" w:color="000000"/>
              <w:bottom w:val="single" w:sz="4" w:space="0" w:color="000000"/>
              <w:right w:val="single" w:sz="4" w:space="0" w:color="000000"/>
            </w:tcBorders>
            <w:shd w:fill="00B3BE" w:val="clear"/>
          </w:tcPr>
          <w:p>
            <w:pPr>
              <w:pStyle w:val="Normal"/>
              <w:rPr/>
            </w:pPr>
            <w:r>
              <w:rPr>
                <w:b/>
                <w:color w:val="FFFFFF"/>
                <w:sz w:val="22"/>
                <w:szCs w:val="22"/>
              </w:rPr>
              <w:t>Division/Section:</w:t>
            </w:r>
            <w:r>
              <w:rPr>
                <w:color w:val="FFFFFF"/>
                <w:sz w:val="22"/>
                <w:szCs w:val="22"/>
              </w:rPr>
              <w:t xml:space="preserve"> </w:t>
            </w:r>
          </w:p>
          <w:p>
            <w:pPr>
              <w:pStyle w:val="Normal"/>
              <w:rPr>
                <w:color w:val="FFFFFF"/>
                <w:sz w:val="22"/>
                <w:szCs w:val="22"/>
              </w:rPr>
            </w:pPr>
            <w:r>
              <w:rPr>
                <w:color w:val="FFFFFF"/>
                <w:sz w:val="22"/>
                <w:szCs w:val="22"/>
              </w:rPr>
            </w:r>
          </w:p>
        </w:tc>
        <w:tc>
          <w:tcPr>
            <w:tcW w:w="3940"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t>Early Years Service</w:t>
            </w:r>
          </w:p>
          <w:p>
            <w:pPr>
              <w:pStyle w:val="Normal"/>
              <w:rPr>
                <w:sz w:val="22"/>
                <w:szCs w:val="22"/>
              </w:rPr>
            </w:pPr>
            <w:r>
              <w:rPr>
                <w:sz w:val="22"/>
                <w:szCs w:val="22"/>
              </w:rPr>
            </w:r>
          </w:p>
        </w:tc>
      </w:tr>
      <w:tr>
        <w:trPr>
          <w:cantSplit w:val="true"/>
        </w:trPr>
        <w:tc>
          <w:tcPr>
            <w:tcW w:w="1451" w:type="dxa"/>
            <w:tcBorders>
              <w:top w:val="single" w:sz="4" w:space="0" w:color="000000"/>
              <w:left w:val="single" w:sz="4" w:space="0" w:color="000000"/>
              <w:bottom w:val="single" w:sz="4" w:space="0" w:color="000000"/>
              <w:right w:val="single" w:sz="4" w:space="0" w:color="000000"/>
            </w:tcBorders>
            <w:shd w:fill="00B3BE" w:val="clear"/>
          </w:tcPr>
          <w:p>
            <w:pPr>
              <w:pStyle w:val="Normal"/>
              <w:rPr>
                <w:b/>
                <w:color w:val="FFFFFF"/>
                <w:sz w:val="22"/>
                <w:szCs w:val="22"/>
              </w:rPr>
            </w:pPr>
            <w:r>
              <w:rPr>
                <w:b/>
                <w:color w:val="FFFFFF"/>
                <w:sz w:val="22"/>
                <w:szCs w:val="22"/>
              </w:rPr>
              <w:t xml:space="preserve">Grade:  </w:t>
            </w:r>
          </w:p>
          <w:p>
            <w:pPr>
              <w:pStyle w:val="Normal"/>
              <w:rPr>
                <w:color w:val="FFFFFF"/>
                <w:sz w:val="22"/>
                <w:szCs w:val="22"/>
              </w:rPr>
            </w:pPr>
            <w:r>
              <w:rPr>
                <w:color w:val="FFFFFF"/>
                <w:sz w:val="22"/>
                <w:szCs w:val="22"/>
              </w:rPr>
            </w:r>
          </w:p>
        </w:tc>
        <w:tc>
          <w:tcPr>
            <w:tcW w:w="2869"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rPr>
                <w:szCs w:val="22"/>
              </w:rPr>
            </w:pPr>
            <w:r>
              <w:rPr>
                <w:szCs w:val="22"/>
              </w:rPr>
              <w:t>Grade 2</w:t>
            </w:r>
          </w:p>
        </w:tc>
        <w:tc>
          <w:tcPr>
            <w:tcW w:w="2179" w:type="dxa"/>
            <w:tcBorders>
              <w:top w:val="single" w:sz="4" w:space="0" w:color="000000"/>
              <w:bottom w:val="single" w:sz="4" w:space="0" w:color="000000"/>
              <w:right w:val="single" w:sz="4" w:space="0" w:color="000000"/>
            </w:tcBorders>
            <w:shd w:fill="00B3BE" w:val="clear"/>
          </w:tcPr>
          <w:p>
            <w:pPr>
              <w:pStyle w:val="Header"/>
              <w:tabs>
                <w:tab w:val="clear" w:pos="4153"/>
                <w:tab w:val="clear" w:pos="8306"/>
              </w:tabs>
              <w:rPr>
                <w:b/>
                <w:color w:val="FFFFFF"/>
                <w:szCs w:val="22"/>
              </w:rPr>
            </w:pPr>
            <w:r>
              <w:rPr>
                <w:b/>
                <w:color w:val="FFFFFF"/>
                <w:szCs w:val="22"/>
              </w:rPr>
              <w:t>JE Reference:</w:t>
            </w:r>
          </w:p>
        </w:tc>
        <w:tc>
          <w:tcPr>
            <w:tcW w:w="3940"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rPr>
                <w:szCs w:val="22"/>
              </w:rPr>
            </w:pPr>
            <w:r>
              <w:rPr>
                <w:szCs w:val="22"/>
              </w:rPr>
              <w:t>BSO2</w:t>
            </w:r>
          </w:p>
        </w:tc>
      </w:tr>
    </w:tbl>
    <w:p>
      <w:pPr>
        <w:pStyle w:val="Normal"/>
        <w:rPr>
          <w:sz w:val="22"/>
          <w:szCs w:val="22"/>
        </w:rPr>
      </w:pPr>
      <w:r>
        <w:rPr>
          <w:sz w:val="22"/>
          <w:szCs w:val="22"/>
        </w:rPr>
      </w:r>
    </w:p>
    <w:tbl>
      <w:tblPr>
        <w:tblW w:w="10440" w:type="dxa"/>
        <w:jc w:val="left"/>
        <w:tblInd w:w="-504"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tcPr>
          <w:p>
            <w:pPr>
              <w:pStyle w:val="Normal"/>
              <w:jc w:val="both"/>
              <w:rPr>
                <w:rFonts w:cs="Arial"/>
                <w:b/>
                <w:bCs/>
                <w:sz w:val="22"/>
                <w:szCs w:val="22"/>
              </w:rPr>
            </w:pPr>
            <w:r>
              <w:rPr>
                <w:rFonts w:cs="Arial"/>
                <w:b/>
                <w:bCs/>
                <w:sz w:val="22"/>
                <w:szCs w:val="22"/>
              </w:rPr>
              <w:t>Job Purpose:</w:t>
            </w:r>
          </w:p>
          <w:p>
            <w:pPr>
              <w:pStyle w:val="Normal"/>
              <w:jc w:val="both"/>
              <w:rPr>
                <w:rFonts w:cs="Arial"/>
                <w:bCs/>
                <w:sz w:val="22"/>
                <w:szCs w:val="22"/>
              </w:rPr>
            </w:pPr>
            <w:r>
              <w:rPr>
                <w:rFonts w:cs="Arial"/>
                <w:bCs/>
                <w:sz w:val="22"/>
                <w:szCs w:val="22"/>
              </w:rPr>
            </w:r>
          </w:p>
          <w:p>
            <w:pPr>
              <w:pStyle w:val="Normal"/>
              <w:jc w:val="both"/>
              <w:rPr/>
            </w:pPr>
            <w:r>
              <w:rPr>
                <w:rFonts w:cs="Arial"/>
                <w:sz w:val="22"/>
                <w:szCs w:val="22"/>
              </w:rPr>
              <w:t xml:space="preserve">To provide effective business support to the </w:t>
            </w:r>
            <w:r>
              <w:rPr>
                <w:rFonts w:cs="Arial"/>
                <w:sz w:val="22"/>
              </w:rPr>
              <w:t>Children &amp; Families Service</w:t>
            </w:r>
            <w:r>
              <w:rPr>
                <w:rFonts w:cs="Arial"/>
                <w:sz w:val="22"/>
                <w:szCs w:val="22"/>
              </w:rPr>
              <w:t>, to contribute to their service delivery and achievement of their team objectives.</w:t>
            </w:r>
          </w:p>
          <w:p>
            <w:pPr>
              <w:pStyle w:val="Normal"/>
              <w:jc w:val="both"/>
              <w:rPr>
                <w:rFonts w:cs="Arial"/>
                <w:sz w:val="22"/>
                <w:szCs w:val="22"/>
              </w:rPr>
            </w:pPr>
            <w:r>
              <w:rPr>
                <w:rFonts w:cs="Arial"/>
                <w:sz w:val="22"/>
                <w:szCs w:val="22"/>
              </w:rPr>
            </w:r>
          </w:p>
        </w:tc>
      </w:tr>
    </w:tbl>
    <w:p>
      <w:pPr>
        <w:pStyle w:val="Normal"/>
        <w:rPr>
          <w:sz w:val="22"/>
          <w:szCs w:val="22"/>
        </w:rPr>
      </w:pPr>
      <w:r>
        <w:rPr>
          <w:sz w:val="22"/>
          <w:szCs w:val="22"/>
        </w:rPr>
      </w:r>
    </w:p>
    <w:tbl>
      <w:tblPr>
        <w:tblW w:w="10439" w:type="dxa"/>
        <w:jc w:val="left"/>
        <w:tblInd w:w="-504" w:type="dxa"/>
        <w:tblLayout w:type="fixed"/>
        <w:tblCellMar>
          <w:top w:w="0" w:type="dxa"/>
          <w:left w:w="108" w:type="dxa"/>
          <w:bottom w:w="0" w:type="dxa"/>
          <w:right w:w="108" w:type="dxa"/>
        </w:tblCellMar>
      </w:tblPr>
      <w:tblGrid>
        <w:gridCol w:w="550"/>
        <w:gridCol w:w="9889"/>
      </w:tblGrid>
      <w:tr>
        <w:trPr>
          <w:trHeight w:val="390" w:hRule="atLeast"/>
        </w:trPr>
        <w:tc>
          <w:tcPr>
            <w:tcW w:w="10439" w:type="dxa"/>
            <w:gridSpan w:val="2"/>
            <w:tcBorders>
              <w:top w:val="single" w:sz="4" w:space="0" w:color="000000"/>
              <w:left w:val="single" w:sz="4" w:space="0" w:color="000000"/>
              <w:bottom w:val="single" w:sz="4" w:space="0" w:color="000000"/>
              <w:right w:val="single" w:sz="4" w:space="0" w:color="000000"/>
            </w:tcBorders>
            <w:shd w:fill="00B3BE" w:val="clear"/>
          </w:tcPr>
          <w:p>
            <w:pPr>
              <w:pStyle w:val="EndnoteText"/>
              <w:jc w:val="both"/>
              <w:rPr>
                <w:rFonts w:ascii="Arial" w:hAnsi="Arial" w:cs="Arial"/>
                <w:b/>
                <w:color w:val="FFFFFF"/>
                <w:sz w:val="22"/>
                <w:szCs w:val="22"/>
              </w:rPr>
            </w:pPr>
            <w:r>
              <w:rPr>
                <w:rFonts w:cs="Arial" w:ascii="Arial" w:hAnsi="Arial"/>
                <w:b/>
                <w:color w:val="FFFFFF"/>
                <w:sz w:val="22"/>
                <w:szCs w:val="22"/>
              </w:rPr>
              <w:t>Key Tasks:</w:t>
            </w:r>
          </w:p>
        </w:tc>
      </w:tr>
      <w:tr>
        <w:trPr>
          <w:trHeight w:val="390" w:hRule="atLeast"/>
        </w:trPr>
        <w:tc>
          <w:tcPr>
            <w:tcW w:w="550" w:type="dxa"/>
            <w:tcBorders>
              <w:top w:val="single" w:sz="4" w:space="0" w:color="000000"/>
              <w:left w:val="single" w:sz="4" w:space="0" w:color="000000"/>
            </w:tcBorders>
          </w:tcPr>
          <w:p>
            <w:pPr>
              <w:pStyle w:val="EndnoteText"/>
              <w:snapToGrid w:val="false"/>
              <w:jc w:val="both"/>
              <w:rPr>
                <w:rFonts w:ascii="Arial" w:hAnsi="Arial" w:cs="Arial"/>
                <w:color w:val="FF0000"/>
                <w:sz w:val="22"/>
                <w:szCs w:val="22"/>
              </w:rPr>
            </w:pPr>
            <w:r>
              <w:rPr>
                <w:rFonts w:cs="Arial" w:ascii="Arial" w:hAnsi="Arial"/>
                <w:color w:val="FF0000"/>
                <w:sz w:val="22"/>
                <w:szCs w:val="22"/>
              </w:rPr>
            </w:r>
          </w:p>
          <w:p>
            <w:pPr>
              <w:pStyle w:val="EndnoteText"/>
              <w:jc w:val="both"/>
              <w:rPr>
                <w:rFonts w:ascii="Arial" w:hAnsi="Arial" w:cs="Arial"/>
                <w:color w:val="FF0000"/>
                <w:sz w:val="22"/>
                <w:szCs w:val="22"/>
              </w:rPr>
            </w:pPr>
            <w:r>
              <w:rPr>
                <w:rFonts w:cs="Arial" w:ascii="Arial" w:hAnsi="Arial"/>
                <w:color w:val="FF0000"/>
                <w:sz w:val="22"/>
                <w:szCs w:val="22"/>
              </w:rPr>
              <w:t xml:space="preserve">A. </w:t>
            </w:r>
          </w:p>
        </w:tc>
        <w:tc>
          <w:tcPr>
            <w:tcW w:w="9889" w:type="dxa"/>
            <w:tcBorders>
              <w:top w:val="single" w:sz="4" w:space="0" w:color="000000"/>
              <w:right w:val="single" w:sz="4" w:space="0" w:color="000000"/>
            </w:tcBorders>
          </w:tcPr>
          <w:p>
            <w:pPr>
              <w:pStyle w:val="EndnoteText"/>
              <w:snapToGrid w:val="false"/>
              <w:jc w:val="both"/>
              <w:rPr>
                <w:rFonts w:ascii="Arial" w:hAnsi="Arial" w:cs="Arial"/>
                <w:sz w:val="22"/>
                <w:szCs w:val="22"/>
              </w:rPr>
            </w:pPr>
            <w:r>
              <w:rPr>
                <w:rFonts w:cs="Arial" w:ascii="Arial" w:hAnsi="Arial"/>
                <w:sz w:val="22"/>
                <w:szCs w:val="22"/>
              </w:rPr>
            </w:r>
          </w:p>
          <w:p>
            <w:pPr>
              <w:pStyle w:val="EndnoteText"/>
              <w:jc w:val="both"/>
              <w:rPr>
                <w:rFonts w:ascii="Arial" w:hAnsi="Arial" w:cs="Arial"/>
                <w:color w:val="000000"/>
                <w:sz w:val="22"/>
                <w:szCs w:val="22"/>
              </w:rPr>
            </w:pPr>
            <w:r>
              <w:rPr>
                <w:rFonts w:cs="Arial" w:ascii="Arial" w:hAnsi="Arial"/>
                <w:color w:val="000000"/>
                <w:sz w:val="22"/>
                <w:szCs w:val="22"/>
              </w:rPr>
              <w:t>To provide excellent customer service at all times by providing safe, warm, welcoming service front of hub service that is fully accessible for users from diverse backgrounds</w:t>
            </w:r>
          </w:p>
          <w:p>
            <w:pPr>
              <w:pStyle w:val="EndnoteText"/>
              <w:jc w:val="both"/>
              <w:rPr>
                <w:rFonts w:ascii="Arial" w:hAnsi="Arial" w:cs="Arial"/>
                <w:sz w:val="22"/>
                <w:szCs w:val="22"/>
              </w:rPr>
            </w:pPr>
            <w:r>
              <w:rPr>
                <w:rFonts w:cs="Arial" w:ascii="Arial" w:hAnsi="Arial"/>
                <w:sz w:val="22"/>
                <w:szCs w:val="22"/>
              </w:rPr>
            </w:r>
          </w:p>
        </w:tc>
      </w:tr>
      <w:tr>
        <w:trPr>
          <w:trHeight w:val="390" w:hRule="atLeast"/>
        </w:trPr>
        <w:tc>
          <w:tcPr>
            <w:tcW w:w="550" w:type="dxa"/>
            <w:tcBorders>
              <w:left w:val="single" w:sz="4" w:space="0" w:color="000000"/>
            </w:tcBorders>
          </w:tcPr>
          <w:p>
            <w:pPr>
              <w:pStyle w:val="EndnoteText"/>
              <w:jc w:val="both"/>
              <w:rPr>
                <w:rFonts w:ascii="Arial" w:hAnsi="Arial" w:cs="Arial"/>
                <w:color w:val="FF0000"/>
                <w:sz w:val="22"/>
                <w:szCs w:val="22"/>
              </w:rPr>
            </w:pPr>
            <w:r>
              <w:rPr>
                <w:rFonts w:cs="Arial" w:ascii="Arial" w:hAnsi="Arial"/>
                <w:color w:val="FF0000"/>
                <w:sz w:val="22"/>
                <w:szCs w:val="22"/>
              </w:rPr>
              <w:t>B.</w:t>
            </w:r>
          </w:p>
        </w:tc>
        <w:tc>
          <w:tcPr>
            <w:tcW w:w="9889" w:type="dxa"/>
            <w:tcBorders>
              <w:right w:val="single" w:sz="4" w:space="0" w:color="000000"/>
            </w:tcBorders>
          </w:tcPr>
          <w:p>
            <w:pPr>
              <w:pStyle w:val="EndnoteText"/>
              <w:jc w:val="both"/>
              <w:rPr>
                <w:rFonts w:ascii="Arial" w:hAnsi="Arial" w:cs="Arial"/>
                <w:color w:val="000000"/>
                <w:sz w:val="22"/>
                <w:szCs w:val="22"/>
              </w:rPr>
            </w:pPr>
            <w:r>
              <w:rPr>
                <w:rFonts w:cs="Arial" w:ascii="Arial" w:hAnsi="Arial"/>
                <w:color w:val="000000"/>
                <w:sz w:val="22"/>
                <w:szCs w:val="22"/>
              </w:rPr>
              <w:t xml:space="preserve">To respond to service user enquiries by providing accurate, high-quality information and advice about Family Hubs and wider family support services including the provision of Council information, health, local and community information and programmes of activity. For example, Healthy Start and the early education entitlement.  </w:t>
            </w:r>
          </w:p>
          <w:p>
            <w:pPr>
              <w:pStyle w:val="EndnoteText"/>
              <w:jc w:val="both"/>
              <w:rPr>
                <w:rFonts w:ascii="Arial" w:hAnsi="Arial" w:cs="Arial"/>
                <w:sz w:val="22"/>
                <w:szCs w:val="22"/>
              </w:rPr>
            </w:pPr>
            <w:r>
              <w:rPr>
                <w:rFonts w:cs="Arial" w:ascii="Arial" w:hAnsi="Arial"/>
                <w:sz w:val="22"/>
                <w:szCs w:val="22"/>
              </w:rPr>
            </w:r>
          </w:p>
        </w:tc>
      </w:tr>
      <w:tr>
        <w:trPr>
          <w:trHeight w:val="268" w:hRule="atLeast"/>
        </w:trPr>
        <w:tc>
          <w:tcPr>
            <w:tcW w:w="550" w:type="dxa"/>
            <w:tcBorders>
              <w:left w:val="single" w:sz="4" w:space="0" w:color="000000"/>
            </w:tcBorders>
          </w:tcPr>
          <w:p>
            <w:pPr>
              <w:pStyle w:val="EndnoteText"/>
              <w:jc w:val="both"/>
              <w:rPr>
                <w:rFonts w:ascii="Arial" w:hAnsi="Arial" w:cs="Arial"/>
                <w:color w:val="FF0000"/>
                <w:sz w:val="22"/>
                <w:szCs w:val="22"/>
              </w:rPr>
            </w:pPr>
            <w:r>
              <w:rPr>
                <w:rFonts w:cs="Arial" w:ascii="Arial" w:hAnsi="Arial"/>
                <w:color w:val="FF0000"/>
                <w:sz w:val="22"/>
                <w:szCs w:val="22"/>
              </w:rPr>
              <w:t>C.</w:t>
            </w:r>
          </w:p>
        </w:tc>
        <w:tc>
          <w:tcPr>
            <w:tcW w:w="9889" w:type="dxa"/>
            <w:tcBorders>
              <w:right w:val="single" w:sz="4" w:space="0" w:color="000000"/>
            </w:tcBorders>
          </w:tcPr>
          <w:p>
            <w:pPr>
              <w:pStyle w:val="EndnoteText"/>
              <w:jc w:val="both"/>
              <w:rPr>
                <w:rFonts w:ascii="Arial" w:hAnsi="Arial" w:cs="Arial"/>
                <w:color w:val="000000"/>
                <w:sz w:val="22"/>
                <w:szCs w:val="22"/>
              </w:rPr>
            </w:pPr>
            <w:r>
              <w:rPr>
                <w:rFonts w:cs="Arial" w:ascii="Arial" w:hAnsi="Arial"/>
                <w:color w:val="000000"/>
                <w:sz w:val="22"/>
                <w:szCs w:val="22"/>
              </w:rPr>
              <w:t>Helping service users with the use of ICT, new technologies and internet-based resources.</w:t>
            </w:r>
          </w:p>
          <w:p>
            <w:pPr>
              <w:pStyle w:val="EndnoteText"/>
              <w:jc w:val="both"/>
              <w:rPr>
                <w:rFonts w:ascii="Arial" w:hAnsi="Arial" w:cs="Arial"/>
                <w:sz w:val="22"/>
                <w:szCs w:val="22"/>
              </w:rPr>
            </w:pPr>
            <w:r>
              <w:rPr>
                <w:rFonts w:cs="Arial" w:ascii="Arial" w:hAnsi="Arial"/>
                <w:sz w:val="22"/>
                <w:szCs w:val="22"/>
              </w:rPr>
            </w:r>
          </w:p>
        </w:tc>
      </w:tr>
      <w:tr>
        <w:trPr>
          <w:trHeight w:val="390" w:hRule="atLeast"/>
        </w:trPr>
        <w:tc>
          <w:tcPr>
            <w:tcW w:w="550" w:type="dxa"/>
            <w:tcBorders>
              <w:left w:val="single" w:sz="4" w:space="0" w:color="000000"/>
            </w:tcBorders>
          </w:tcPr>
          <w:p>
            <w:pPr>
              <w:pStyle w:val="EndnoteText"/>
              <w:jc w:val="both"/>
              <w:rPr>
                <w:rFonts w:ascii="Arial" w:hAnsi="Arial" w:cs="Arial"/>
                <w:color w:val="FF0000"/>
                <w:sz w:val="22"/>
                <w:szCs w:val="22"/>
              </w:rPr>
            </w:pPr>
            <w:r>
              <w:rPr>
                <w:rFonts w:cs="Arial" w:ascii="Arial" w:hAnsi="Arial"/>
                <w:color w:val="FF0000"/>
                <w:sz w:val="22"/>
                <w:szCs w:val="22"/>
              </w:rPr>
              <w:t>D.</w:t>
            </w:r>
          </w:p>
        </w:tc>
        <w:tc>
          <w:tcPr>
            <w:tcW w:w="9889" w:type="dxa"/>
            <w:tcBorders>
              <w:right w:val="single" w:sz="4" w:space="0" w:color="000000"/>
            </w:tcBorders>
          </w:tcPr>
          <w:p>
            <w:pPr>
              <w:pStyle w:val="EndnoteText"/>
              <w:jc w:val="both"/>
              <w:rPr>
                <w:rFonts w:ascii="Arial" w:hAnsi="Arial" w:cs="Arial"/>
                <w:sz w:val="22"/>
                <w:szCs w:val="22"/>
              </w:rPr>
            </w:pPr>
            <w:r>
              <w:rPr>
                <w:rFonts w:cs="Arial" w:ascii="Arial" w:hAnsi="Arial"/>
                <w:sz w:val="22"/>
                <w:szCs w:val="22"/>
              </w:rPr>
              <w:t>Be responsible for ensuring the Family Hubs website is kept up to date on a weekly basis</w:t>
            </w:r>
          </w:p>
          <w:p>
            <w:pPr>
              <w:pStyle w:val="EndnoteText"/>
              <w:jc w:val="both"/>
              <w:rPr>
                <w:rFonts w:ascii="Arial" w:hAnsi="Arial" w:cs="Arial"/>
                <w:sz w:val="22"/>
                <w:szCs w:val="22"/>
              </w:rPr>
            </w:pPr>
            <w:r>
              <w:rPr>
                <w:rFonts w:cs="Arial" w:ascii="Arial" w:hAnsi="Arial"/>
                <w:sz w:val="22"/>
                <w:szCs w:val="22"/>
              </w:rPr>
            </w:r>
          </w:p>
        </w:tc>
      </w:tr>
      <w:tr>
        <w:trPr>
          <w:trHeight w:val="390" w:hRule="atLeast"/>
        </w:trPr>
        <w:tc>
          <w:tcPr>
            <w:tcW w:w="550" w:type="dxa"/>
            <w:tcBorders>
              <w:left w:val="single" w:sz="4" w:space="0" w:color="000000"/>
              <w:bottom w:val="single" w:sz="4" w:space="0" w:color="000000"/>
            </w:tcBorders>
          </w:tcPr>
          <w:p>
            <w:pPr>
              <w:pStyle w:val="EndnoteText"/>
              <w:jc w:val="both"/>
              <w:rPr>
                <w:rFonts w:ascii="Arial" w:hAnsi="Arial" w:cs="Arial"/>
                <w:color w:val="FF0000"/>
                <w:sz w:val="22"/>
                <w:szCs w:val="22"/>
              </w:rPr>
            </w:pPr>
            <w:r>
              <w:rPr>
                <w:rFonts w:cs="Arial" w:ascii="Arial" w:hAnsi="Arial"/>
                <w:color w:val="FF0000"/>
                <w:sz w:val="22"/>
                <w:szCs w:val="22"/>
              </w:rPr>
              <w:t>E.</w:t>
            </w:r>
          </w:p>
          <w:p>
            <w:pPr>
              <w:pStyle w:val="Normal"/>
              <w:rPr/>
            </w:pPr>
            <w:r>
              <w:rPr/>
            </w:r>
          </w:p>
          <w:p>
            <w:pPr>
              <w:pStyle w:val="Normal"/>
              <w:rPr/>
            </w:pPr>
            <w:r>
              <w:rPr/>
            </w:r>
          </w:p>
          <w:p>
            <w:pPr>
              <w:pStyle w:val="Normal"/>
              <w:rPr>
                <w:rFonts w:cs="Arial"/>
                <w:color w:val="FF0000"/>
                <w:sz w:val="22"/>
                <w:szCs w:val="22"/>
              </w:rPr>
            </w:pPr>
            <w:r>
              <w:rPr>
                <w:rFonts w:cs="Arial"/>
                <w:color w:val="FF0000"/>
                <w:sz w:val="22"/>
                <w:szCs w:val="22"/>
              </w:rPr>
            </w:r>
          </w:p>
          <w:p>
            <w:pPr>
              <w:pStyle w:val="Normal"/>
              <w:rPr/>
            </w:pPr>
            <w:r>
              <w:rPr>
                <w:color w:val="FF0000"/>
              </w:rPr>
              <w:t>F</w:t>
            </w:r>
            <w:r>
              <w:rPr/>
              <w:t xml:space="preserve">. </w:t>
            </w:r>
          </w:p>
          <w:p>
            <w:pPr>
              <w:pStyle w:val="Normal"/>
              <w:rPr/>
            </w:pPr>
            <w:r>
              <w:rPr/>
            </w:r>
          </w:p>
          <w:p>
            <w:pPr>
              <w:pStyle w:val="Normal"/>
              <w:rPr/>
            </w:pPr>
            <w:r>
              <w:rPr/>
            </w:r>
          </w:p>
          <w:p>
            <w:pPr>
              <w:pStyle w:val="Normal"/>
              <w:rPr>
                <w:rFonts w:eastAsia="Arial" w:cs="Arial"/>
                <w:color w:val="FF0000"/>
              </w:rPr>
            </w:pPr>
            <w:r>
              <w:rPr>
                <w:rFonts w:eastAsia="Arial" w:cs="Arial"/>
                <w:color w:val="FF0000"/>
              </w:rPr>
              <w:t xml:space="preserve"> </w:t>
            </w:r>
          </w:p>
        </w:tc>
        <w:tc>
          <w:tcPr>
            <w:tcW w:w="9889" w:type="dxa"/>
            <w:tcBorders>
              <w:bottom w:val="single" w:sz="4" w:space="0" w:color="000000"/>
              <w:right w:val="single" w:sz="4" w:space="0" w:color="000000"/>
            </w:tcBorders>
          </w:tcPr>
          <w:p>
            <w:pPr>
              <w:pStyle w:val="NormalWeb"/>
              <w:spacing w:before="0" w:after="280"/>
              <w:rPr>
                <w:rFonts w:ascii="Arial" w:hAnsi="Arial" w:cs="Arial"/>
                <w:color w:val="000000"/>
                <w:sz w:val="22"/>
                <w:szCs w:val="22"/>
              </w:rPr>
            </w:pPr>
            <w:r>
              <w:rPr>
                <w:rFonts w:cs="Arial" w:ascii="Arial" w:hAnsi="Arial"/>
                <w:color w:val="000000"/>
                <w:sz w:val="22"/>
                <w:szCs w:val="22"/>
              </w:rPr>
              <w:t>Be responsible for undertaking daily, weekly, monthly and adhoc Health and safety checks on the building, including room risk assessments, emergency lighting, legionella testing, fire exits, fire alarm tests. Including completion of weblog, logging and following up repairs</w:t>
            </w:r>
          </w:p>
          <w:p>
            <w:pPr>
              <w:pStyle w:val="EndnoteText"/>
              <w:spacing w:lineRule="auto" w:line="276"/>
              <w:jc w:val="both"/>
              <w:rPr>
                <w:rFonts w:ascii="Arial" w:hAnsi="Arial" w:cs="Arial"/>
                <w:sz w:val="22"/>
                <w:szCs w:val="22"/>
              </w:rPr>
            </w:pPr>
            <w:r>
              <w:rPr>
                <w:rFonts w:cs="Arial" w:ascii="Arial" w:hAnsi="Arial"/>
                <w:sz w:val="22"/>
                <w:szCs w:val="22"/>
              </w:rPr>
              <w:t>Managing and maintaining child &amp; family records according to the organisational policy and local standard operating procedure (Paper based or electronic). Including responding to Subject Access Requests and requests for community health records within timelines in accordance with organisational policy</w:t>
            </w:r>
          </w:p>
          <w:p>
            <w:pPr>
              <w:pStyle w:val="EndnoteText"/>
              <w:jc w:val="both"/>
              <w:rPr>
                <w:rFonts w:ascii="Arial" w:hAnsi="Arial" w:cs="Arial"/>
                <w:sz w:val="22"/>
                <w:szCs w:val="22"/>
              </w:rPr>
            </w:pPr>
            <w:r>
              <w:rPr>
                <w:rFonts w:cs="Arial" w:ascii="Arial" w:hAnsi="Arial"/>
                <w:sz w:val="22"/>
                <w:szCs w:val="22"/>
              </w:rPr>
            </w:r>
          </w:p>
          <w:p>
            <w:pPr>
              <w:pStyle w:val="EndnoteText"/>
              <w:jc w:val="both"/>
              <w:rPr>
                <w:rFonts w:ascii="Arial" w:hAnsi="Arial" w:cs="Arial"/>
                <w:sz w:val="22"/>
                <w:szCs w:val="22"/>
              </w:rPr>
            </w:pPr>
            <w:r>
              <w:rPr>
                <w:rFonts w:cs="Arial" w:ascii="Arial" w:hAnsi="Arial"/>
                <w:sz w:val="22"/>
                <w:szCs w:val="22"/>
              </w:rPr>
              <w:t>Implementation of all administrative processes along the patient/service user pathway to ensure their  journey is managed efficiently, smoothly and in accordance with targets and agreed timescales for Healthy child programme mandated contacts, new referrals -movements in or out, Children Looked After and child protection caseloads</w:t>
            </w:r>
          </w:p>
        </w:tc>
      </w:tr>
      <w:tr>
        <w:trPr>
          <w:trHeight w:val="390" w:hRule="atLeast"/>
        </w:trPr>
        <w:tc>
          <w:tcPr>
            <w:tcW w:w="10439" w:type="dxa"/>
            <w:gridSpan w:val="2"/>
            <w:tcBorders>
              <w:top w:val="single" w:sz="4" w:space="0" w:color="000000"/>
              <w:left w:val="single" w:sz="4" w:space="0" w:color="000000"/>
              <w:bottom w:val="single" w:sz="4" w:space="0" w:color="000000"/>
              <w:right w:val="single" w:sz="4" w:space="0" w:color="000000"/>
            </w:tcBorders>
            <w:shd w:fill="00B3BE" w:val="clear"/>
          </w:tcPr>
          <w:p>
            <w:pPr>
              <w:pStyle w:val="EndnoteText"/>
              <w:jc w:val="both"/>
              <w:rPr>
                <w:rFonts w:ascii="Arial" w:hAnsi="Arial" w:cs="Arial"/>
                <w:b/>
                <w:color w:val="FFFFFF"/>
                <w:sz w:val="22"/>
                <w:szCs w:val="22"/>
              </w:rPr>
            </w:pPr>
            <w:r>
              <w:rPr>
                <w:rFonts w:cs="Arial" w:ascii="Arial" w:hAnsi="Arial"/>
                <w:b/>
                <w:color w:val="FFFFFF"/>
                <w:sz w:val="22"/>
                <w:szCs w:val="22"/>
              </w:rPr>
              <w:t xml:space="preserve">General Tasks – Document &amp; Data Management:  </w:t>
            </w:r>
          </w:p>
        </w:tc>
      </w:tr>
      <w:tr>
        <w:trPr>
          <w:trHeight w:val="526" w:hRule="atLeast"/>
        </w:trPr>
        <w:tc>
          <w:tcPr>
            <w:tcW w:w="550" w:type="dxa"/>
            <w:tcBorders>
              <w:top w:val="single" w:sz="4" w:space="0" w:color="000000"/>
              <w:left w:val="single" w:sz="4" w:space="0" w:color="000000"/>
            </w:tcBorders>
          </w:tcPr>
          <w:p>
            <w:pPr>
              <w:pStyle w:val="EndnoteText"/>
              <w:snapToGrid w:val="false"/>
              <w:jc w:val="both"/>
              <w:rPr>
                <w:rFonts w:ascii="Arial" w:hAnsi="Arial" w:cs="Arial"/>
                <w:sz w:val="22"/>
                <w:szCs w:val="22"/>
              </w:rPr>
            </w:pPr>
            <w:r>
              <w:rPr>
                <w:rFonts w:cs="Arial" w:ascii="Arial" w:hAnsi="Arial"/>
                <w:sz w:val="22"/>
                <w:szCs w:val="22"/>
              </w:rPr>
            </w:r>
          </w:p>
          <w:p>
            <w:pPr>
              <w:pStyle w:val="EndnoteText"/>
              <w:jc w:val="both"/>
              <w:rPr>
                <w:rFonts w:ascii="Arial" w:hAnsi="Arial" w:cs="Arial"/>
                <w:sz w:val="22"/>
                <w:szCs w:val="22"/>
              </w:rPr>
            </w:pPr>
            <w:r>
              <w:rPr>
                <w:rFonts w:cs="Arial" w:ascii="Arial" w:hAnsi="Arial"/>
                <w:sz w:val="22"/>
                <w:szCs w:val="22"/>
              </w:rPr>
              <w:t>1.</w:t>
            </w:r>
          </w:p>
        </w:tc>
        <w:tc>
          <w:tcPr>
            <w:tcW w:w="9889" w:type="dxa"/>
            <w:tcBorders>
              <w:top w:val="single" w:sz="4" w:space="0" w:color="000000"/>
              <w:right w:val="single" w:sz="4" w:space="0" w:color="000000"/>
            </w:tcBorders>
          </w:tcPr>
          <w:p>
            <w:pPr>
              <w:pStyle w:val="Normal"/>
              <w:snapToGrid w:val="false"/>
              <w:rPr>
                <w:rFonts w:eastAsia="Calibri" w:cs="Arial"/>
                <w:sz w:val="22"/>
                <w:szCs w:val="22"/>
              </w:rPr>
            </w:pPr>
            <w:r>
              <w:rPr>
                <w:rFonts w:eastAsia="Calibri" w:cs="Arial"/>
                <w:sz w:val="22"/>
                <w:szCs w:val="22"/>
              </w:rPr>
            </w:r>
          </w:p>
          <w:p>
            <w:pPr>
              <w:pStyle w:val="Normal"/>
              <w:rPr>
                <w:rFonts w:eastAsia="Calibri" w:cs="Arial"/>
                <w:sz w:val="22"/>
                <w:szCs w:val="22"/>
              </w:rPr>
            </w:pPr>
            <w:r>
              <w:rPr>
                <w:rFonts w:eastAsia="Calibri" w:cs="Arial"/>
                <w:sz w:val="22"/>
                <w:szCs w:val="22"/>
              </w:rPr>
              <w:t>Type and produce presentations and to format existing presentation (not authoring).</w:t>
            </w:r>
          </w:p>
          <w:p>
            <w:pPr>
              <w:pStyle w:val="EndnoteText"/>
              <w:jc w:val="both"/>
              <w:rPr>
                <w:rFonts w:ascii="Arial" w:hAnsi="Arial" w:cs="Arial"/>
                <w:sz w:val="22"/>
                <w:szCs w:val="22"/>
              </w:rPr>
            </w:pPr>
            <w:r>
              <w:rPr>
                <w:rFonts w:cs="Arial" w:ascii="Arial" w:hAnsi="Arial"/>
                <w:sz w:val="22"/>
                <w:szCs w:val="22"/>
              </w:rPr>
            </w:r>
          </w:p>
        </w:tc>
      </w:tr>
      <w:tr>
        <w:trPr>
          <w:trHeight w:val="390" w:hRule="atLeast"/>
        </w:trPr>
        <w:tc>
          <w:tcPr>
            <w:tcW w:w="550" w:type="dxa"/>
            <w:tcBorders>
              <w:left w:val="single" w:sz="4" w:space="0" w:color="000000"/>
            </w:tcBorders>
          </w:tcPr>
          <w:p>
            <w:pPr>
              <w:pStyle w:val="EndnoteText"/>
              <w:jc w:val="both"/>
              <w:rPr>
                <w:rFonts w:ascii="Arial" w:hAnsi="Arial" w:cs="Arial"/>
                <w:sz w:val="22"/>
                <w:szCs w:val="22"/>
              </w:rPr>
            </w:pPr>
            <w:r>
              <w:rPr>
                <w:rFonts w:cs="Arial" w:ascii="Arial" w:hAnsi="Arial"/>
                <w:sz w:val="22"/>
                <w:szCs w:val="22"/>
              </w:rPr>
              <w:t>2.</w:t>
            </w:r>
          </w:p>
        </w:tc>
        <w:tc>
          <w:tcPr>
            <w:tcW w:w="9889" w:type="dxa"/>
            <w:tcBorders>
              <w:right w:val="single" w:sz="4" w:space="0" w:color="000000"/>
            </w:tcBorders>
          </w:tcPr>
          <w:p>
            <w:pPr>
              <w:pStyle w:val="EndnoteText"/>
              <w:jc w:val="both"/>
              <w:rPr>
                <w:rFonts w:ascii="Arial" w:hAnsi="Arial" w:cs="Arial"/>
                <w:sz w:val="22"/>
                <w:szCs w:val="22"/>
              </w:rPr>
            </w:pPr>
            <w:r>
              <w:rPr>
                <w:rFonts w:cs="Arial" w:ascii="Arial" w:hAnsi="Arial"/>
                <w:sz w:val="22"/>
                <w:szCs w:val="22"/>
              </w:rPr>
              <w:t>Produce information in different formats, including letters, reports, charts, maps and tables, and undertake mail-merges, using branded templates where applicable.</w:t>
            </w:r>
          </w:p>
          <w:p>
            <w:pPr>
              <w:pStyle w:val="EndnoteText"/>
              <w:jc w:val="both"/>
              <w:rPr>
                <w:rFonts w:ascii="Arial" w:hAnsi="Arial" w:cs="Arial"/>
                <w:sz w:val="22"/>
                <w:szCs w:val="22"/>
              </w:rPr>
            </w:pPr>
            <w:r>
              <w:rPr>
                <w:rFonts w:cs="Arial" w:ascii="Arial" w:hAnsi="Arial"/>
                <w:sz w:val="22"/>
                <w:szCs w:val="22"/>
              </w:rPr>
            </w:r>
          </w:p>
        </w:tc>
      </w:tr>
      <w:tr>
        <w:trPr>
          <w:trHeight w:val="390" w:hRule="atLeast"/>
        </w:trPr>
        <w:tc>
          <w:tcPr>
            <w:tcW w:w="550" w:type="dxa"/>
            <w:tcBorders>
              <w:left w:val="single" w:sz="4" w:space="0" w:color="000000"/>
            </w:tcBorders>
          </w:tcPr>
          <w:p>
            <w:pPr>
              <w:pStyle w:val="EndnoteText"/>
              <w:jc w:val="both"/>
              <w:rPr>
                <w:rFonts w:ascii="Arial" w:hAnsi="Arial" w:cs="Arial"/>
                <w:sz w:val="22"/>
                <w:szCs w:val="22"/>
              </w:rPr>
            </w:pPr>
            <w:r>
              <w:rPr>
                <w:rFonts w:cs="Arial" w:ascii="Arial" w:hAnsi="Arial"/>
                <w:sz w:val="22"/>
                <w:szCs w:val="22"/>
              </w:rPr>
              <w:t>3.</w:t>
            </w:r>
          </w:p>
        </w:tc>
        <w:tc>
          <w:tcPr>
            <w:tcW w:w="9889" w:type="dxa"/>
            <w:tcBorders>
              <w:right w:val="single" w:sz="4" w:space="0" w:color="000000"/>
            </w:tcBorders>
          </w:tcPr>
          <w:p>
            <w:pPr>
              <w:pStyle w:val="EndnoteText"/>
              <w:jc w:val="both"/>
              <w:rPr>
                <w:rFonts w:ascii="Arial" w:hAnsi="Arial" w:cs="Arial"/>
                <w:sz w:val="22"/>
                <w:szCs w:val="22"/>
              </w:rPr>
            </w:pPr>
            <w:r>
              <w:rPr>
                <w:rFonts w:cs="Arial" w:ascii="Arial" w:hAnsi="Arial"/>
                <w:sz w:val="22"/>
                <w:szCs w:val="22"/>
              </w:rPr>
              <w:t>Enter data into systems, including checks for completeness and correctness of information before inputting. Including child and family records are stored in a safe, secure and confidential manner at all times and reporting problems to the line manager.</w:t>
            </w:r>
          </w:p>
          <w:p>
            <w:pPr>
              <w:pStyle w:val="EndnoteText"/>
              <w:jc w:val="both"/>
              <w:rPr>
                <w:rFonts w:ascii="Arial" w:hAnsi="Arial" w:cs="Arial"/>
                <w:sz w:val="22"/>
                <w:szCs w:val="22"/>
              </w:rPr>
            </w:pPr>
            <w:r>
              <w:rPr>
                <w:rFonts w:cs="Arial" w:ascii="Arial" w:hAnsi="Arial"/>
                <w:sz w:val="22"/>
                <w:szCs w:val="22"/>
              </w:rPr>
            </w:r>
          </w:p>
        </w:tc>
      </w:tr>
      <w:tr>
        <w:trPr>
          <w:trHeight w:val="390" w:hRule="atLeast"/>
        </w:trPr>
        <w:tc>
          <w:tcPr>
            <w:tcW w:w="550" w:type="dxa"/>
            <w:tcBorders>
              <w:left w:val="single" w:sz="4" w:space="0" w:color="000000"/>
            </w:tcBorders>
          </w:tcPr>
          <w:p>
            <w:pPr>
              <w:pStyle w:val="EndnoteText"/>
              <w:jc w:val="both"/>
              <w:rPr>
                <w:rFonts w:ascii="Arial" w:hAnsi="Arial" w:cs="Arial"/>
                <w:sz w:val="22"/>
                <w:szCs w:val="22"/>
              </w:rPr>
            </w:pPr>
            <w:r>
              <w:rPr>
                <w:rFonts w:cs="Arial" w:ascii="Arial" w:hAnsi="Arial"/>
                <w:sz w:val="22"/>
                <w:szCs w:val="22"/>
              </w:rPr>
              <w:t>4.</w:t>
            </w:r>
          </w:p>
        </w:tc>
        <w:tc>
          <w:tcPr>
            <w:tcW w:w="9889" w:type="dxa"/>
            <w:tcBorders>
              <w:right w:val="single" w:sz="4" w:space="0" w:color="000000"/>
            </w:tcBorders>
          </w:tcPr>
          <w:p>
            <w:pPr>
              <w:pStyle w:val="EndnoteText"/>
              <w:jc w:val="both"/>
              <w:rPr>
                <w:rFonts w:ascii="Arial" w:hAnsi="Arial" w:cs="Arial"/>
                <w:sz w:val="22"/>
                <w:szCs w:val="22"/>
              </w:rPr>
            </w:pPr>
            <w:r>
              <w:rPr>
                <w:rFonts w:cs="Arial" w:ascii="Arial" w:hAnsi="Arial"/>
                <w:sz w:val="22"/>
                <w:szCs w:val="22"/>
              </w:rPr>
              <w:t>Design straightforward spreadsheets including the inputting of basic formulae.</w:t>
            </w:r>
          </w:p>
          <w:p>
            <w:pPr>
              <w:pStyle w:val="EndnoteText"/>
              <w:jc w:val="both"/>
              <w:rPr>
                <w:rFonts w:ascii="Arial" w:hAnsi="Arial" w:cs="Arial"/>
                <w:sz w:val="22"/>
                <w:szCs w:val="22"/>
              </w:rPr>
            </w:pPr>
            <w:r>
              <w:rPr>
                <w:rFonts w:cs="Arial" w:ascii="Arial" w:hAnsi="Arial"/>
                <w:sz w:val="22"/>
                <w:szCs w:val="22"/>
              </w:rPr>
            </w:r>
          </w:p>
        </w:tc>
      </w:tr>
      <w:tr>
        <w:trPr>
          <w:trHeight w:val="390" w:hRule="atLeast"/>
        </w:trPr>
        <w:tc>
          <w:tcPr>
            <w:tcW w:w="550" w:type="dxa"/>
            <w:tcBorders>
              <w:left w:val="single" w:sz="4" w:space="0" w:color="000000"/>
            </w:tcBorders>
          </w:tcPr>
          <w:p>
            <w:pPr>
              <w:pStyle w:val="EndnoteText"/>
              <w:jc w:val="both"/>
              <w:rPr>
                <w:rFonts w:ascii="Arial" w:hAnsi="Arial" w:cs="Arial"/>
                <w:sz w:val="22"/>
                <w:szCs w:val="22"/>
              </w:rPr>
            </w:pPr>
            <w:r>
              <w:rPr>
                <w:rFonts w:cs="Arial" w:ascii="Arial" w:hAnsi="Arial"/>
                <w:sz w:val="22"/>
                <w:szCs w:val="22"/>
              </w:rPr>
              <w:t>5.</w:t>
            </w:r>
          </w:p>
        </w:tc>
        <w:tc>
          <w:tcPr>
            <w:tcW w:w="9889" w:type="dxa"/>
            <w:tcBorders>
              <w:right w:val="single" w:sz="4" w:space="0" w:color="000000"/>
            </w:tcBorders>
          </w:tcPr>
          <w:p>
            <w:pPr>
              <w:pStyle w:val="ListParagraph"/>
              <w:spacing w:lineRule="auto" w:line="240" w:before="0" w:after="0"/>
              <w:ind w:left="0" w:right="0"/>
              <w:contextualSpacing/>
              <w:jc w:val="both"/>
              <w:rPr>
                <w:rFonts w:ascii="Arial" w:hAnsi="Arial" w:cs="Arial"/>
              </w:rPr>
            </w:pPr>
            <w:r>
              <w:rPr>
                <w:rFonts w:cs="Arial" w:ascii="Arial" w:hAnsi="Arial"/>
              </w:rPr>
              <w:t>Manipulate data within systems and run reports (including exception reports), analyse and correct errors as appropriate.</w:t>
            </w:r>
          </w:p>
          <w:p>
            <w:pPr>
              <w:pStyle w:val="EndnoteText"/>
              <w:jc w:val="both"/>
              <w:rPr>
                <w:rFonts w:ascii="Arial" w:hAnsi="Arial" w:cs="Arial"/>
                <w:sz w:val="22"/>
                <w:szCs w:val="22"/>
              </w:rPr>
            </w:pPr>
            <w:r>
              <w:rPr>
                <w:rFonts w:cs="Arial" w:ascii="Arial" w:hAnsi="Arial"/>
                <w:sz w:val="22"/>
                <w:szCs w:val="22"/>
              </w:rPr>
            </w:r>
          </w:p>
        </w:tc>
      </w:tr>
      <w:tr>
        <w:trPr>
          <w:trHeight w:val="390" w:hRule="atLeast"/>
        </w:trPr>
        <w:tc>
          <w:tcPr>
            <w:tcW w:w="550" w:type="dxa"/>
            <w:tcBorders>
              <w:left w:val="single" w:sz="4" w:space="0" w:color="000000"/>
            </w:tcBorders>
          </w:tcPr>
          <w:p>
            <w:pPr>
              <w:pStyle w:val="EndnoteText"/>
              <w:jc w:val="both"/>
              <w:rPr>
                <w:rFonts w:ascii="Arial" w:hAnsi="Arial" w:cs="Arial"/>
                <w:sz w:val="22"/>
                <w:szCs w:val="22"/>
              </w:rPr>
            </w:pPr>
            <w:r>
              <w:rPr>
                <w:rFonts w:cs="Arial" w:ascii="Arial" w:hAnsi="Arial"/>
                <w:sz w:val="22"/>
                <w:szCs w:val="22"/>
              </w:rPr>
              <w:t>6.</w:t>
            </w:r>
          </w:p>
        </w:tc>
        <w:tc>
          <w:tcPr>
            <w:tcW w:w="9889" w:type="dxa"/>
            <w:tcBorders>
              <w:right w:val="single" w:sz="4" w:space="0" w:color="000000"/>
            </w:tcBorders>
          </w:tcPr>
          <w:p>
            <w:pPr>
              <w:pStyle w:val="EndnoteText"/>
              <w:jc w:val="both"/>
              <w:rPr>
                <w:rFonts w:ascii="Arial" w:hAnsi="Arial" w:cs="Arial"/>
                <w:sz w:val="22"/>
                <w:szCs w:val="22"/>
              </w:rPr>
            </w:pPr>
            <w:r>
              <w:rPr>
                <w:rFonts w:cs="Arial" w:ascii="Arial" w:hAnsi="Arial"/>
                <w:sz w:val="22"/>
                <w:szCs w:val="22"/>
              </w:rPr>
              <w:t>Maintain effective and efficient office and information systems, including compliance with external requirements where necessary.</w:t>
            </w:r>
          </w:p>
          <w:p>
            <w:pPr>
              <w:pStyle w:val="EndnoteText"/>
              <w:jc w:val="both"/>
              <w:rPr>
                <w:rFonts w:ascii="Arial" w:hAnsi="Arial" w:cs="Arial"/>
                <w:sz w:val="22"/>
                <w:szCs w:val="22"/>
              </w:rPr>
            </w:pPr>
            <w:r>
              <w:rPr>
                <w:rFonts w:cs="Arial" w:ascii="Arial" w:hAnsi="Arial"/>
                <w:sz w:val="22"/>
                <w:szCs w:val="22"/>
              </w:rPr>
            </w:r>
          </w:p>
        </w:tc>
      </w:tr>
      <w:tr>
        <w:trPr>
          <w:trHeight w:val="536" w:hRule="atLeast"/>
        </w:trPr>
        <w:tc>
          <w:tcPr>
            <w:tcW w:w="550" w:type="dxa"/>
            <w:tcBorders>
              <w:left w:val="single" w:sz="4" w:space="0" w:color="000000"/>
              <w:bottom w:val="single" w:sz="4" w:space="0" w:color="000000"/>
            </w:tcBorders>
          </w:tcPr>
          <w:p>
            <w:pPr>
              <w:pStyle w:val="EndnoteText"/>
              <w:jc w:val="both"/>
              <w:rPr>
                <w:rFonts w:ascii="Arial" w:hAnsi="Arial" w:cs="Arial"/>
                <w:sz w:val="22"/>
                <w:szCs w:val="22"/>
              </w:rPr>
            </w:pPr>
            <w:r>
              <w:rPr>
                <w:rFonts w:cs="Arial" w:ascii="Arial" w:hAnsi="Arial"/>
                <w:sz w:val="22"/>
                <w:szCs w:val="22"/>
              </w:rPr>
              <w:t>7.</w:t>
            </w:r>
          </w:p>
        </w:tc>
        <w:tc>
          <w:tcPr>
            <w:tcW w:w="9889" w:type="dxa"/>
            <w:tcBorders>
              <w:bottom w:val="single" w:sz="4" w:space="0" w:color="000000"/>
              <w:right w:val="single" w:sz="4" w:space="0" w:color="000000"/>
            </w:tcBorders>
          </w:tcPr>
          <w:p>
            <w:pPr>
              <w:pStyle w:val="EndnoteText"/>
              <w:jc w:val="both"/>
              <w:rPr>
                <w:rFonts w:ascii="Arial" w:hAnsi="Arial" w:cs="Arial"/>
                <w:sz w:val="22"/>
                <w:szCs w:val="22"/>
              </w:rPr>
            </w:pPr>
            <w:r>
              <w:rPr>
                <w:rFonts w:cs="Arial" w:ascii="Arial" w:hAnsi="Arial"/>
                <w:sz w:val="22"/>
                <w:szCs w:val="22"/>
              </w:rPr>
              <w:t>Undertake filing, both paper and computerised, and co-ordinate the archiving of documents and information according to the Council’s Data Retention Policy.</w:t>
            </w:r>
          </w:p>
          <w:p>
            <w:pPr>
              <w:pStyle w:val="EndnoteText"/>
              <w:jc w:val="both"/>
              <w:rPr>
                <w:rFonts w:ascii="Arial" w:hAnsi="Arial" w:cs="Arial"/>
                <w:sz w:val="22"/>
                <w:szCs w:val="22"/>
              </w:rPr>
            </w:pPr>
            <w:r>
              <w:rPr>
                <w:rFonts w:cs="Arial" w:ascii="Arial" w:hAnsi="Arial"/>
                <w:sz w:val="22"/>
                <w:szCs w:val="22"/>
              </w:rPr>
            </w:r>
          </w:p>
        </w:tc>
      </w:tr>
      <w:tr>
        <w:trPr>
          <w:trHeight w:val="390" w:hRule="atLeast"/>
        </w:trPr>
        <w:tc>
          <w:tcPr>
            <w:tcW w:w="10439" w:type="dxa"/>
            <w:gridSpan w:val="2"/>
            <w:tcBorders>
              <w:top w:val="single" w:sz="4" w:space="0" w:color="000000"/>
              <w:left w:val="single" w:sz="4" w:space="0" w:color="000000"/>
              <w:bottom w:val="single" w:sz="4" w:space="0" w:color="000000"/>
              <w:right w:val="single" w:sz="4" w:space="0" w:color="000000"/>
            </w:tcBorders>
            <w:shd w:fill="00B3BE" w:val="clear"/>
          </w:tcPr>
          <w:p>
            <w:pPr>
              <w:pStyle w:val="EndnoteText"/>
              <w:jc w:val="both"/>
              <w:rPr>
                <w:rFonts w:ascii="Arial" w:hAnsi="Arial" w:cs="Arial"/>
                <w:b/>
                <w:color w:val="FFFFFF"/>
                <w:sz w:val="22"/>
                <w:szCs w:val="22"/>
              </w:rPr>
            </w:pPr>
            <w:r>
              <w:rPr>
                <w:rFonts w:cs="Arial" w:ascii="Arial" w:hAnsi="Arial"/>
                <w:b/>
                <w:color w:val="FFFFFF"/>
                <w:sz w:val="22"/>
                <w:szCs w:val="22"/>
              </w:rPr>
              <w:t>General Tasks – Financial Resources</w:t>
            </w:r>
          </w:p>
        </w:tc>
      </w:tr>
      <w:tr>
        <w:trPr>
          <w:trHeight w:val="390" w:hRule="atLeast"/>
        </w:trPr>
        <w:tc>
          <w:tcPr>
            <w:tcW w:w="550" w:type="dxa"/>
            <w:tcBorders>
              <w:top w:val="single" w:sz="4" w:space="0" w:color="000000"/>
              <w:left w:val="single" w:sz="4" w:space="0" w:color="000000"/>
            </w:tcBorders>
          </w:tcPr>
          <w:p>
            <w:pPr>
              <w:pStyle w:val="EndnoteText"/>
              <w:snapToGrid w:val="false"/>
              <w:jc w:val="both"/>
              <w:rPr>
                <w:rFonts w:ascii="Arial" w:hAnsi="Arial" w:cs="Arial"/>
                <w:sz w:val="22"/>
                <w:szCs w:val="22"/>
              </w:rPr>
            </w:pPr>
            <w:r>
              <w:rPr>
                <w:rFonts w:cs="Arial" w:ascii="Arial" w:hAnsi="Arial"/>
                <w:sz w:val="22"/>
                <w:szCs w:val="22"/>
              </w:rPr>
            </w:r>
          </w:p>
          <w:p>
            <w:pPr>
              <w:pStyle w:val="EndnoteText"/>
              <w:jc w:val="both"/>
              <w:rPr>
                <w:rFonts w:ascii="Arial" w:hAnsi="Arial" w:cs="Arial"/>
                <w:sz w:val="22"/>
                <w:szCs w:val="22"/>
              </w:rPr>
            </w:pPr>
            <w:r>
              <w:rPr>
                <w:rFonts w:cs="Arial" w:ascii="Arial" w:hAnsi="Arial"/>
                <w:sz w:val="22"/>
                <w:szCs w:val="22"/>
              </w:rPr>
              <w:t>8.</w:t>
            </w:r>
          </w:p>
        </w:tc>
        <w:tc>
          <w:tcPr>
            <w:tcW w:w="9889" w:type="dxa"/>
            <w:tcBorders>
              <w:top w:val="single" w:sz="4" w:space="0" w:color="000000"/>
              <w:right w:val="single" w:sz="4" w:space="0" w:color="000000"/>
            </w:tcBorders>
          </w:tcPr>
          <w:p>
            <w:pPr>
              <w:pStyle w:val="EndnoteText"/>
              <w:snapToGrid w:val="false"/>
              <w:jc w:val="both"/>
              <w:rPr>
                <w:rFonts w:ascii="Arial" w:hAnsi="Arial" w:cs="Arial"/>
                <w:sz w:val="22"/>
                <w:szCs w:val="22"/>
              </w:rPr>
            </w:pPr>
            <w:r>
              <w:rPr>
                <w:rFonts w:cs="Arial" w:ascii="Arial" w:hAnsi="Arial"/>
                <w:sz w:val="22"/>
                <w:szCs w:val="22"/>
              </w:rPr>
            </w:r>
          </w:p>
          <w:p>
            <w:pPr>
              <w:pStyle w:val="EndnoteText"/>
              <w:jc w:val="both"/>
              <w:rPr>
                <w:rFonts w:ascii="Arial" w:hAnsi="Arial" w:cs="Arial"/>
                <w:sz w:val="22"/>
                <w:szCs w:val="22"/>
              </w:rPr>
            </w:pPr>
            <w:r>
              <w:rPr>
                <w:rFonts w:cs="Arial" w:ascii="Arial" w:hAnsi="Arial"/>
                <w:sz w:val="22"/>
                <w:szCs w:val="22"/>
              </w:rPr>
              <w:t>Provide financial and statistical information to others.</w:t>
            </w:r>
          </w:p>
          <w:p>
            <w:pPr>
              <w:pStyle w:val="EndnoteText"/>
              <w:jc w:val="both"/>
              <w:rPr>
                <w:rFonts w:ascii="Arial" w:hAnsi="Arial" w:cs="Arial"/>
                <w:sz w:val="22"/>
                <w:szCs w:val="22"/>
              </w:rPr>
            </w:pPr>
            <w:r>
              <w:rPr>
                <w:rFonts w:cs="Arial" w:ascii="Arial" w:hAnsi="Arial"/>
                <w:sz w:val="22"/>
                <w:szCs w:val="22"/>
              </w:rPr>
            </w:r>
          </w:p>
        </w:tc>
      </w:tr>
      <w:tr>
        <w:trPr>
          <w:trHeight w:val="390" w:hRule="atLeast"/>
        </w:trPr>
        <w:tc>
          <w:tcPr>
            <w:tcW w:w="550" w:type="dxa"/>
            <w:tcBorders>
              <w:left w:val="single" w:sz="4" w:space="0" w:color="000000"/>
            </w:tcBorders>
          </w:tcPr>
          <w:p>
            <w:pPr>
              <w:pStyle w:val="EndnoteText"/>
              <w:jc w:val="both"/>
              <w:rPr>
                <w:rFonts w:ascii="Arial" w:hAnsi="Arial" w:cs="Arial"/>
                <w:sz w:val="22"/>
                <w:szCs w:val="22"/>
              </w:rPr>
            </w:pPr>
            <w:r>
              <w:rPr>
                <w:rFonts w:cs="Arial" w:ascii="Arial" w:hAnsi="Arial"/>
                <w:sz w:val="22"/>
                <w:szCs w:val="22"/>
              </w:rPr>
              <w:t>9.</w:t>
            </w:r>
          </w:p>
        </w:tc>
        <w:tc>
          <w:tcPr>
            <w:tcW w:w="9889" w:type="dxa"/>
            <w:tcBorders>
              <w:right w:val="single" w:sz="4" w:space="0" w:color="000000"/>
            </w:tcBorders>
          </w:tcPr>
          <w:p>
            <w:pPr>
              <w:pStyle w:val="Normal"/>
              <w:spacing w:before="0" w:after="0"/>
              <w:contextualSpacing/>
              <w:jc w:val="both"/>
              <w:rPr>
                <w:rFonts w:eastAsia="Calibri" w:cs="Arial"/>
                <w:sz w:val="22"/>
                <w:szCs w:val="22"/>
              </w:rPr>
            </w:pPr>
            <w:r>
              <w:rPr>
                <w:rFonts w:eastAsia="Calibri" w:cs="Arial"/>
                <w:sz w:val="22"/>
                <w:szCs w:val="22"/>
              </w:rPr>
              <w:t>Order goods and services, raise and process purchase orders, cheques and invoices as directed using the Council’s financial management system.</w:t>
            </w:r>
          </w:p>
          <w:p>
            <w:pPr>
              <w:pStyle w:val="Normal"/>
              <w:spacing w:before="0" w:after="0"/>
              <w:contextualSpacing/>
              <w:jc w:val="both"/>
              <w:rPr>
                <w:rFonts w:eastAsia="Calibri" w:cs="Arial"/>
                <w:sz w:val="22"/>
                <w:szCs w:val="22"/>
              </w:rPr>
            </w:pPr>
            <w:r>
              <w:rPr>
                <w:rFonts w:eastAsia="Calibri" w:cs="Arial"/>
                <w:sz w:val="22"/>
                <w:szCs w:val="22"/>
              </w:rPr>
            </w:r>
          </w:p>
        </w:tc>
      </w:tr>
      <w:tr>
        <w:trPr>
          <w:trHeight w:val="390" w:hRule="atLeast"/>
        </w:trPr>
        <w:tc>
          <w:tcPr>
            <w:tcW w:w="550" w:type="dxa"/>
            <w:tcBorders>
              <w:left w:val="single" w:sz="4" w:space="0" w:color="000000"/>
            </w:tcBorders>
          </w:tcPr>
          <w:p>
            <w:pPr>
              <w:pStyle w:val="EndnoteText"/>
              <w:jc w:val="both"/>
              <w:rPr>
                <w:rFonts w:ascii="Arial" w:hAnsi="Arial" w:cs="Arial"/>
                <w:sz w:val="22"/>
                <w:szCs w:val="22"/>
              </w:rPr>
            </w:pPr>
            <w:r>
              <w:rPr>
                <w:rFonts w:cs="Arial" w:ascii="Arial" w:hAnsi="Arial"/>
                <w:sz w:val="22"/>
                <w:szCs w:val="22"/>
              </w:rPr>
              <w:t>10.</w:t>
            </w:r>
          </w:p>
        </w:tc>
        <w:tc>
          <w:tcPr>
            <w:tcW w:w="9889" w:type="dxa"/>
            <w:tcBorders>
              <w:right w:val="single" w:sz="4" w:space="0" w:color="000000"/>
            </w:tcBorders>
          </w:tcPr>
          <w:p>
            <w:pPr>
              <w:pStyle w:val="EndnoteText"/>
              <w:jc w:val="both"/>
              <w:rPr>
                <w:rFonts w:ascii="Arial" w:hAnsi="Arial" w:cs="Arial"/>
                <w:sz w:val="22"/>
                <w:szCs w:val="22"/>
              </w:rPr>
            </w:pPr>
            <w:r>
              <w:rPr>
                <w:rFonts w:cs="Arial" w:ascii="Arial" w:hAnsi="Arial"/>
                <w:sz w:val="22"/>
                <w:szCs w:val="22"/>
              </w:rPr>
              <w:t>Take and record payments and issue receipts, including the processing of online payments.  Balance and reconcile payments, and bank monies, as necessary.</w:t>
            </w:r>
          </w:p>
          <w:p>
            <w:pPr>
              <w:pStyle w:val="EndnoteText"/>
              <w:jc w:val="both"/>
              <w:rPr>
                <w:rFonts w:ascii="Arial" w:hAnsi="Arial" w:cs="Arial"/>
                <w:sz w:val="22"/>
                <w:szCs w:val="22"/>
              </w:rPr>
            </w:pPr>
            <w:r>
              <w:rPr>
                <w:rFonts w:cs="Arial" w:ascii="Arial" w:hAnsi="Arial"/>
                <w:sz w:val="22"/>
                <w:szCs w:val="22"/>
              </w:rPr>
            </w:r>
          </w:p>
        </w:tc>
      </w:tr>
      <w:tr>
        <w:trPr>
          <w:trHeight w:val="390" w:hRule="atLeast"/>
        </w:trPr>
        <w:tc>
          <w:tcPr>
            <w:tcW w:w="550" w:type="dxa"/>
            <w:tcBorders>
              <w:left w:val="single" w:sz="4" w:space="0" w:color="000000"/>
              <w:bottom w:val="single" w:sz="4" w:space="0" w:color="000000"/>
            </w:tcBorders>
          </w:tcPr>
          <w:p>
            <w:pPr>
              <w:pStyle w:val="EndnoteText"/>
              <w:jc w:val="both"/>
              <w:rPr>
                <w:rFonts w:ascii="Arial" w:hAnsi="Arial" w:cs="Arial"/>
                <w:sz w:val="22"/>
                <w:szCs w:val="22"/>
              </w:rPr>
            </w:pPr>
            <w:r>
              <w:rPr>
                <w:rFonts w:cs="Arial" w:ascii="Arial" w:hAnsi="Arial"/>
                <w:sz w:val="22"/>
                <w:szCs w:val="22"/>
              </w:rPr>
              <w:t>11.</w:t>
            </w:r>
          </w:p>
        </w:tc>
        <w:tc>
          <w:tcPr>
            <w:tcW w:w="9889" w:type="dxa"/>
            <w:tcBorders>
              <w:bottom w:val="single" w:sz="4" w:space="0" w:color="000000"/>
              <w:right w:val="single" w:sz="4" w:space="0" w:color="000000"/>
            </w:tcBorders>
          </w:tcPr>
          <w:p>
            <w:pPr>
              <w:pStyle w:val="EndnoteText"/>
              <w:jc w:val="both"/>
              <w:rPr>
                <w:rFonts w:ascii="Arial" w:hAnsi="Arial" w:cs="Arial"/>
                <w:sz w:val="22"/>
                <w:szCs w:val="22"/>
              </w:rPr>
            </w:pPr>
            <w:r>
              <w:rPr>
                <w:rFonts w:cs="Arial" w:ascii="Arial" w:hAnsi="Arial"/>
                <w:sz w:val="22"/>
                <w:szCs w:val="22"/>
              </w:rPr>
              <w:t>Investigate and resolve straightforward financial queries using appropriate procedures and processes.</w:t>
            </w:r>
          </w:p>
          <w:p>
            <w:pPr>
              <w:pStyle w:val="EndnoteText"/>
              <w:jc w:val="both"/>
              <w:rPr>
                <w:rFonts w:ascii="Arial" w:hAnsi="Arial" w:cs="Arial"/>
                <w:sz w:val="22"/>
                <w:szCs w:val="22"/>
              </w:rPr>
            </w:pPr>
            <w:r>
              <w:rPr>
                <w:rFonts w:cs="Arial" w:ascii="Arial" w:hAnsi="Arial"/>
                <w:sz w:val="22"/>
                <w:szCs w:val="22"/>
              </w:rPr>
            </w:r>
          </w:p>
        </w:tc>
      </w:tr>
      <w:tr>
        <w:trPr>
          <w:trHeight w:val="390" w:hRule="atLeast"/>
        </w:trPr>
        <w:tc>
          <w:tcPr>
            <w:tcW w:w="10439" w:type="dxa"/>
            <w:gridSpan w:val="2"/>
            <w:tcBorders>
              <w:top w:val="single" w:sz="4" w:space="0" w:color="000000"/>
              <w:left w:val="single" w:sz="4" w:space="0" w:color="000000"/>
              <w:bottom w:val="single" w:sz="4" w:space="0" w:color="000000"/>
              <w:right w:val="single" w:sz="4" w:space="0" w:color="000000"/>
            </w:tcBorders>
            <w:shd w:fill="00B3BE" w:val="clear"/>
          </w:tcPr>
          <w:p>
            <w:pPr>
              <w:pStyle w:val="EndnoteText"/>
              <w:jc w:val="both"/>
              <w:rPr>
                <w:rFonts w:ascii="Arial" w:hAnsi="Arial" w:cs="Arial"/>
                <w:b/>
                <w:color w:val="FFFFFF"/>
                <w:sz w:val="22"/>
                <w:szCs w:val="22"/>
              </w:rPr>
            </w:pPr>
            <w:r>
              <w:rPr>
                <w:rFonts w:cs="Arial" w:ascii="Arial" w:hAnsi="Arial"/>
                <w:b/>
                <w:color w:val="FFFFFF"/>
                <w:sz w:val="22"/>
                <w:szCs w:val="22"/>
              </w:rPr>
              <w:t>General Tasks – Customer Relations (Internal &amp; External)</w:t>
            </w:r>
          </w:p>
        </w:tc>
      </w:tr>
      <w:tr>
        <w:trPr>
          <w:trHeight w:val="390" w:hRule="atLeast"/>
        </w:trPr>
        <w:tc>
          <w:tcPr>
            <w:tcW w:w="550" w:type="dxa"/>
            <w:tcBorders>
              <w:top w:val="single" w:sz="4" w:space="0" w:color="000000"/>
              <w:left w:val="single" w:sz="4" w:space="0" w:color="000000"/>
            </w:tcBorders>
          </w:tcPr>
          <w:p>
            <w:pPr>
              <w:pStyle w:val="EndnoteText"/>
              <w:snapToGrid w:val="false"/>
              <w:jc w:val="both"/>
              <w:rPr>
                <w:rFonts w:ascii="Arial" w:hAnsi="Arial" w:cs="Arial"/>
                <w:sz w:val="22"/>
                <w:szCs w:val="22"/>
              </w:rPr>
            </w:pPr>
            <w:r>
              <w:rPr>
                <w:rFonts w:cs="Arial" w:ascii="Arial" w:hAnsi="Arial"/>
                <w:sz w:val="22"/>
                <w:szCs w:val="22"/>
              </w:rPr>
            </w:r>
          </w:p>
          <w:p>
            <w:pPr>
              <w:pStyle w:val="EndnoteText"/>
              <w:jc w:val="both"/>
              <w:rPr>
                <w:rFonts w:ascii="Arial" w:hAnsi="Arial" w:cs="Arial"/>
                <w:sz w:val="22"/>
                <w:szCs w:val="22"/>
              </w:rPr>
            </w:pPr>
            <w:r>
              <w:rPr>
                <w:rFonts w:cs="Arial" w:ascii="Arial" w:hAnsi="Arial"/>
                <w:sz w:val="22"/>
                <w:szCs w:val="22"/>
              </w:rPr>
              <w:t>12.</w:t>
            </w:r>
          </w:p>
          <w:p>
            <w:pPr>
              <w:pStyle w:val="Normal"/>
              <w:rPr/>
            </w:pPr>
            <w:r>
              <w:rPr/>
            </w:r>
          </w:p>
          <w:p>
            <w:pPr>
              <w:pStyle w:val="Normal"/>
              <w:rPr/>
            </w:pPr>
            <w:r>
              <w:rPr/>
            </w:r>
          </w:p>
          <w:p>
            <w:pPr>
              <w:pStyle w:val="Normal"/>
              <w:rPr>
                <w:rFonts w:cs="Arial"/>
                <w:sz w:val="22"/>
                <w:szCs w:val="22"/>
              </w:rPr>
            </w:pPr>
            <w:r>
              <w:rPr>
                <w:rFonts w:cs="Arial"/>
                <w:sz w:val="22"/>
                <w:szCs w:val="22"/>
              </w:rPr>
            </w:r>
          </w:p>
          <w:p>
            <w:pPr>
              <w:pStyle w:val="Normal"/>
              <w:rPr/>
            </w:pPr>
            <w:r>
              <w:rPr/>
              <w:t>13.</w:t>
            </w:r>
          </w:p>
          <w:p>
            <w:pPr>
              <w:pStyle w:val="Normal"/>
              <w:rPr/>
            </w:pPr>
            <w:r>
              <w:rPr/>
            </w:r>
          </w:p>
        </w:tc>
        <w:tc>
          <w:tcPr>
            <w:tcW w:w="9889" w:type="dxa"/>
            <w:tcBorders>
              <w:top w:val="single" w:sz="4" w:space="0" w:color="000000"/>
              <w:right w:val="single" w:sz="4" w:space="0" w:color="000000"/>
            </w:tcBorders>
          </w:tcPr>
          <w:p>
            <w:pPr>
              <w:pStyle w:val="EndnoteText"/>
              <w:snapToGrid w:val="false"/>
              <w:jc w:val="both"/>
              <w:rPr>
                <w:rFonts w:ascii="Arial" w:hAnsi="Arial" w:cs="Arial"/>
                <w:sz w:val="22"/>
                <w:szCs w:val="22"/>
              </w:rPr>
            </w:pPr>
            <w:r>
              <w:rPr>
                <w:rFonts w:cs="Arial" w:ascii="Arial" w:hAnsi="Arial"/>
                <w:sz w:val="22"/>
                <w:szCs w:val="22"/>
              </w:rPr>
            </w:r>
          </w:p>
          <w:p>
            <w:pPr>
              <w:pStyle w:val="EndnoteText"/>
              <w:jc w:val="both"/>
              <w:rPr>
                <w:rFonts w:ascii="Arial" w:hAnsi="Arial" w:cs="Arial"/>
                <w:sz w:val="22"/>
                <w:szCs w:val="22"/>
              </w:rPr>
            </w:pPr>
            <w:r>
              <w:rPr>
                <w:rFonts w:cs="Arial" w:ascii="Arial" w:hAnsi="Arial"/>
                <w:sz w:val="22"/>
                <w:szCs w:val="22"/>
              </w:rPr>
              <w:t>Effectively handle a variety of queries, on the telephone and in person, which may require investigation and later responding to enquirers, or require escalation to another team member or section.  This could include receiving and recording complaints.</w:t>
            </w:r>
          </w:p>
          <w:p>
            <w:pPr>
              <w:pStyle w:val="EndnoteText"/>
              <w:ind w:firstLine="102" w:right="0"/>
              <w:jc w:val="both"/>
              <w:rPr>
                <w:rFonts w:ascii="Arial" w:hAnsi="Arial" w:cs="Arial"/>
                <w:sz w:val="22"/>
                <w:szCs w:val="22"/>
              </w:rPr>
            </w:pPr>
            <w:r>
              <w:rPr>
                <w:rFonts w:cs="Arial" w:ascii="Arial" w:hAnsi="Arial"/>
                <w:sz w:val="22"/>
                <w:szCs w:val="22"/>
              </w:rPr>
            </w:r>
          </w:p>
          <w:p>
            <w:pPr>
              <w:pStyle w:val="Normal"/>
              <w:rPr>
                <w:rFonts w:cs="Arial"/>
                <w:sz w:val="22"/>
                <w:szCs w:val="22"/>
              </w:rPr>
            </w:pPr>
            <w:r>
              <w:rPr>
                <w:rFonts w:cs="Arial"/>
                <w:sz w:val="22"/>
                <w:szCs w:val="22"/>
              </w:rPr>
              <w:t>To deal with issues of a sensitive nature (Safeguarding) observing security of information and confidentiality following organisational policies and procedures</w:t>
            </w:r>
          </w:p>
        </w:tc>
      </w:tr>
      <w:tr>
        <w:trPr>
          <w:trHeight w:val="390" w:hRule="atLeast"/>
        </w:trPr>
        <w:tc>
          <w:tcPr>
            <w:tcW w:w="550" w:type="dxa"/>
            <w:tcBorders>
              <w:left w:val="single" w:sz="4" w:space="0" w:color="000000"/>
              <w:bottom w:val="single" w:sz="4" w:space="0" w:color="000000"/>
            </w:tcBorders>
          </w:tcPr>
          <w:p>
            <w:pPr>
              <w:pStyle w:val="EndnoteText"/>
              <w:jc w:val="both"/>
              <w:rPr>
                <w:rFonts w:ascii="Arial" w:hAnsi="Arial" w:cs="Arial"/>
                <w:sz w:val="22"/>
                <w:szCs w:val="22"/>
              </w:rPr>
            </w:pPr>
            <w:r>
              <w:rPr>
                <w:rFonts w:cs="Arial" w:ascii="Arial" w:hAnsi="Arial"/>
                <w:sz w:val="22"/>
                <w:szCs w:val="22"/>
              </w:rPr>
              <w:t>14.</w:t>
            </w:r>
          </w:p>
          <w:p>
            <w:pPr>
              <w:pStyle w:val="Normal"/>
              <w:rPr>
                <w:rFonts w:cs="Arial"/>
                <w:sz w:val="22"/>
                <w:szCs w:val="22"/>
              </w:rPr>
            </w:pPr>
            <w:r>
              <w:rPr>
                <w:rFonts w:cs="Arial"/>
                <w:sz w:val="22"/>
                <w:szCs w:val="22"/>
              </w:rPr>
            </w:r>
          </w:p>
          <w:p>
            <w:pPr>
              <w:pStyle w:val="Normal"/>
              <w:rPr/>
            </w:pPr>
            <w:r>
              <w:rPr/>
              <w:t xml:space="preserve">15.   </w:t>
            </w:r>
          </w:p>
          <w:p>
            <w:pPr>
              <w:pStyle w:val="Normal"/>
              <w:rPr/>
            </w:pPr>
            <w:r>
              <w:rPr/>
            </w:r>
          </w:p>
          <w:p>
            <w:pPr>
              <w:pStyle w:val="Normal"/>
              <w:rPr/>
            </w:pPr>
            <w:r>
              <w:rPr/>
              <w:t xml:space="preserve">16. </w:t>
            </w:r>
          </w:p>
        </w:tc>
        <w:tc>
          <w:tcPr>
            <w:tcW w:w="9889" w:type="dxa"/>
            <w:tcBorders>
              <w:bottom w:val="single" w:sz="4" w:space="0" w:color="000000"/>
              <w:right w:val="single" w:sz="4" w:space="0" w:color="000000"/>
            </w:tcBorders>
          </w:tcPr>
          <w:p>
            <w:pPr>
              <w:pStyle w:val="EndnoteText"/>
              <w:jc w:val="both"/>
              <w:rPr>
                <w:rFonts w:ascii="Arial" w:hAnsi="Arial" w:cs="Arial"/>
                <w:sz w:val="22"/>
                <w:szCs w:val="22"/>
              </w:rPr>
            </w:pPr>
            <w:r>
              <w:rPr>
                <w:rFonts w:cs="Arial" w:ascii="Arial" w:hAnsi="Arial"/>
                <w:sz w:val="22"/>
                <w:szCs w:val="22"/>
              </w:rPr>
              <w:t>Undertake reception duties, including welcoming and escorting visitors.</w:t>
            </w:r>
          </w:p>
          <w:p>
            <w:pPr>
              <w:pStyle w:val="EndnoteText"/>
              <w:jc w:val="both"/>
              <w:rPr>
                <w:rFonts w:ascii="Arial" w:hAnsi="Arial" w:cs="Arial"/>
                <w:sz w:val="22"/>
                <w:szCs w:val="22"/>
              </w:rPr>
            </w:pPr>
            <w:r>
              <w:rPr>
                <w:rFonts w:cs="Arial" w:ascii="Arial" w:hAnsi="Arial"/>
                <w:sz w:val="22"/>
                <w:szCs w:val="22"/>
              </w:rPr>
            </w:r>
          </w:p>
          <w:p>
            <w:pPr>
              <w:pStyle w:val="EndnoteText"/>
              <w:jc w:val="both"/>
              <w:rPr>
                <w:rFonts w:ascii="Arial" w:hAnsi="Arial" w:cs="Arial"/>
                <w:sz w:val="22"/>
                <w:szCs w:val="22"/>
              </w:rPr>
            </w:pPr>
            <w:r>
              <w:rPr>
                <w:rFonts w:cs="Arial" w:ascii="Arial" w:hAnsi="Arial"/>
                <w:sz w:val="22"/>
                <w:szCs w:val="22"/>
              </w:rPr>
              <w:t>Promote and encourage service users to provide feedback to inform service improvement.</w:t>
            </w:r>
          </w:p>
          <w:p>
            <w:pPr>
              <w:pStyle w:val="EndnoteText"/>
              <w:jc w:val="both"/>
              <w:rPr>
                <w:rFonts w:ascii="Arial" w:hAnsi="Arial" w:cs="Arial"/>
                <w:sz w:val="22"/>
                <w:szCs w:val="22"/>
              </w:rPr>
            </w:pPr>
            <w:r>
              <w:rPr>
                <w:rFonts w:cs="Arial" w:ascii="Arial" w:hAnsi="Arial"/>
                <w:sz w:val="22"/>
                <w:szCs w:val="22"/>
              </w:rPr>
            </w:r>
          </w:p>
          <w:p>
            <w:pPr>
              <w:pStyle w:val="EndnoteText"/>
              <w:jc w:val="both"/>
              <w:rPr>
                <w:rFonts w:ascii="Arial" w:hAnsi="Arial" w:cs="Arial"/>
                <w:sz w:val="22"/>
                <w:szCs w:val="22"/>
              </w:rPr>
            </w:pPr>
            <w:r>
              <w:rPr>
                <w:rFonts w:cs="Arial" w:ascii="Arial" w:hAnsi="Arial"/>
                <w:sz w:val="22"/>
                <w:szCs w:val="22"/>
              </w:rPr>
              <w:t xml:space="preserve">Communication and liaison with service users, patients and other professionals, partners and external agencies i.e. social services, GPs, health Trusts and child health information systems  </w:t>
            </w:r>
          </w:p>
        </w:tc>
      </w:tr>
      <w:tr>
        <w:trPr>
          <w:trHeight w:val="390" w:hRule="atLeast"/>
        </w:trPr>
        <w:tc>
          <w:tcPr>
            <w:tcW w:w="10439" w:type="dxa"/>
            <w:gridSpan w:val="2"/>
            <w:tcBorders>
              <w:top w:val="single" w:sz="4" w:space="0" w:color="000000"/>
              <w:left w:val="single" w:sz="4" w:space="0" w:color="000000"/>
              <w:bottom w:val="single" w:sz="4" w:space="0" w:color="000000"/>
              <w:right w:val="single" w:sz="4" w:space="0" w:color="000000"/>
            </w:tcBorders>
            <w:shd w:fill="00B3BE" w:val="clear"/>
          </w:tcPr>
          <w:p>
            <w:pPr>
              <w:pStyle w:val="EndnoteText"/>
              <w:jc w:val="both"/>
              <w:rPr>
                <w:rFonts w:ascii="Arial" w:hAnsi="Arial" w:cs="Arial"/>
                <w:b/>
                <w:color w:val="FFFFFF"/>
                <w:sz w:val="22"/>
                <w:szCs w:val="22"/>
              </w:rPr>
            </w:pPr>
            <w:r>
              <w:rPr>
                <w:rFonts w:cs="Arial" w:ascii="Arial" w:hAnsi="Arial"/>
                <w:b/>
                <w:color w:val="FFFFFF"/>
                <w:sz w:val="22"/>
                <w:szCs w:val="22"/>
              </w:rPr>
              <w:t>General Tasks – Meetings &amp; Events</w:t>
            </w:r>
          </w:p>
        </w:tc>
      </w:tr>
      <w:tr>
        <w:trPr>
          <w:trHeight w:val="390" w:hRule="atLeast"/>
        </w:trPr>
        <w:tc>
          <w:tcPr>
            <w:tcW w:w="550" w:type="dxa"/>
            <w:tcBorders>
              <w:top w:val="single" w:sz="4" w:space="0" w:color="000000"/>
              <w:left w:val="single" w:sz="4" w:space="0" w:color="000000"/>
            </w:tcBorders>
          </w:tcPr>
          <w:p>
            <w:pPr>
              <w:pStyle w:val="EndnoteText"/>
              <w:snapToGrid w:val="false"/>
              <w:jc w:val="both"/>
              <w:rPr>
                <w:rFonts w:ascii="Arial" w:hAnsi="Arial" w:cs="Arial"/>
                <w:sz w:val="22"/>
                <w:szCs w:val="22"/>
              </w:rPr>
            </w:pPr>
            <w:r>
              <w:rPr>
                <w:rFonts w:cs="Arial" w:ascii="Arial" w:hAnsi="Arial"/>
                <w:sz w:val="22"/>
                <w:szCs w:val="22"/>
              </w:rPr>
            </w:r>
          </w:p>
          <w:p>
            <w:pPr>
              <w:pStyle w:val="EndnoteText"/>
              <w:jc w:val="both"/>
              <w:rPr>
                <w:rFonts w:ascii="Arial" w:hAnsi="Arial" w:cs="Arial"/>
                <w:sz w:val="22"/>
                <w:szCs w:val="22"/>
              </w:rPr>
            </w:pPr>
            <w:r>
              <w:rPr>
                <w:rFonts w:cs="Arial" w:ascii="Arial" w:hAnsi="Arial"/>
                <w:sz w:val="22"/>
                <w:szCs w:val="22"/>
              </w:rPr>
              <w:t>14.</w:t>
            </w:r>
          </w:p>
        </w:tc>
        <w:tc>
          <w:tcPr>
            <w:tcW w:w="9889" w:type="dxa"/>
            <w:tcBorders>
              <w:top w:val="single" w:sz="4" w:space="0" w:color="000000"/>
              <w:right w:val="single" w:sz="4" w:space="0" w:color="000000"/>
            </w:tcBorders>
          </w:tcPr>
          <w:p>
            <w:pPr>
              <w:pStyle w:val="EndnoteText"/>
              <w:snapToGrid w:val="false"/>
              <w:jc w:val="both"/>
              <w:rPr>
                <w:rFonts w:ascii="Arial" w:hAnsi="Arial" w:cs="Arial"/>
                <w:sz w:val="22"/>
                <w:szCs w:val="22"/>
              </w:rPr>
            </w:pPr>
            <w:r>
              <w:rPr>
                <w:rFonts w:cs="Arial" w:ascii="Arial" w:hAnsi="Arial"/>
                <w:sz w:val="22"/>
                <w:szCs w:val="22"/>
              </w:rPr>
            </w:r>
          </w:p>
          <w:p>
            <w:pPr>
              <w:pStyle w:val="EndnoteText"/>
              <w:jc w:val="both"/>
              <w:rPr>
                <w:rFonts w:ascii="Arial" w:hAnsi="Arial" w:cs="Arial"/>
                <w:sz w:val="22"/>
                <w:szCs w:val="22"/>
              </w:rPr>
            </w:pPr>
            <w:r>
              <w:rPr>
                <w:rFonts w:cs="Arial" w:ascii="Arial" w:hAnsi="Arial"/>
                <w:sz w:val="22"/>
                <w:szCs w:val="22"/>
              </w:rPr>
              <w:t>Responsible for booking, cancelling, organising and set-up meeting rooms/venues for events, including patients/service user events and any associated equipment, as directed, plus order refreshments where appropriate in line with service offer.</w:t>
            </w:r>
          </w:p>
          <w:p>
            <w:pPr>
              <w:pStyle w:val="EndnoteText"/>
              <w:jc w:val="both"/>
              <w:rPr>
                <w:rFonts w:ascii="Arial" w:hAnsi="Arial" w:cs="Arial"/>
                <w:sz w:val="22"/>
                <w:szCs w:val="22"/>
              </w:rPr>
            </w:pPr>
            <w:r>
              <w:rPr>
                <w:rFonts w:cs="Arial" w:ascii="Arial" w:hAnsi="Arial"/>
                <w:sz w:val="22"/>
                <w:szCs w:val="22"/>
              </w:rPr>
            </w:r>
          </w:p>
        </w:tc>
      </w:tr>
      <w:tr>
        <w:trPr>
          <w:trHeight w:val="390" w:hRule="atLeast"/>
        </w:trPr>
        <w:tc>
          <w:tcPr>
            <w:tcW w:w="550" w:type="dxa"/>
            <w:tcBorders>
              <w:left w:val="single" w:sz="4" w:space="0" w:color="000000"/>
            </w:tcBorders>
          </w:tcPr>
          <w:p>
            <w:pPr>
              <w:pStyle w:val="EndnoteText"/>
              <w:jc w:val="both"/>
              <w:rPr>
                <w:rFonts w:ascii="Arial" w:hAnsi="Arial" w:cs="Arial"/>
                <w:sz w:val="22"/>
                <w:szCs w:val="22"/>
              </w:rPr>
            </w:pPr>
            <w:r>
              <w:rPr>
                <w:rFonts w:cs="Arial" w:ascii="Arial" w:hAnsi="Arial"/>
                <w:sz w:val="22"/>
                <w:szCs w:val="22"/>
              </w:rPr>
              <w:t>15.</w:t>
            </w:r>
          </w:p>
        </w:tc>
        <w:tc>
          <w:tcPr>
            <w:tcW w:w="9889" w:type="dxa"/>
            <w:tcBorders>
              <w:right w:val="single" w:sz="4" w:space="0" w:color="000000"/>
            </w:tcBorders>
          </w:tcPr>
          <w:p>
            <w:pPr>
              <w:pStyle w:val="EndnoteText"/>
              <w:jc w:val="both"/>
              <w:rPr>
                <w:rFonts w:ascii="Arial" w:hAnsi="Arial" w:cs="Arial"/>
                <w:sz w:val="22"/>
                <w:szCs w:val="22"/>
              </w:rPr>
            </w:pPr>
            <w:r>
              <w:rPr>
                <w:rFonts w:cs="Arial" w:ascii="Arial" w:hAnsi="Arial"/>
                <w:sz w:val="22"/>
                <w:szCs w:val="22"/>
              </w:rPr>
              <w:t>Co-ordinate suitable meeting dates for a small number of attendees, where requested, including arranging car park spaces at designated locations for meeting attendees.</w:t>
            </w:r>
          </w:p>
          <w:p>
            <w:pPr>
              <w:pStyle w:val="EndnoteText"/>
              <w:jc w:val="both"/>
              <w:rPr>
                <w:rFonts w:ascii="Arial" w:hAnsi="Arial" w:cs="Arial"/>
                <w:sz w:val="22"/>
                <w:szCs w:val="22"/>
              </w:rPr>
            </w:pPr>
            <w:r>
              <w:rPr>
                <w:rFonts w:cs="Arial" w:ascii="Arial" w:hAnsi="Arial"/>
                <w:sz w:val="22"/>
                <w:szCs w:val="22"/>
              </w:rPr>
            </w:r>
          </w:p>
        </w:tc>
      </w:tr>
      <w:tr>
        <w:trPr>
          <w:trHeight w:val="390" w:hRule="atLeast"/>
        </w:trPr>
        <w:tc>
          <w:tcPr>
            <w:tcW w:w="550" w:type="dxa"/>
            <w:tcBorders>
              <w:left w:val="single" w:sz="4" w:space="0" w:color="000000"/>
            </w:tcBorders>
          </w:tcPr>
          <w:p>
            <w:pPr>
              <w:pStyle w:val="EndnoteText"/>
              <w:jc w:val="both"/>
              <w:rPr>
                <w:rFonts w:ascii="Arial" w:hAnsi="Arial" w:cs="Arial"/>
                <w:sz w:val="22"/>
                <w:szCs w:val="22"/>
              </w:rPr>
            </w:pPr>
            <w:r>
              <w:rPr>
                <w:rFonts w:cs="Arial" w:ascii="Arial" w:hAnsi="Arial"/>
                <w:sz w:val="22"/>
                <w:szCs w:val="22"/>
              </w:rPr>
              <w:t>16.</w:t>
            </w:r>
          </w:p>
        </w:tc>
        <w:tc>
          <w:tcPr>
            <w:tcW w:w="9889" w:type="dxa"/>
            <w:tcBorders>
              <w:right w:val="single" w:sz="4" w:space="0" w:color="000000"/>
            </w:tcBorders>
          </w:tcPr>
          <w:p>
            <w:pPr>
              <w:pStyle w:val="EndnoteText"/>
              <w:jc w:val="both"/>
              <w:rPr>
                <w:rFonts w:ascii="Arial" w:hAnsi="Arial" w:cs="Arial"/>
                <w:sz w:val="22"/>
                <w:szCs w:val="22"/>
              </w:rPr>
            </w:pPr>
            <w:r>
              <w:rPr>
                <w:rFonts w:cs="Arial" w:ascii="Arial" w:hAnsi="Arial"/>
                <w:sz w:val="22"/>
                <w:szCs w:val="22"/>
              </w:rPr>
              <w:t>Prepare agendas including standing items and request items from others.</w:t>
            </w:r>
          </w:p>
          <w:p>
            <w:pPr>
              <w:pStyle w:val="EndnoteText"/>
              <w:jc w:val="both"/>
              <w:rPr>
                <w:rFonts w:ascii="Arial" w:hAnsi="Arial" w:cs="Arial"/>
                <w:sz w:val="22"/>
                <w:szCs w:val="22"/>
              </w:rPr>
            </w:pPr>
            <w:r>
              <w:rPr>
                <w:rFonts w:cs="Arial" w:ascii="Arial" w:hAnsi="Arial"/>
                <w:sz w:val="22"/>
                <w:szCs w:val="22"/>
              </w:rPr>
            </w:r>
          </w:p>
        </w:tc>
      </w:tr>
      <w:tr>
        <w:trPr>
          <w:trHeight w:val="390" w:hRule="atLeast"/>
        </w:trPr>
        <w:tc>
          <w:tcPr>
            <w:tcW w:w="550" w:type="dxa"/>
            <w:tcBorders>
              <w:left w:val="single" w:sz="4" w:space="0" w:color="000000"/>
            </w:tcBorders>
          </w:tcPr>
          <w:p>
            <w:pPr>
              <w:pStyle w:val="EndnoteText"/>
              <w:jc w:val="both"/>
              <w:rPr>
                <w:rFonts w:ascii="Arial" w:hAnsi="Arial" w:cs="Arial"/>
                <w:sz w:val="22"/>
                <w:szCs w:val="22"/>
              </w:rPr>
            </w:pPr>
            <w:r>
              <w:rPr>
                <w:rFonts w:cs="Arial" w:ascii="Arial" w:hAnsi="Arial"/>
                <w:sz w:val="22"/>
                <w:szCs w:val="22"/>
              </w:rPr>
              <w:t>17.</w:t>
            </w:r>
          </w:p>
        </w:tc>
        <w:tc>
          <w:tcPr>
            <w:tcW w:w="9889" w:type="dxa"/>
            <w:tcBorders>
              <w:right w:val="single" w:sz="4" w:space="0" w:color="000000"/>
            </w:tcBorders>
          </w:tcPr>
          <w:p>
            <w:pPr>
              <w:pStyle w:val="EndnoteText"/>
              <w:jc w:val="both"/>
              <w:rPr>
                <w:rFonts w:ascii="Arial" w:hAnsi="Arial" w:cs="Arial"/>
                <w:sz w:val="22"/>
                <w:szCs w:val="22"/>
              </w:rPr>
            </w:pPr>
            <w:r>
              <w:rPr>
                <w:rFonts w:cs="Arial" w:ascii="Arial" w:hAnsi="Arial"/>
                <w:sz w:val="22"/>
                <w:szCs w:val="22"/>
              </w:rPr>
              <w:t>Take informal and formal minutes as required, and record action points.</w:t>
            </w:r>
          </w:p>
          <w:p>
            <w:pPr>
              <w:pStyle w:val="EndnoteText"/>
              <w:jc w:val="both"/>
              <w:rPr>
                <w:rFonts w:ascii="Arial" w:hAnsi="Arial" w:eastAsia="Arial" w:cs="Arial"/>
                <w:sz w:val="22"/>
                <w:szCs w:val="22"/>
              </w:rPr>
            </w:pPr>
            <w:r>
              <w:rPr>
                <w:rFonts w:eastAsia="Arial" w:cs="Arial" w:ascii="Arial" w:hAnsi="Arial"/>
                <w:sz w:val="22"/>
                <w:szCs w:val="22"/>
              </w:rPr>
              <w:t xml:space="preserve"> </w:t>
            </w:r>
          </w:p>
        </w:tc>
      </w:tr>
      <w:tr>
        <w:trPr>
          <w:trHeight w:val="390" w:hRule="atLeast"/>
        </w:trPr>
        <w:tc>
          <w:tcPr>
            <w:tcW w:w="550" w:type="dxa"/>
            <w:tcBorders>
              <w:left w:val="single" w:sz="4" w:space="0" w:color="000000"/>
            </w:tcBorders>
          </w:tcPr>
          <w:p>
            <w:pPr>
              <w:pStyle w:val="EndnoteText"/>
              <w:jc w:val="both"/>
              <w:rPr>
                <w:rFonts w:ascii="Arial" w:hAnsi="Arial" w:cs="Arial"/>
                <w:sz w:val="22"/>
                <w:szCs w:val="22"/>
              </w:rPr>
            </w:pPr>
            <w:r>
              <w:rPr>
                <w:rFonts w:cs="Arial" w:ascii="Arial" w:hAnsi="Arial"/>
                <w:sz w:val="22"/>
                <w:szCs w:val="22"/>
              </w:rPr>
              <w:t>18.</w:t>
            </w:r>
          </w:p>
        </w:tc>
        <w:tc>
          <w:tcPr>
            <w:tcW w:w="9889" w:type="dxa"/>
            <w:tcBorders>
              <w:right w:val="single" w:sz="4" w:space="0" w:color="000000"/>
            </w:tcBorders>
          </w:tcPr>
          <w:p>
            <w:pPr>
              <w:pStyle w:val="EndnoteText"/>
              <w:jc w:val="both"/>
              <w:rPr>
                <w:rFonts w:ascii="Arial" w:hAnsi="Arial" w:cs="Arial"/>
                <w:sz w:val="22"/>
                <w:szCs w:val="22"/>
              </w:rPr>
            </w:pPr>
            <w:r>
              <w:rPr>
                <w:rFonts w:cs="Arial" w:ascii="Arial" w:hAnsi="Arial"/>
                <w:sz w:val="22"/>
                <w:szCs w:val="22"/>
              </w:rPr>
              <w:t>Make business travel and accommodation arrangements, as instructed, and in line with Council guidelines.</w:t>
            </w:r>
          </w:p>
          <w:p>
            <w:pPr>
              <w:pStyle w:val="EndnoteText"/>
              <w:jc w:val="both"/>
              <w:rPr>
                <w:rFonts w:ascii="Arial" w:hAnsi="Arial" w:cs="Arial"/>
                <w:sz w:val="22"/>
                <w:szCs w:val="22"/>
              </w:rPr>
            </w:pPr>
            <w:r>
              <w:rPr>
                <w:rFonts w:cs="Arial" w:ascii="Arial" w:hAnsi="Arial"/>
                <w:sz w:val="22"/>
                <w:szCs w:val="22"/>
              </w:rPr>
            </w:r>
          </w:p>
        </w:tc>
      </w:tr>
      <w:tr>
        <w:trPr>
          <w:trHeight w:val="390" w:hRule="atLeast"/>
        </w:trPr>
        <w:tc>
          <w:tcPr>
            <w:tcW w:w="550" w:type="dxa"/>
            <w:tcBorders>
              <w:left w:val="single" w:sz="4" w:space="0" w:color="000000"/>
              <w:bottom w:val="single" w:sz="4" w:space="0" w:color="000000"/>
            </w:tcBorders>
          </w:tcPr>
          <w:p>
            <w:pPr>
              <w:pStyle w:val="EndnoteText"/>
              <w:jc w:val="both"/>
              <w:rPr>
                <w:rFonts w:ascii="Arial" w:hAnsi="Arial" w:cs="Arial"/>
                <w:sz w:val="22"/>
                <w:szCs w:val="22"/>
              </w:rPr>
            </w:pPr>
            <w:r>
              <w:rPr>
                <w:rFonts w:cs="Arial" w:ascii="Arial" w:hAnsi="Arial"/>
                <w:sz w:val="22"/>
                <w:szCs w:val="22"/>
              </w:rPr>
              <w:t>19.</w:t>
            </w:r>
          </w:p>
        </w:tc>
        <w:tc>
          <w:tcPr>
            <w:tcW w:w="9889" w:type="dxa"/>
            <w:tcBorders>
              <w:bottom w:val="single" w:sz="4" w:space="0" w:color="000000"/>
              <w:right w:val="single" w:sz="4" w:space="0" w:color="000000"/>
            </w:tcBorders>
          </w:tcPr>
          <w:p>
            <w:pPr>
              <w:pStyle w:val="EndnoteText"/>
              <w:jc w:val="both"/>
              <w:rPr>
                <w:rFonts w:ascii="Arial" w:hAnsi="Arial" w:cs="Arial"/>
                <w:sz w:val="22"/>
                <w:szCs w:val="22"/>
              </w:rPr>
            </w:pPr>
            <w:r>
              <w:rPr>
                <w:rFonts w:cs="Arial" w:ascii="Arial" w:hAnsi="Arial"/>
                <w:sz w:val="22"/>
                <w:szCs w:val="22"/>
              </w:rPr>
              <w:t>Maintain schedules of meetings, reviews and events.</w:t>
            </w:r>
          </w:p>
          <w:p>
            <w:pPr>
              <w:pStyle w:val="EndnoteText"/>
              <w:jc w:val="both"/>
              <w:rPr>
                <w:rFonts w:ascii="Arial" w:hAnsi="Arial" w:cs="Arial"/>
                <w:sz w:val="22"/>
                <w:szCs w:val="22"/>
              </w:rPr>
            </w:pPr>
            <w:r>
              <w:rPr>
                <w:rFonts w:cs="Arial" w:ascii="Arial" w:hAnsi="Arial"/>
                <w:sz w:val="22"/>
                <w:szCs w:val="22"/>
              </w:rPr>
            </w:r>
          </w:p>
        </w:tc>
      </w:tr>
      <w:tr>
        <w:trPr>
          <w:trHeight w:val="390" w:hRule="atLeast"/>
        </w:trPr>
        <w:tc>
          <w:tcPr>
            <w:tcW w:w="10439" w:type="dxa"/>
            <w:gridSpan w:val="2"/>
            <w:tcBorders>
              <w:top w:val="single" w:sz="4" w:space="0" w:color="000000"/>
              <w:left w:val="single" w:sz="4" w:space="0" w:color="000000"/>
              <w:bottom w:val="single" w:sz="4" w:space="0" w:color="000000"/>
              <w:right w:val="single" w:sz="4" w:space="0" w:color="000000"/>
            </w:tcBorders>
            <w:shd w:fill="00B3BE" w:val="clear"/>
          </w:tcPr>
          <w:p>
            <w:pPr>
              <w:pStyle w:val="EndnoteText"/>
              <w:jc w:val="both"/>
              <w:rPr>
                <w:rFonts w:ascii="Arial" w:hAnsi="Arial" w:cs="Arial"/>
                <w:b/>
                <w:color w:val="FFFFFF"/>
                <w:sz w:val="22"/>
                <w:szCs w:val="22"/>
              </w:rPr>
            </w:pPr>
            <w:r>
              <w:rPr>
                <w:rFonts w:cs="Arial" w:ascii="Arial" w:hAnsi="Arial"/>
                <w:b/>
                <w:color w:val="FFFFFF"/>
                <w:sz w:val="22"/>
                <w:szCs w:val="22"/>
              </w:rPr>
              <w:t>General Tasks – Physical Resources</w:t>
            </w:r>
          </w:p>
        </w:tc>
      </w:tr>
      <w:tr>
        <w:trPr>
          <w:trHeight w:val="390" w:hRule="atLeast"/>
        </w:trPr>
        <w:tc>
          <w:tcPr>
            <w:tcW w:w="550" w:type="dxa"/>
            <w:tcBorders>
              <w:top w:val="single" w:sz="4" w:space="0" w:color="000000"/>
              <w:left w:val="single" w:sz="4" w:space="0" w:color="000000"/>
            </w:tcBorders>
          </w:tcPr>
          <w:p>
            <w:pPr>
              <w:pStyle w:val="EndnoteText"/>
              <w:snapToGrid w:val="false"/>
              <w:jc w:val="both"/>
              <w:rPr>
                <w:rFonts w:ascii="Arial" w:hAnsi="Arial" w:cs="Arial"/>
                <w:sz w:val="22"/>
                <w:szCs w:val="22"/>
              </w:rPr>
            </w:pPr>
            <w:r>
              <w:rPr>
                <w:rFonts w:cs="Arial" w:ascii="Arial" w:hAnsi="Arial"/>
                <w:sz w:val="22"/>
                <w:szCs w:val="22"/>
              </w:rPr>
            </w:r>
          </w:p>
          <w:p>
            <w:pPr>
              <w:pStyle w:val="EndnoteText"/>
              <w:jc w:val="both"/>
              <w:rPr>
                <w:rFonts w:ascii="Arial" w:hAnsi="Arial" w:cs="Arial"/>
                <w:sz w:val="22"/>
                <w:szCs w:val="22"/>
              </w:rPr>
            </w:pPr>
            <w:r>
              <w:rPr>
                <w:rFonts w:cs="Arial" w:ascii="Arial" w:hAnsi="Arial"/>
                <w:sz w:val="22"/>
                <w:szCs w:val="22"/>
              </w:rPr>
              <w:t>20.</w:t>
            </w:r>
          </w:p>
        </w:tc>
        <w:tc>
          <w:tcPr>
            <w:tcW w:w="9889" w:type="dxa"/>
            <w:tcBorders>
              <w:top w:val="single" w:sz="4" w:space="0" w:color="000000"/>
              <w:right w:val="single" w:sz="4" w:space="0" w:color="000000"/>
            </w:tcBorders>
          </w:tcPr>
          <w:p>
            <w:pPr>
              <w:pStyle w:val="EndnoteText"/>
              <w:snapToGrid w:val="false"/>
              <w:jc w:val="both"/>
              <w:rPr>
                <w:rFonts w:ascii="Arial" w:hAnsi="Arial" w:cs="Arial"/>
                <w:sz w:val="22"/>
                <w:szCs w:val="22"/>
              </w:rPr>
            </w:pPr>
            <w:r>
              <w:rPr>
                <w:rFonts w:cs="Arial" w:ascii="Arial" w:hAnsi="Arial"/>
                <w:sz w:val="22"/>
                <w:szCs w:val="22"/>
              </w:rPr>
            </w:r>
          </w:p>
          <w:p>
            <w:pPr>
              <w:pStyle w:val="EndnoteText"/>
              <w:jc w:val="both"/>
              <w:rPr>
                <w:rFonts w:ascii="Arial" w:hAnsi="Arial" w:cs="Arial"/>
                <w:sz w:val="22"/>
                <w:szCs w:val="22"/>
              </w:rPr>
            </w:pPr>
            <w:r>
              <w:rPr>
                <w:rFonts w:cs="Arial" w:ascii="Arial" w:hAnsi="Arial"/>
                <w:sz w:val="22"/>
                <w:szCs w:val="22"/>
              </w:rPr>
              <w:t>Order supplies, e.g. repeat orders and standard items, to maintain sufficient stock levels, checking deliveries for completeness.</w:t>
            </w:r>
          </w:p>
          <w:p>
            <w:pPr>
              <w:pStyle w:val="EndnoteText"/>
              <w:jc w:val="both"/>
              <w:rPr>
                <w:rFonts w:ascii="Arial" w:hAnsi="Arial" w:cs="Arial"/>
                <w:sz w:val="22"/>
                <w:szCs w:val="22"/>
              </w:rPr>
            </w:pPr>
            <w:r>
              <w:rPr>
                <w:rFonts w:cs="Arial" w:ascii="Arial" w:hAnsi="Arial"/>
                <w:sz w:val="22"/>
                <w:szCs w:val="22"/>
              </w:rPr>
            </w:r>
          </w:p>
        </w:tc>
      </w:tr>
      <w:tr>
        <w:trPr>
          <w:trHeight w:val="390" w:hRule="atLeast"/>
        </w:trPr>
        <w:tc>
          <w:tcPr>
            <w:tcW w:w="550" w:type="dxa"/>
            <w:tcBorders>
              <w:left w:val="single" w:sz="4" w:space="0" w:color="000000"/>
            </w:tcBorders>
          </w:tcPr>
          <w:p>
            <w:pPr>
              <w:pStyle w:val="EndnoteText"/>
              <w:jc w:val="both"/>
              <w:rPr>
                <w:rFonts w:ascii="Arial" w:hAnsi="Arial" w:cs="Arial"/>
                <w:sz w:val="22"/>
                <w:szCs w:val="22"/>
              </w:rPr>
            </w:pPr>
            <w:r>
              <w:rPr>
                <w:rFonts w:cs="Arial" w:ascii="Arial" w:hAnsi="Arial"/>
                <w:sz w:val="22"/>
                <w:szCs w:val="22"/>
              </w:rPr>
              <w:t>21.</w:t>
            </w:r>
          </w:p>
        </w:tc>
        <w:tc>
          <w:tcPr>
            <w:tcW w:w="9889" w:type="dxa"/>
            <w:tcBorders>
              <w:right w:val="single" w:sz="4" w:space="0" w:color="000000"/>
            </w:tcBorders>
          </w:tcPr>
          <w:p>
            <w:pPr>
              <w:pStyle w:val="EndnoteText"/>
              <w:jc w:val="both"/>
              <w:rPr>
                <w:rFonts w:ascii="Arial" w:hAnsi="Arial" w:cs="Arial"/>
                <w:sz w:val="22"/>
                <w:szCs w:val="22"/>
              </w:rPr>
            </w:pPr>
            <w:r>
              <w:rPr>
                <w:rFonts w:cs="Arial" w:ascii="Arial" w:hAnsi="Arial"/>
                <w:sz w:val="22"/>
                <w:szCs w:val="22"/>
              </w:rPr>
              <w:t>Obtain, issue and record equipment and resources as part of a booking system.</w:t>
            </w:r>
          </w:p>
          <w:p>
            <w:pPr>
              <w:pStyle w:val="EndnoteText"/>
              <w:jc w:val="both"/>
              <w:rPr>
                <w:rFonts w:ascii="Arial" w:hAnsi="Arial" w:cs="Arial"/>
                <w:sz w:val="22"/>
                <w:szCs w:val="22"/>
              </w:rPr>
            </w:pPr>
            <w:r>
              <w:rPr>
                <w:rFonts w:cs="Arial" w:ascii="Arial" w:hAnsi="Arial"/>
                <w:sz w:val="22"/>
                <w:szCs w:val="22"/>
              </w:rPr>
            </w:r>
          </w:p>
        </w:tc>
      </w:tr>
      <w:tr>
        <w:trPr>
          <w:trHeight w:val="390" w:hRule="atLeast"/>
        </w:trPr>
        <w:tc>
          <w:tcPr>
            <w:tcW w:w="550" w:type="dxa"/>
            <w:tcBorders>
              <w:left w:val="single" w:sz="4" w:space="0" w:color="000000"/>
            </w:tcBorders>
          </w:tcPr>
          <w:p>
            <w:pPr>
              <w:pStyle w:val="EndnoteText"/>
              <w:jc w:val="both"/>
              <w:rPr>
                <w:rFonts w:ascii="Arial" w:hAnsi="Arial" w:cs="Arial"/>
                <w:sz w:val="22"/>
                <w:szCs w:val="22"/>
              </w:rPr>
            </w:pPr>
            <w:r>
              <w:rPr>
                <w:rFonts w:cs="Arial" w:ascii="Arial" w:hAnsi="Arial"/>
                <w:sz w:val="22"/>
                <w:szCs w:val="22"/>
              </w:rPr>
              <w:t>22.</w:t>
            </w:r>
          </w:p>
        </w:tc>
        <w:tc>
          <w:tcPr>
            <w:tcW w:w="9889" w:type="dxa"/>
            <w:tcBorders>
              <w:right w:val="single" w:sz="4" w:space="0" w:color="000000"/>
            </w:tcBorders>
          </w:tcPr>
          <w:p>
            <w:pPr>
              <w:pStyle w:val="EndnoteText"/>
              <w:jc w:val="both"/>
              <w:rPr>
                <w:rFonts w:ascii="Arial" w:hAnsi="Arial" w:cs="Arial"/>
                <w:sz w:val="22"/>
                <w:szCs w:val="22"/>
              </w:rPr>
            </w:pPr>
            <w:r>
              <w:rPr>
                <w:rFonts w:cs="Arial" w:ascii="Arial" w:hAnsi="Arial"/>
                <w:sz w:val="22"/>
                <w:szCs w:val="22"/>
              </w:rPr>
              <w:t>Carry out basic maintenance of office equipment, including replenishing paper and changing toners, reporting faults on equipment, furnishings and fittings to the relevant person, as necessary.</w:t>
            </w:r>
          </w:p>
          <w:p>
            <w:pPr>
              <w:pStyle w:val="EndnoteText"/>
              <w:jc w:val="both"/>
              <w:rPr>
                <w:rFonts w:ascii="Arial" w:hAnsi="Arial" w:cs="Arial"/>
                <w:sz w:val="22"/>
                <w:szCs w:val="22"/>
              </w:rPr>
            </w:pPr>
            <w:r>
              <w:rPr>
                <w:rFonts w:cs="Arial" w:ascii="Arial" w:hAnsi="Arial"/>
                <w:sz w:val="22"/>
                <w:szCs w:val="22"/>
              </w:rPr>
            </w:r>
          </w:p>
        </w:tc>
      </w:tr>
      <w:tr>
        <w:trPr>
          <w:trHeight w:val="390" w:hRule="atLeast"/>
        </w:trPr>
        <w:tc>
          <w:tcPr>
            <w:tcW w:w="550" w:type="dxa"/>
            <w:tcBorders>
              <w:left w:val="single" w:sz="4" w:space="0" w:color="000000"/>
              <w:bottom w:val="single" w:sz="4" w:space="0" w:color="000000"/>
            </w:tcBorders>
          </w:tcPr>
          <w:p>
            <w:pPr>
              <w:pStyle w:val="EndnoteText"/>
              <w:jc w:val="both"/>
              <w:rPr>
                <w:rFonts w:ascii="Arial" w:hAnsi="Arial" w:cs="Arial"/>
                <w:sz w:val="22"/>
                <w:szCs w:val="22"/>
              </w:rPr>
            </w:pPr>
            <w:r>
              <w:rPr>
                <w:rFonts w:cs="Arial" w:ascii="Arial" w:hAnsi="Arial"/>
                <w:sz w:val="22"/>
                <w:szCs w:val="22"/>
              </w:rPr>
              <w:t>23.</w:t>
            </w:r>
          </w:p>
        </w:tc>
        <w:tc>
          <w:tcPr>
            <w:tcW w:w="9889" w:type="dxa"/>
            <w:tcBorders>
              <w:bottom w:val="single" w:sz="4" w:space="0" w:color="000000"/>
              <w:right w:val="single" w:sz="4" w:space="0" w:color="000000"/>
            </w:tcBorders>
          </w:tcPr>
          <w:p>
            <w:pPr>
              <w:pStyle w:val="EndnoteText"/>
              <w:jc w:val="both"/>
              <w:rPr>
                <w:rFonts w:ascii="Arial" w:hAnsi="Arial" w:cs="Arial"/>
                <w:sz w:val="22"/>
                <w:szCs w:val="22"/>
              </w:rPr>
            </w:pPr>
            <w:r>
              <w:rPr>
                <w:rFonts w:cs="Arial" w:ascii="Arial" w:hAnsi="Arial"/>
                <w:sz w:val="22"/>
                <w:szCs w:val="22"/>
              </w:rPr>
              <w:t>Order printing of documents by external providers as directed.</w:t>
            </w:r>
          </w:p>
          <w:p>
            <w:pPr>
              <w:pStyle w:val="EndnoteText"/>
              <w:jc w:val="both"/>
              <w:rPr>
                <w:rFonts w:ascii="Arial" w:hAnsi="Arial" w:cs="Arial"/>
                <w:sz w:val="22"/>
                <w:szCs w:val="22"/>
              </w:rPr>
            </w:pPr>
            <w:r>
              <w:rPr>
                <w:rFonts w:cs="Arial" w:ascii="Arial" w:hAnsi="Arial"/>
                <w:sz w:val="22"/>
                <w:szCs w:val="22"/>
              </w:rPr>
            </w:r>
          </w:p>
        </w:tc>
      </w:tr>
      <w:tr>
        <w:trPr>
          <w:trHeight w:val="390" w:hRule="atLeast"/>
        </w:trPr>
        <w:tc>
          <w:tcPr>
            <w:tcW w:w="10439" w:type="dxa"/>
            <w:gridSpan w:val="2"/>
            <w:tcBorders>
              <w:top w:val="single" w:sz="4" w:space="0" w:color="000000"/>
              <w:left w:val="single" w:sz="4" w:space="0" w:color="000000"/>
              <w:bottom w:val="single" w:sz="4" w:space="0" w:color="000000"/>
              <w:right w:val="single" w:sz="4" w:space="0" w:color="000000"/>
            </w:tcBorders>
            <w:shd w:fill="00B3BE" w:val="clear"/>
          </w:tcPr>
          <w:p>
            <w:pPr>
              <w:pStyle w:val="EndnoteText"/>
              <w:jc w:val="both"/>
              <w:rPr>
                <w:rFonts w:ascii="Arial" w:hAnsi="Arial" w:cs="Arial"/>
                <w:b/>
                <w:color w:val="FFFFFF"/>
                <w:sz w:val="22"/>
                <w:szCs w:val="22"/>
              </w:rPr>
            </w:pPr>
            <w:r>
              <w:rPr>
                <w:rFonts w:cs="Arial" w:ascii="Arial" w:hAnsi="Arial"/>
                <w:b/>
                <w:color w:val="FFFFFF"/>
                <w:sz w:val="22"/>
                <w:szCs w:val="22"/>
              </w:rPr>
              <w:t>General Tasks – General Clerical Duties</w:t>
            </w:r>
          </w:p>
        </w:tc>
      </w:tr>
      <w:tr>
        <w:trPr>
          <w:trHeight w:val="390" w:hRule="atLeast"/>
        </w:trPr>
        <w:tc>
          <w:tcPr>
            <w:tcW w:w="550" w:type="dxa"/>
            <w:tcBorders>
              <w:top w:val="single" w:sz="4" w:space="0" w:color="000000"/>
              <w:left w:val="single" w:sz="4" w:space="0" w:color="000000"/>
              <w:bottom w:val="single" w:sz="4" w:space="0" w:color="000000"/>
            </w:tcBorders>
          </w:tcPr>
          <w:p>
            <w:pPr>
              <w:pStyle w:val="EndnoteText"/>
              <w:snapToGrid w:val="false"/>
              <w:jc w:val="both"/>
              <w:rPr>
                <w:rFonts w:ascii="Arial" w:hAnsi="Arial" w:cs="Arial"/>
                <w:sz w:val="22"/>
                <w:szCs w:val="22"/>
              </w:rPr>
            </w:pPr>
            <w:r>
              <w:rPr>
                <w:rFonts w:cs="Arial" w:ascii="Arial" w:hAnsi="Arial"/>
                <w:sz w:val="22"/>
                <w:szCs w:val="22"/>
              </w:rPr>
            </w:r>
          </w:p>
          <w:p>
            <w:pPr>
              <w:pStyle w:val="EndnoteText"/>
              <w:jc w:val="both"/>
              <w:rPr>
                <w:rFonts w:ascii="Arial" w:hAnsi="Arial" w:cs="Arial"/>
                <w:sz w:val="22"/>
                <w:szCs w:val="22"/>
              </w:rPr>
            </w:pPr>
            <w:r>
              <w:rPr>
                <w:rFonts w:cs="Arial" w:ascii="Arial" w:hAnsi="Arial"/>
                <w:sz w:val="22"/>
                <w:szCs w:val="22"/>
              </w:rPr>
              <w:t>24.</w:t>
            </w:r>
          </w:p>
        </w:tc>
        <w:tc>
          <w:tcPr>
            <w:tcW w:w="9889" w:type="dxa"/>
            <w:tcBorders>
              <w:top w:val="single" w:sz="4" w:space="0" w:color="000000"/>
              <w:bottom w:val="single" w:sz="4" w:space="0" w:color="000000"/>
              <w:right w:val="single" w:sz="4" w:space="0" w:color="000000"/>
            </w:tcBorders>
          </w:tcPr>
          <w:p>
            <w:pPr>
              <w:pStyle w:val="EndnoteText"/>
              <w:jc w:val="both"/>
              <w:rPr>
                <w:rFonts w:ascii="Arial" w:hAnsi="Arial" w:cs="Arial"/>
                <w:sz w:val="22"/>
                <w:szCs w:val="22"/>
              </w:rPr>
            </w:pPr>
            <w:r>
              <w:rPr>
                <w:rFonts w:cs="Arial" w:ascii="Arial" w:hAnsi="Arial"/>
                <w:sz w:val="22"/>
                <w:szCs w:val="22"/>
              </w:rPr>
              <w:t>Undertake a variety of administrative and clerical tasks, such as dealing with post, assisting with bulk mail outs, photocopying and scanning documents, etc.</w:t>
            </w:r>
          </w:p>
          <w:p>
            <w:pPr>
              <w:pStyle w:val="EndnoteText"/>
              <w:jc w:val="both"/>
              <w:rPr>
                <w:rFonts w:ascii="Arial" w:hAnsi="Arial" w:cs="Arial"/>
                <w:sz w:val="22"/>
                <w:szCs w:val="22"/>
              </w:rPr>
            </w:pPr>
            <w:r>
              <w:rPr>
                <w:rFonts w:cs="Arial" w:ascii="Arial" w:hAnsi="Arial"/>
                <w:sz w:val="22"/>
                <w:szCs w:val="22"/>
              </w:rPr>
            </w:r>
          </w:p>
        </w:tc>
      </w:tr>
      <w:tr>
        <w:trPr>
          <w:trHeight w:val="390" w:hRule="atLeast"/>
        </w:trPr>
        <w:tc>
          <w:tcPr>
            <w:tcW w:w="10439" w:type="dxa"/>
            <w:gridSpan w:val="2"/>
            <w:tcBorders>
              <w:top w:val="single" w:sz="4" w:space="0" w:color="000000"/>
              <w:left w:val="single" w:sz="4" w:space="0" w:color="000000"/>
              <w:bottom w:val="single" w:sz="4" w:space="0" w:color="000000"/>
              <w:right w:val="single" w:sz="4" w:space="0" w:color="000000"/>
            </w:tcBorders>
            <w:shd w:fill="00B3BE" w:val="clear"/>
          </w:tcPr>
          <w:p>
            <w:pPr>
              <w:pStyle w:val="EndnoteText"/>
              <w:jc w:val="both"/>
              <w:rPr>
                <w:rFonts w:ascii="Arial" w:hAnsi="Arial" w:cs="Arial"/>
                <w:b/>
                <w:color w:val="FFFFFF"/>
                <w:sz w:val="22"/>
                <w:szCs w:val="22"/>
              </w:rPr>
            </w:pPr>
            <w:r>
              <w:rPr>
                <w:rFonts w:cs="Arial" w:ascii="Arial" w:hAnsi="Arial"/>
                <w:b/>
                <w:color w:val="FFFFFF"/>
                <w:sz w:val="22"/>
                <w:szCs w:val="22"/>
              </w:rPr>
              <w:t>General Tasks – Demonstration of own duties</w:t>
            </w:r>
          </w:p>
        </w:tc>
      </w:tr>
      <w:tr>
        <w:trPr>
          <w:trHeight w:val="390" w:hRule="atLeast"/>
        </w:trPr>
        <w:tc>
          <w:tcPr>
            <w:tcW w:w="550" w:type="dxa"/>
            <w:tcBorders>
              <w:top w:val="single" w:sz="4" w:space="0" w:color="000000"/>
              <w:left w:val="single" w:sz="4" w:space="0" w:color="000000"/>
              <w:bottom w:val="single" w:sz="4" w:space="0" w:color="000000"/>
            </w:tcBorders>
          </w:tcPr>
          <w:p>
            <w:pPr>
              <w:pStyle w:val="EndnoteText"/>
              <w:snapToGrid w:val="false"/>
              <w:jc w:val="both"/>
              <w:rPr>
                <w:rFonts w:ascii="Arial" w:hAnsi="Arial" w:cs="Arial"/>
                <w:sz w:val="22"/>
                <w:szCs w:val="22"/>
              </w:rPr>
            </w:pPr>
            <w:r>
              <w:rPr>
                <w:rFonts w:cs="Arial" w:ascii="Arial" w:hAnsi="Arial"/>
                <w:sz w:val="22"/>
                <w:szCs w:val="22"/>
              </w:rPr>
            </w:r>
          </w:p>
          <w:p>
            <w:pPr>
              <w:pStyle w:val="EndnoteText"/>
              <w:jc w:val="both"/>
              <w:rPr>
                <w:rFonts w:ascii="Arial" w:hAnsi="Arial" w:cs="Arial"/>
                <w:sz w:val="22"/>
                <w:szCs w:val="22"/>
              </w:rPr>
            </w:pPr>
            <w:r>
              <w:rPr>
                <w:rFonts w:cs="Arial" w:ascii="Arial" w:hAnsi="Arial"/>
                <w:sz w:val="22"/>
                <w:szCs w:val="22"/>
              </w:rPr>
              <w:t>25.</w:t>
            </w:r>
          </w:p>
        </w:tc>
        <w:tc>
          <w:tcPr>
            <w:tcW w:w="9889" w:type="dxa"/>
            <w:tcBorders>
              <w:top w:val="single" w:sz="4" w:space="0" w:color="000000"/>
              <w:bottom w:val="single" w:sz="4" w:space="0" w:color="000000"/>
              <w:right w:val="single" w:sz="4" w:space="0" w:color="000000"/>
            </w:tcBorders>
          </w:tcPr>
          <w:p>
            <w:pPr>
              <w:pStyle w:val="EndnoteText"/>
              <w:snapToGrid w:val="false"/>
              <w:jc w:val="both"/>
              <w:rPr>
                <w:rFonts w:ascii="Arial" w:hAnsi="Arial" w:cs="Arial"/>
                <w:sz w:val="22"/>
                <w:szCs w:val="22"/>
              </w:rPr>
            </w:pPr>
            <w:r>
              <w:rPr>
                <w:rFonts w:cs="Arial" w:ascii="Arial" w:hAnsi="Arial"/>
                <w:sz w:val="22"/>
                <w:szCs w:val="22"/>
              </w:rPr>
            </w:r>
          </w:p>
          <w:p>
            <w:pPr>
              <w:pStyle w:val="EndnoteText"/>
              <w:jc w:val="both"/>
              <w:rPr>
                <w:rFonts w:ascii="Arial" w:hAnsi="Arial" w:cs="Arial"/>
                <w:sz w:val="22"/>
                <w:szCs w:val="22"/>
              </w:rPr>
            </w:pPr>
            <w:r>
              <w:rPr>
                <w:rFonts w:cs="Arial" w:ascii="Arial" w:hAnsi="Arial"/>
                <w:sz w:val="22"/>
                <w:szCs w:val="22"/>
              </w:rPr>
              <w:t>Undertake demonstration of own duties to others (not formal training).</w:t>
            </w:r>
          </w:p>
          <w:p>
            <w:pPr>
              <w:pStyle w:val="EndnoteText"/>
              <w:jc w:val="both"/>
              <w:rPr>
                <w:rFonts w:ascii="Arial" w:hAnsi="Arial" w:cs="Arial"/>
                <w:sz w:val="22"/>
                <w:szCs w:val="22"/>
              </w:rPr>
            </w:pPr>
            <w:r>
              <w:rPr>
                <w:rFonts w:cs="Arial" w:ascii="Arial" w:hAnsi="Arial"/>
                <w:sz w:val="22"/>
                <w:szCs w:val="22"/>
              </w:rPr>
            </w:r>
          </w:p>
        </w:tc>
      </w:tr>
    </w:tbl>
    <w:p>
      <w:pPr>
        <w:pStyle w:val="Normal"/>
        <w:rPr>
          <w:sz w:val="22"/>
          <w:szCs w:val="22"/>
        </w:rPr>
      </w:pPr>
      <w:r>
        <w:rPr>
          <w:sz w:val="22"/>
          <w:szCs w:val="22"/>
        </w:rPr>
      </w:r>
    </w:p>
    <w:tbl>
      <w:tblPr>
        <w:tblW w:w="10439" w:type="dxa"/>
        <w:jc w:val="left"/>
        <w:tblInd w:w="-504" w:type="dxa"/>
        <w:tblLayout w:type="fixed"/>
        <w:tblCellMar>
          <w:top w:w="0" w:type="dxa"/>
          <w:left w:w="108" w:type="dxa"/>
          <w:bottom w:w="0" w:type="dxa"/>
          <w:right w:w="108" w:type="dxa"/>
        </w:tblCellMar>
      </w:tblPr>
      <w:tblGrid>
        <w:gridCol w:w="522"/>
        <w:gridCol w:w="9917"/>
      </w:tblGrid>
      <w:tr>
        <w:trPr/>
        <w:tc>
          <w:tcPr>
            <w:tcW w:w="10439" w:type="dxa"/>
            <w:gridSpan w:val="2"/>
            <w:tcBorders>
              <w:top w:val="single" w:sz="4" w:space="0" w:color="000000"/>
              <w:left w:val="single" w:sz="4" w:space="0" w:color="000000"/>
              <w:bottom w:val="single" w:sz="4" w:space="0" w:color="000000"/>
              <w:right w:val="single" w:sz="4" w:space="0" w:color="000000"/>
            </w:tcBorders>
            <w:shd w:fill="00B3BE" w:val="clear"/>
          </w:tcPr>
          <w:p>
            <w:pPr>
              <w:pStyle w:val="Normal"/>
              <w:jc w:val="both"/>
              <w:rPr>
                <w:b/>
                <w:color w:val="FFFFFF"/>
                <w:sz w:val="22"/>
                <w:szCs w:val="22"/>
              </w:rPr>
            </w:pPr>
            <w:r>
              <w:rPr>
                <w:b/>
                <w:color w:val="FFFFFF"/>
                <w:sz w:val="22"/>
                <w:szCs w:val="22"/>
              </w:rPr>
              <w:t>Standard Duties:</w:t>
            </w:r>
          </w:p>
          <w:p>
            <w:pPr>
              <w:pStyle w:val="Normal"/>
              <w:jc w:val="both"/>
              <w:rPr>
                <w:color w:val="FFFFFF"/>
                <w:sz w:val="22"/>
                <w:szCs w:val="22"/>
              </w:rPr>
            </w:pPr>
            <w:r>
              <w:rPr>
                <w:color w:val="FFFFFF"/>
                <w:sz w:val="22"/>
                <w:szCs w:val="22"/>
              </w:rPr>
            </w:r>
          </w:p>
        </w:tc>
      </w:tr>
      <w:tr>
        <w:trPr>
          <w:trHeight w:val="255" w:hRule="atLeast"/>
        </w:trPr>
        <w:tc>
          <w:tcPr>
            <w:tcW w:w="522" w:type="dxa"/>
            <w:tcBorders>
              <w:top w:val="single" w:sz="4" w:space="0" w:color="000000"/>
              <w:left w:val="single" w:sz="4" w:space="0" w:color="000000"/>
            </w:tcBorders>
          </w:tcPr>
          <w:p>
            <w:pPr>
              <w:pStyle w:val="Normal"/>
              <w:snapToGrid w:val="false"/>
              <w:jc w:val="both"/>
              <w:rPr>
                <w:color w:val="FFFFFF"/>
                <w:sz w:val="22"/>
                <w:szCs w:val="22"/>
              </w:rPr>
            </w:pPr>
            <w:r>
              <w:rPr>
                <w:color w:val="FFFFFF"/>
                <w:sz w:val="22"/>
                <w:szCs w:val="22"/>
              </w:rPr>
            </w:r>
          </w:p>
          <w:p>
            <w:pPr>
              <w:pStyle w:val="Normal"/>
              <w:jc w:val="both"/>
              <w:rPr>
                <w:sz w:val="22"/>
                <w:szCs w:val="22"/>
              </w:rPr>
            </w:pPr>
            <w:r>
              <w:rPr>
                <w:sz w:val="22"/>
                <w:szCs w:val="22"/>
              </w:rPr>
              <w:t>1.</w:t>
            </w:r>
          </w:p>
        </w:tc>
        <w:tc>
          <w:tcPr>
            <w:tcW w:w="9917" w:type="dxa"/>
            <w:tcBorders>
              <w:top w:val="single" w:sz="4" w:space="0" w:color="000000"/>
              <w:right w:val="single" w:sz="4" w:space="0" w:color="000000"/>
            </w:tcBorders>
          </w:tcPr>
          <w:p>
            <w:pPr>
              <w:pStyle w:val="Normal"/>
              <w:snapToGrid w:val="false"/>
              <w:jc w:val="both"/>
              <w:rPr>
                <w:sz w:val="22"/>
                <w:szCs w:val="22"/>
              </w:rPr>
            </w:pPr>
            <w:r>
              <w:rPr>
                <w:sz w:val="22"/>
                <w:szCs w:val="22"/>
              </w:rPr>
            </w:r>
          </w:p>
          <w:p>
            <w:pPr>
              <w:pStyle w:val="Normal"/>
              <w:jc w:val="both"/>
              <w:rPr>
                <w:sz w:val="22"/>
                <w:szCs w:val="22"/>
              </w:rPr>
            </w:pPr>
            <w:r>
              <w:rPr>
                <w:sz w:val="22"/>
                <w:szCs w:val="22"/>
              </w:rPr>
              <w:t>To actively promote the equalities and diversity agenda in the workplace and in service delivery.</w:t>
            </w:r>
          </w:p>
          <w:p>
            <w:pPr>
              <w:pStyle w:val="Normal"/>
              <w:jc w:val="both"/>
              <w:rPr>
                <w:sz w:val="22"/>
                <w:szCs w:val="22"/>
              </w:rPr>
            </w:pPr>
            <w:r>
              <w:rPr>
                <w:sz w:val="22"/>
                <w:szCs w:val="22"/>
              </w:rPr>
            </w:r>
          </w:p>
        </w:tc>
      </w:tr>
      <w:tr>
        <w:trPr>
          <w:trHeight w:val="255" w:hRule="atLeast"/>
        </w:trPr>
        <w:tc>
          <w:tcPr>
            <w:tcW w:w="522" w:type="dxa"/>
            <w:tcBorders>
              <w:left w:val="single" w:sz="4" w:space="0" w:color="000000"/>
            </w:tcBorders>
          </w:tcPr>
          <w:p>
            <w:pPr>
              <w:pStyle w:val="Normal"/>
              <w:jc w:val="both"/>
              <w:rPr>
                <w:sz w:val="22"/>
                <w:szCs w:val="22"/>
              </w:rPr>
            </w:pPr>
            <w:r>
              <w:rPr>
                <w:sz w:val="22"/>
                <w:szCs w:val="22"/>
              </w:rPr>
              <w:t>2.</w:t>
            </w:r>
          </w:p>
        </w:tc>
        <w:tc>
          <w:tcPr>
            <w:tcW w:w="9917" w:type="dxa"/>
            <w:tcBorders>
              <w:right w:val="single" w:sz="4" w:space="0" w:color="000000"/>
            </w:tcBorders>
          </w:tcPr>
          <w:p>
            <w:pPr>
              <w:pStyle w:val="Normal"/>
              <w:jc w:val="both"/>
              <w:rPr>
                <w:sz w:val="22"/>
                <w:szCs w:val="22"/>
              </w:rPr>
            </w:pPr>
            <w:r>
              <w:rPr>
                <w:sz w:val="22"/>
                <w:szCs w:val="22"/>
              </w:rPr>
              <w:t>To uphold and implement policies and procedures of the Council; including customer care, data protection, finance, ICT, safeguarding and health &amp; safety policies.</w:t>
            </w:r>
          </w:p>
          <w:p>
            <w:pPr>
              <w:pStyle w:val="Normal"/>
              <w:jc w:val="both"/>
              <w:rPr>
                <w:sz w:val="22"/>
                <w:szCs w:val="22"/>
              </w:rPr>
            </w:pPr>
            <w:r>
              <w:rPr>
                <w:sz w:val="22"/>
                <w:szCs w:val="22"/>
              </w:rPr>
            </w:r>
          </w:p>
        </w:tc>
      </w:tr>
      <w:tr>
        <w:trPr>
          <w:trHeight w:val="255" w:hRule="atLeast"/>
        </w:trPr>
        <w:tc>
          <w:tcPr>
            <w:tcW w:w="522" w:type="dxa"/>
            <w:tcBorders>
              <w:left w:val="single" w:sz="4" w:space="0" w:color="000000"/>
            </w:tcBorders>
          </w:tcPr>
          <w:p>
            <w:pPr>
              <w:pStyle w:val="Normal"/>
              <w:jc w:val="both"/>
              <w:rPr>
                <w:sz w:val="22"/>
                <w:szCs w:val="22"/>
              </w:rPr>
            </w:pPr>
            <w:r>
              <w:rPr>
                <w:sz w:val="22"/>
                <w:szCs w:val="22"/>
              </w:rPr>
              <w:t>3.</w:t>
            </w:r>
          </w:p>
        </w:tc>
        <w:tc>
          <w:tcPr>
            <w:tcW w:w="9917" w:type="dxa"/>
            <w:tcBorders>
              <w:right w:val="single" w:sz="4" w:space="0" w:color="000000"/>
            </w:tcBorders>
          </w:tcPr>
          <w:p>
            <w:pPr>
              <w:pStyle w:val="Normal"/>
              <w:jc w:val="both"/>
              <w:rPr>
                <w:sz w:val="22"/>
                <w:szCs w:val="22"/>
              </w:rPr>
            </w:pPr>
            <w:r>
              <w:rPr>
                <w:sz w:val="22"/>
                <w:szCs w:val="22"/>
              </w:rPr>
              <w:t>To actively engage with the behaviours and values of the Council to promote and support our Co-operative Agenda.</w:t>
            </w:r>
          </w:p>
          <w:p>
            <w:pPr>
              <w:pStyle w:val="Normal"/>
              <w:jc w:val="both"/>
              <w:rPr>
                <w:sz w:val="22"/>
                <w:szCs w:val="22"/>
              </w:rPr>
            </w:pPr>
            <w:r>
              <w:rPr>
                <w:sz w:val="22"/>
                <w:szCs w:val="22"/>
              </w:rPr>
            </w:r>
          </w:p>
        </w:tc>
      </w:tr>
      <w:tr>
        <w:trPr>
          <w:trHeight w:val="255" w:hRule="atLeast"/>
        </w:trPr>
        <w:tc>
          <w:tcPr>
            <w:tcW w:w="522" w:type="dxa"/>
            <w:tcBorders>
              <w:left w:val="single" w:sz="4" w:space="0" w:color="000000"/>
            </w:tcBorders>
          </w:tcPr>
          <w:p>
            <w:pPr>
              <w:pStyle w:val="Normal"/>
              <w:jc w:val="both"/>
              <w:rPr>
                <w:sz w:val="22"/>
                <w:szCs w:val="22"/>
              </w:rPr>
            </w:pPr>
            <w:r>
              <w:rPr>
                <w:sz w:val="22"/>
                <w:szCs w:val="22"/>
              </w:rPr>
              <w:t>4.</w:t>
            </w:r>
          </w:p>
        </w:tc>
        <w:tc>
          <w:tcPr>
            <w:tcW w:w="9917" w:type="dxa"/>
            <w:tcBorders>
              <w:right w:val="single" w:sz="4" w:space="0" w:color="000000"/>
            </w:tcBorders>
          </w:tcPr>
          <w:p>
            <w:pPr>
              <w:pStyle w:val="Normal"/>
              <w:jc w:val="both"/>
              <w:rPr>
                <w:sz w:val="22"/>
                <w:szCs w:val="22"/>
              </w:rPr>
            </w:pPr>
            <w:r>
              <w:rPr>
                <w:sz w:val="22"/>
                <w:szCs w:val="22"/>
              </w:rPr>
              <w:t xml:space="preserve">To undertake continuous professional development and to be aware of new developments, legislation, initiatives, guidelines, policies and procedures as appropriate to the role. </w:t>
            </w:r>
          </w:p>
          <w:p>
            <w:pPr>
              <w:pStyle w:val="Normal"/>
              <w:jc w:val="both"/>
              <w:rPr>
                <w:b/>
                <w:sz w:val="22"/>
                <w:szCs w:val="22"/>
              </w:rPr>
            </w:pPr>
            <w:r>
              <w:rPr>
                <w:b/>
                <w:sz w:val="22"/>
                <w:szCs w:val="22"/>
              </w:rPr>
            </w:r>
          </w:p>
        </w:tc>
      </w:tr>
      <w:tr>
        <w:trPr>
          <w:trHeight w:val="255" w:hRule="atLeast"/>
        </w:trPr>
        <w:tc>
          <w:tcPr>
            <w:tcW w:w="522" w:type="dxa"/>
            <w:tcBorders>
              <w:left w:val="single" w:sz="4" w:space="0" w:color="000000"/>
              <w:bottom w:val="single" w:sz="4" w:space="0" w:color="000000"/>
            </w:tcBorders>
          </w:tcPr>
          <w:p>
            <w:pPr>
              <w:pStyle w:val="Normal"/>
              <w:jc w:val="both"/>
              <w:rPr>
                <w:sz w:val="22"/>
                <w:szCs w:val="22"/>
              </w:rPr>
            </w:pPr>
            <w:r>
              <w:rPr>
                <w:sz w:val="22"/>
                <w:szCs w:val="22"/>
              </w:rPr>
              <w:t>5.</w:t>
            </w:r>
          </w:p>
        </w:tc>
        <w:tc>
          <w:tcPr>
            <w:tcW w:w="9917" w:type="dxa"/>
            <w:tcBorders>
              <w:bottom w:val="single" w:sz="4" w:space="0" w:color="000000"/>
              <w:right w:val="single" w:sz="4" w:space="0" w:color="000000"/>
            </w:tcBorders>
          </w:tcPr>
          <w:p>
            <w:pPr>
              <w:pStyle w:val="Normal"/>
              <w:jc w:val="both"/>
              <w:rPr>
                <w:sz w:val="22"/>
                <w:szCs w:val="22"/>
              </w:rPr>
            </w:pPr>
            <w:r>
              <w:rPr>
                <w:sz w:val="22"/>
                <w:szCs w:val="22"/>
              </w:rPr>
              <w:t>Undertake any additional duties commensurate with the level of the post.</w:t>
            </w:r>
          </w:p>
          <w:p>
            <w:pPr>
              <w:pStyle w:val="Normal"/>
              <w:jc w:val="both"/>
              <w:rPr>
                <w:b/>
                <w:sz w:val="22"/>
                <w:szCs w:val="22"/>
              </w:rPr>
            </w:pPr>
            <w:r>
              <w:rPr>
                <w:b/>
                <w:sz w:val="22"/>
                <w:szCs w:val="22"/>
              </w:rPr>
            </w:r>
          </w:p>
        </w:tc>
      </w:tr>
    </w:tbl>
    <w:p>
      <w:pPr>
        <w:pStyle w:val="Normal"/>
        <w:rPr>
          <w:sz w:val="22"/>
          <w:szCs w:val="22"/>
        </w:rPr>
      </w:pPr>
      <w:r>
        <w:rPr>
          <w:sz w:val="22"/>
          <w:szCs w:val="22"/>
        </w:rPr>
      </w:r>
    </w:p>
    <w:tbl>
      <w:tblPr>
        <w:tblW w:w="10440" w:type="dxa"/>
        <w:jc w:val="left"/>
        <w:tblInd w:w="-504"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tcPr>
          <w:p>
            <w:pPr>
              <w:pStyle w:val="Normal"/>
              <w:rPr>
                <w:b/>
                <w:sz w:val="22"/>
                <w:szCs w:val="22"/>
              </w:rPr>
            </w:pPr>
            <w:r>
              <w:rPr>
                <w:b/>
                <w:sz w:val="22"/>
                <w:szCs w:val="22"/>
              </w:rPr>
              <w:t>Contacts:</w:t>
            </w:r>
          </w:p>
          <w:p>
            <w:pPr>
              <w:pStyle w:val="Normal"/>
              <w:rPr>
                <w:b/>
                <w:sz w:val="22"/>
                <w:szCs w:val="22"/>
              </w:rPr>
            </w:pPr>
            <w:r>
              <w:rPr>
                <w:b/>
                <w:sz w:val="22"/>
                <w:szCs w:val="22"/>
              </w:rPr>
            </w:r>
          </w:p>
          <w:p>
            <w:pPr>
              <w:pStyle w:val="Normal"/>
              <w:jc w:val="both"/>
              <w:rPr>
                <w:sz w:val="22"/>
                <w:szCs w:val="22"/>
              </w:rPr>
            </w:pPr>
            <w:r>
              <w:rPr>
                <w:sz w:val="22"/>
                <w:szCs w:val="22"/>
              </w:rPr>
              <w:t>Colleagues with own team, and the rest of the Council, internal and external customers including the public, partner organisations, for example; the NHS or First Choice Homes Oldham.</w:t>
            </w:r>
          </w:p>
          <w:p>
            <w:pPr>
              <w:pStyle w:val="Normal"/>
              <w:rPr>
                <w:sz w:val="22"/>
                <w:szCs w:val="22"/>
              </w:rPr>
            </w:pPr>
            <w:r>
              <w:rPr>
                <w:sz w:val="22"/>
                <w:szCs w:val="22"/>
              </w:rPr>
            </w:r>
          </w:p>
        </w:tc>
      </w:tr>
    </w:tbl>
    <w:p>
      <w:pPr>
        <w:pStyle w:val="Normal"/>
        <w:rPr>
          <w:sz w:val="22"/>
          <w:szCs w:val="22"/>
        </w:rPr>
      </w:pPr>
      <w:r>
        <w:rPr>
          <w:sz w:val="22"/>
          <w:szCs w:val="22"/>
        </w:rPr>
      </w:r>
    </w:p>
    <w:tbl>
      <w:tblPr>
        <w:tblW w:w="10439" w:type="dxa"/>
        <w:jc w:val="left"/>
        <w:tblInd w:w="-504" w:type="dxa"/>
        <w:tblLayout w:type="fixed"/>
        <w:tblCellMar>
          <w:top w:w="0" w:type="dxa"/>
          <w:left w:w="108" w:type="dxa"/>
          <w:bottom w:w="0" w:type="dxa"/>
          <w:right w:w="108" w:type="dxa"/>
        </w:tblCellMar>
      </w:tblPr>
      <w:tblGrid>
        <w:gridCol w:w="2106"/>
        <w:gridCol w:w="8333"/>
      </w:tblGrid>
      <w:tr>
        <w:trPr/>
        <w:tc>
          <w:tcPr>
            <w:tcW w:w="10439" w:type="dxa"/>
            <w:gridSpan w:val="2"/>
            <w:tcBorders>
              <w:top w:val="single" w:sz="4" w:space="0" w:color="000000"/>
              <w:left w:val="single" w:sz="4" w:space="0" w:color="000000"/>
              <w:bottom w:val="single" w:sz="4" w:space="0" w:color="000000"/>
              <w:right w:val="single" w:sz="4" w:space="0" w:color="000000"/>
            </w:tcBorders>
            <w:shd w:fill="00B3BE" w:val="clear"/>
          </w:tcPr>
          <w:p>
            <w:pPr>
              <w:pStyle w:val="BodyText"/>
              <w:rPr>
                <w:color w:val="FFFFFF"/>
                <w:szCs w:val="22"/>
              </w:rPr>
            </w:pPr>
            <w:r>
              <w:rPr>
                <w:color w:val="FFFFFF"/>
                <w:szCs w:val="22"/>
              </w:rPr>
              <w:t>Relationship To Other Posts In The Department:</w:t>
            </w:r>
          </w:p>
          <w:p>
            <w:pPr>
              <w:pStyle w:val="Normal"/>
              <w:rPr>
                <w:color w:val="FFFFFF"/>
                <w:sz w:val="22"/>
                <w:szCs w:val="22"/>
              </w:rPr>
            </w:pPr>
            <w:r>
              <w:rPr>
                <w:color w:val="FFFFFF"/>
                <w:sz w:val="22"/>
                <w:szCs w:val="22"/>
              </w:rPr>
            </w:r>
          </w:p>
        </w:tc>
      </w:tr>
      <w:tr>
        <w:trPr>
          <w:trHeight w:val="518" w:hRule="atLeast"/>
        </w:trPr>
        <w:tc>
          <w:tcPr>
            <w:tcW w:w="2106" w:type="dxa"/>
            <w:tcBorders>
              <w:top w:val="single" w:sz="4" w:space="0" w:color="000000"/>
              <w:left w:val="single" w:sz="4" w:space="0" w:color="000000"/>
            </w:tcBorders>
          </w:tcPr>
          <w:p>
            <w:pPr>
              <w:pStyle w:val="Normal"/>
              <w:rPr>
                <w:b/>
                <w:sz w:val="22"/>
                <w:szCs w:val="22"/>
              </w:rPr>
            </w:pPr>
            <w:r>
              <w:rPr>
                <w:b/>
                <w:sz w:val="22"/>
                <w:szCs w:val="22"/>
              </w:rPr>
              <w:t xml:space="preserve">Responsible to:  </w:t>
            </w:r>
          </w:p>
          <w:p>
            <w:pPr>
              <w:pStyle w:val="Normal"/>
              <w:rPr>
                <w:sz w:val="22"/>
                <w:szCs w:val="22"/>
              </w:rPr>
            </w:pPr>
            <w:r>
              <w:rPr>
                <w:sz w:val="22"/>
                <w:szCs w:val="22"/>
              </w:rPr>
            </w:r>
          </w:p>
        </w:tc>
        <w:tc>
          <w:tcPr>
            <w:tcW w:w="8333" w:type="dxa"/>
            <w:tcBorders>
              <w:top w:val="single" w:sz="4" w:space="0" w:color="000000"/>
              <w:right w:val="single" w:sz="4" w:space="0" w:color="000000"/>
            </w:tcBorders>
          </w:tcPr>
          <w:p>
            <w:pPr>
              <w:pStyle w:val="BodyText"/>
              <w:rPr>
                <w:b w:val="false"/>
                <w:szCs w:val="22"/>
              </w:rPr>
            </w:pPr>
            <w:r>
              <w:rPr>
                <w:b w:val="false"/>
                <w:szCs w:val="22"/>
              </w:rPr>
              <w:t>Senior Business Support</w:t>
            </w:r>
          </w:p>
        </w:tc>
      </w:tr>
      <w:tr>
        <w:trPr>
          <w:trHeight w:val="517" w:hRule="atLeast"/>
        </w:trPr>
        <w:tc>
          <w:tcPr>
            <w:tcW w:w="2106" w:type="dxa"/>
            <w:tcBorders>
              <w:left w:val="single" w:sz="4" w:space="0" w:color="000000"/>
              <w:bottom w:val="single" w:sz="4" w:space="0" w:color="000000"/>
            </w:tcBorders>
          </w:tcPr>
          <w:p>
            <w:pPr>
              <w:pStyle w:val="Normal"/>
              <w:rPr>
                <w:b/>
                <w:sz w:val="22"/>
                <w:szCs w:val="22"/>
              </w:rPr>
            </w:pPr>
            <w:r>
              <w:rPr>
                <w:b/>
                <w:sz w:val="22"/>
                <w:szCs w:val="22"/>
              </w:rPr>
              <w:t>Responsible for:</w:t>
            </w:r>
          </w:p>
        </w:tc>
        <w:tc>
          <w:tcPr>
            <w:tcW w:w="8333" w:type="dxa"/>
            <w:tcBorders>
              <w:bottom w:val="single" w:sz="4" w:space="0" w:color="000000"/>
              <w:right w:val="single" w:sz="4" w:space="0" w:color="000000"/>
            </w:tcBorders>
          </w:tcPr>
          <w:p>
            <w:pPr>
              <w:pStyle w:val="Normal"/>
              <w:rPr>
                <w:sz w:val="22"/>
                <w:szCs w:val="22"/>
              </w:rPr>
            </w:pPr>
            <w:r>
              <w:rPr>
                <w:sz w:val="22"/>
                <w:szCs w:val="22"/>
              </w:rPr>
              <w:t>Not applicable</w:t>
            </w:r>
          </w:p>
        </w:tc>
      </w:tr>
    </w:tbl>
    <w:p>
      <w:pPr>
        <w:pStyle w:val="Normal"/>
        <w:rPr>
          <w:sz w:val="22"/>
          <w:szCs w:val="22"/>
        </w:rPr>
      </w:pPr>
      <w:r>
        <w:rPr>
          <w:sz w:val="22"/>
          <w:szCs w:val="22"/>
        </w:rPr>
      </w:r>
    </w:p>
    <w:tbl>
      <w:tblPr>
        <w:tblW w:w="10440" w:type="dxa"/>
        <w:jc w:val="left"/>
        <w:tblInd w:w="-504"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tcPr>
          <w:p>
            <w:pPr>
              <w:pStyle w:val="Normal"/>
              <w:rPr>
                <w:b/>
                <w:sz w:val="22"/>
                <w:szCs w:val="22"/>
              </w:rPr>
            </w:pPr>
            <w:r>
              <w:rPr>
                <w:b/>
                <w:sz w:val="22"/>
                <w:szCs w:val="22"/>
              </w:rPr>
              <w:t>Special Conditions:</w:t>
            </w:r>
          </w:p>
          <w:p>
            <w:pPr>
              <w:pStyle w:val="Normal"/>
              <w:rPr>
                <w:b/>
                <w:sz w:val="22"/>
                <w:szCs w:val="22"/>
              </w:rPr>
            </w:pPr>
            <w:r>
              <w:rPr>
                <w:b/>
                <w:sz w:val="22"/>
                <w:szCs w:val="22"/>
              </w:rPr>
            </w:r>
          </w:p>
          <w:p>
            <w:pPr>
              <w:pStyle w:val="Normal"/>
              <w:rPr>
                <w:sz w:val="22"/>
                <w:szCs w:val="22"/>
              </w:rPr>
            </w:pPr>
            <w:r>
              <w:rPr>
                <w:sz w:val="22"/>
                <w:szCs w:val="22"/>
              </w:rPr>
              <w:t>May occasionally need to travel to other sites across Oldham as required.</w:t>
            </w:r>
          </w:p>
          <w:p>
            <w:pPr>
              <w:pStyle w:val="Normal"/>
              <w:rPr>
                <w:sz w:val="22"/>
                <w:szCs w:val="22"/>
              </w:rPr>
            </w:pPr>
            <w:r>
              <w:rPr>
                <w:sz w:val="22"/>
                <w:szCs w:val="22"/>
              </w:rPr>
            </w:r>
          </w:p>
          <w:p>
            <w:pPr>
              <w:pStyle w:val="Normal"/>
              <w:rPr>
                <w:sz w:val="22"/>
                <w:szCs w:val="22"/>
              </w:rPr>
            </w:pPr>
            <w:r>
              <w:rPr>
                <w:sz w:val="22"/>
                <w:szCs w:val="22"/>
              </w:rPr>
              <w:t>To be the named First Aider for the service.</w:t>
            </w:r>
          </w:p>
          <w:p>
            <w:pPr>
              <w:pStyle w:val="Normal"/>
              <w:rPr>
                <w:sz w:val="22"/>
                <w:szCs w:val="22"/>
              </w:rPr>
            </w:pPr>
            <w:r>
              <w:rPr>
                <w:sz w:val="22"/>
                <w:szCs w:val="22"/>
              </w:rPr>
            </w:r>
          </w:p>
        </w:tc>
      </w:tr>
    </w:tbl>
    <w:p>
      <w:pPr>
        <w:pStyle w:val="Normal"/>
        <w:rPr>
          <w:sz w:val="22"/>
          <w:szCs w:val="22"/>
        </w:rPr>
      </w:pPr>
      <w:r>
        <w:rPr>
          <w:sz w:val="22"/>
          <w:szCs w:val="22"/>
        </w:rPr>
      </w:r>
    </w:p>
    <w:tbl>
      <w:tblPr>
        <w:tblW w:w="10440" w:type="dxa"/>
        <w:jc w:val="left"/>
        <w:tblInd w:w="-504"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shd w:fill="00B3BE" w:val="clear"/>
          </w:tcPr>
          <w:p>
            <w:pPr>
              <w:pStyle w:val="Normal"/>
              <w:rPr>
                <w:b/>
                <w:color w:val="FFFFFF"/>
                <w:sz w:val="22"/>
                <w:szCs w:val="22"/>
              </w:rPr>
            </w:pPr>
            <w:r>
              <w:rPr>
                <w:b/>
                <w:color w:val="FFFFFF"/>
                <w:sz w:val="22"/>
                <w:szCs w:val="22"/>
              </w:rPr>
              <w:t>Values and Behaviours:</w:t>
            </w:r>
          </w:p>
          <w:p>
            <w:pPr>
              <w:pStyle w:val="Normal"/>
              <w:rPr>
                <w:b/>
                <w:color w:val="FFFFFF"/>
                <w:sz w:val="22"/>
                <w:szCs w:val="22"/>
              </w:rPr>
            </w:pPr>
            <w:r>
              <w:rPr>
                <w:b/>
                <w:color w:val="FFFFFF"/>
                <w:sz w:val="22"/>
                <w:szCs w:val="22"/>
              </w:rPr>
            </w:r>
          </w:p>
        </w:tc>
      </w:tr>
      <w:tr>
        <w:trPr>
          <w:trHeight w:val="518" w:hRule="atLeast"/>
        </w:trPr>
        <w:tc>
          <w:tcPr>
            <w:tcW w:w="10440" w:type="dxa"/>
            <w:tcBorders>
              <w:top w:val="single" w:sz="4" w:space="0" w:color="000000"/>
              <w:left w:val="single" w:sz="4" w:space="0" w:color="000000"/>
              <w:bottom w:val="single" w:sz="4" w:space="0" w:color="000000"/>
              <w:right w:val="single" w:sz="4" w:space="0" w:color="000000"/>
            </w:tcBorders>
          </w:tcPr>
          <w:p>
            <w:pPr>
              <w:pStyle w:val="Normal"/>
              <w:spacing w:before="0" w:after="280"/>
              <w:jc w:val="both"/>
              <w:rPr>
                <w:rFonts w:cs="Arial"/>
                <w:sz w:val="22"/>
                <w:szCs w:val="22"/>
                <w:lang w:val="en" w:eastAsia="en-GB"/>
              </w:rPr>
            </w:pPr>
            <w:r>
              <w:rPr>
                <w:rFonts w:cs="Arial"/>
                <w:sz w:val="22"/>
                <w:szCs w:val="22"/>
                <w:lang w:val="en" w:eastAsia="en-GB"/>
              </w:rPr>
              <w:t>We have a clear set of values that outline how we do business. We share these Borough-wide with our residents, partners and businesses:</w:t>
            </w:r>
          </w:p>
          <w:p>
            <w:pPr>
              <w:pStyle w:val="Normal"/>
              <w:numPr>
                <w:ilvl w:val="0"/>
                <w:numId w:val="3"/>
              </w:numPr>
              <w:spacing w:before="280" w:after="0"/>
              <w:jc w:val="both"/>
              <w:rPr/>
            </w:pPr>
            <w:r>
              <w:rPr>
                <w:rFonts w:cs="Arial"/>
                <w:b/>
                <w:bCs/>
                <w:sz w:val="22"/>
                <w:szCs w:val="22"/>
                <w:lang w:val="en" w:eastAsia="en-GB"/>
              </w:rPr>
              <w:t>Fairness - </w:t>
            </w:r>
            <w:r>
              <w:rPr>
                <w:rFonts w:cs="Arial"/>
                <w:sz w:val="22"/>
                <w:szCs w:val="22"/>
                <w:lang w:val="en" w:eastAsia="en-GB"/>
              </w:rPr>
              <w:t>We will champion fairness and equality of opportunity, and ensure working together brings mutual benefits and the greatest possible added value. We will enable everyone to be involved.</w:t>
            </w:r>
          </w:p>
          <w:p>
            <w:pPr>
              <w:pStyle w:val="Normal"/>
              <w:numPr>
                <w:ilvl w:val="0"/>
                <w:numId w:val="3"/>
              </w:numPr>
              <w:spacing w:before="0" w:after="0"/>
              <w:jc w:val="both"/>
              <w:rPr/>
            </w:pPr>
            <w:r>
              <w:rPr>
                <w:rFonts w:cs="Arial"/>
                <w:b/>
                <w:bCs/>
                <w:sz w:val="22"/>
                <w:szCs w:val="22"/>
                <w:lang w:val="en" w:eastAsia="en-GB"/>
              </w:rPr>
              <w:t>Openness - </w:t>
            </w:r>
            <w:r>
              <w:rPr>
                <w:rFonts w:cs="Arial"/>
                <w:sz w:val="22"/>
                <w:szCs w:val="22"/>
                <w:lang w:val="en" w:eastAsia="en-GB"/>
              </w:rPr>
              <w:t>We will be open and honest in our actions and communications. We will take decisions in a transparent way and at the most local level possible.</w:t>
            </w:r>
          </w:p>
          <w:p>
            <w:pPr>
              <w:pStyle w:val="Normal"/>
              <w:numPr>
                <w:ilvl w:val="0"/>
                <w:numId w:val="3"/>
              </w:numPr>
              <w:spacing w:before="0" w:after="0"/>
              <w:jc w:val="both"/>
              <w:rPr/>
            </w:pPr>
            <w:r>
              <w:rPr>
                <w:rFonts w:cs="Arial"/>
                <w:b/>
                <w:bCs/>
                <w:sz w:val="22"/>
                <w:szCs w:val="22"/>
                <w:lang w:val="en" w:eastAsia="en-GB"/>
              </w:rPr>
              <w:t>Responsibility - </w:t>
            </w:r>
            <w:r>
              <w:rPr>
                <w:rFonts w:cs="Arial"/>
                <w:sz w:val="22"/>
                <w:szCs w:val="22"/>
                <w:lang w:val="en" w:eastAsia="en-GB"/>
              </w:rPr>
              <w:t>We take responsibility for, and answer to our actions. We will encourage people to take responsibility for themselves and their actions. Mutual benefits go hand-in-hand with mutual obligations.</w:t>
            </w:r>
          </w:p>
          <w:p>
            <w:pPr>
              <w:pStyle w:val="Normal"/>
              <w:numPr>
                <w:ilvl w:val="0"/>
                <w:numId w:val="3"/>
              </w:numPr>
              <w:spacing w:before="0" w:after="0"/>
              <w:jc w:val="both"/>
              <w:rPr/>
            </w:pPr>
            <w:r>
              <w:rPr>
                <w:rFonts w:cs="Arial"/>
                <w:b/>
                <w:bCs/>
                <w:sz w:val="22"/>
                <w:szCs w:val="22"/>
                <w:lang w:val="en" w:eastAsia="en-GB"/>
              </w:rPr>
              <w:t>Working together - </w:t>
            </w:r>
            <w:r>
              <w:rPr>
                <w:rFonts w:cs="Arial"/>
                <w:sz w:val="22"/>
                <w:szCs w:val="22"/>
                <w:lang w:val="en" w:eastAsia="en-GB"/>
              </w:rPr>
              <w:t>We will work together and support each other in achieving common goals, making sure the environment is in place for self-help.</w:t>
            </w:r>
          </w:p>
          <w:p>
            <w:pPr>
              <w:pStyle w:val="Normal"/>
              <w:numPr>
                <w:ilvl w:val="0"/>
                <w:numId w:val="3"/>
              </w:numPr>
              <w:spacing w:before="0" w:after="0"/>
              <w:jc w:val="both"/>
              <w:rPr/>
            </w:pPr>
            <w:r>
              <w:rPr>
                <w:rFonts w:cs="Arial"/>
                <w:b/>
                <w:bCs/>
                <w:sz w:val="22"/>
                <w:szCs w:val="22"/>
                <w:lang w:val="en" w:eastAsia="en-GB"/>
              </w:rPr>
              <w:t>Accountability - </w:t>
            </w:r>
            <w:r>
              <w:rPr>
                <w:rFonts w:cs="Arial"/>
                <w:sz w:val="22"/>
                <w:szCs w:val="22"/>
                <w:lang w:val="en" w:eastAsia="en-GB"/>
              </w:rPr>
              <w:t>We recognise and act upon the impact of our actions on others, and hold ourselves accountable to our stakeholders.</w:t>
            </w:r>
          </w:p>
          <w:p>
            <w:pPr>
              <w:pStyle w:val="Normal"/>
              <w:numPr>
                <w:ilvl w:val="0"/>
                <w:numId w:val="3"/>
              </w:numPr>
              <w:spacing w:before="0" w:after="0"/>
              <w:jc w:val="both"/>
              <w:rPr/>
            </w:pPr>
            <w:r>
              <w:rPr>
                <w:rFonts w:cs="Arial"/>
                <w:b/>
                <w:bCs/>
                <w:sz w:val="22"/>
                <w:szCs w:val="22"/>
                <w:lang w:val="en" w:eastAsia="en-GB"/>
              </w:rPr>
              <w:t>Respect - </w:t>
            </w:r>
            <w:r>
              <w:rPr>
                <w:rFonts w:cs="Arial"/>
                <w:sz w:val="22"/>
                <w:szCs w:val="22"/>
                <w:lang w:val="en" w:eastAsia="en-GB"/>
              </w:rPr>
              <w:t>We recognise and welcome different views and treat each other with dignity and respect.</w:t>
            </w:r>
          </w:p>
          <w:p>
            <w:pPr>
              <w:pStyle w:val="Normal"/>
              <w:numPr>
                <w:ilvl w:val="0"/>
                <w:numId w:val="3"/>
              </w:numPr>
              <w:spacing w:before="0" w:after="280"/>
              <w:jc w:val="both"/>
              <w:rPr/>
            </w:pPr>
            <w:r>
              <w:rPr>
                <w:rFonts w:cs="Arial"/>
                <w:b/>
                <w:bCs/>
                <w:sz w:val="22"/>
                <w:szCs w:val="22"/>
                <w:lang w:val="en" w:eastAsia="en-GB"/>
              </w:rPr>
              <w:t>Democracy - </w:t>
            </w:r>
            <w:r>
              <w:rPr>
                <w:rFonts w:cs="Arial"/>
                <w:sz w:val="22"/>
                <w:szCs w:val="22"/>
                <w:lang w:val="en" w:eastAsia="en-GB"/>
              </w:rPr>
              <w:t>We believe and act within the principles of democracy, and promote these across the borough. </w:t>
            </w:r>
          </w:p>
        </w:tc>
      </w:tr>
      <w:tr>
        <w:trPr>
          <w:trHeight w:val="518" w:hRule="atLeast"/>
        </w:trPr>
        <w:tc>
          <w:tcPr>
            <w:tcW w:w="10440"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p>
            <w:pPr>
              <w:pStyle w:val="Normal"/>
              <w:rPr>
                <w:sz w:val="22"/>
                <w:szCs w:val="20"/>
                <w:lang w:val="en"/>
              </w:rPr>
            </w:pPr>
            <w:r>
              <w:rPr>
                <w:sz w:val="22"/>
                <w:szCs w:val="20"/>
                <w:lang w:val="en"/>
              </w:rPr>
              <w:t>Internally we’ve translated these values into five Co-operative behaviours which outline the priority areas of focus for staff at all levels.</w:t>
            </w:r>
          </w:p>
          <w:p>
            <w:pPr>
              <w:pStyle w:val="Normal"/>
              <w:rPr>
                <w:sz w:val="22"/>
                <w:szCs w:val="22"/>
              </w:rPr>
            </w:pPr>
            <w:r>
              <w:rPr>
                <w:sz w:val="22"/>
                <w:szCs w:val="22"/>
              </w:rPr>
            </w:r>
          </w:p>
          <w:p>
            <w:pPr>
              <w:pStyle w:val="Normal"/>
              <w:numPr>
                <w:ilvl w:val="0"/>
                <w:numId w:val="2"/>
              </w:numPr>
              <w:rPr/>
            </w:pPr>
            <w:r>
              <w:rPr>
                <w:sz w:val="22"/>
                <w:szCs w:val="22"/>
              </w:rPr>
              <w:t>Work with a Resident Focus</w:t>
            </w:r>
          </w:p>
          <w:p>
            <w:pPr>
              <w:pStyle w:val="Normal"/>
              <w:numPr>
                <w:ilvl w:val="0"/>
                <w:numId w:val="2"/>
              </w:numPr>
              <w:rPr/>
            </w:pPr>
            <w:r>
              <w:rPr>
                <w:sz w:val="22"/>
                <w:szCs w:val="22"/>
              </w:rPr>
              <w:t>Support Local Leaders</w:t>
            </w:r>
          </w:p>
          <w:p>
            <w:pPr>
              <w:pStyle w:val="Normal"/>
              <w:numPr>
                <w:ilvl w:val="0"/>
                <w:numId w:val="2"/>
              </w:numPr>
              <w:rPr/>
            </w:pPr>
            <w:r>
              <w:rPr>
                <w:sz w:val="22"/>
                <w:szCs w:val="22"/>
              </w:rPr>
              <w:t>Committed to the Borough</w:t>
            </w:r>
          </w:p>
          <w:p>
            <w:pPr>
              <w:pStyle w:val="Normal"/>
              <w:numPr>
                <w:ilvl w:val="0"/>
                <w:numId w:val="2"/>
              </w:numPr>
              <w:rPr/>
            </w:pPr>
            <w:r>
              <w:rPr>
                <w:sz w:val="22"/>
                <w:szCs w:val="22"/>
              </w:rPr>
              <w:t>Take Ownership and Drive Change</w:t>
            </w:r>
          </w:p>
          <w:p>
            <w:pPr>
              <w:pStyle w:val="Normal"/>
              <w:numPr>
                <w:ilvl w:val="0"/>
                <w:numId w:val="2"/>
              </w:numPr>
              <w:rPr/>
            </w:pPr>
            <w:r>
              <w:rPr>
                <w:sz w:val="22"/>
                <w:szCs w:val="22"/>
              </w:rPr>
              <w:t xml:space="preserve">Deliver High Performance </w:t>
            </w:r>
          </w:p>
          <w:p>
            <w:pPr>
              <w:pStyle w:val="Normal"/>
              <w:rPr>
                <w:sz w:val="22"/>
                <w:szCs w:val="22"/>
              </w:rPr>
            </w:pPr>
            <w:r>
              <w:rPr>
                <w:sz w:val="22"/>
                <w:szCs w:val="22"/>
              </w:rPr>
            </w:r>
          </w:p>
          <w:p>
            <w:pPr>
              <w:pStyle w:val="Normal"/>
              <w:rPr>
                <w:sz w:val="22"/>
                <w:szCs w:val="22"/>
              </w:rPr>
            </w:pPr>
            <w:r>
              <w:rPr>
                <w:sz w:val="22"/>
                <w:szCs w:val="22"/>
              </w:rPr>
              <w:t>More information around our Values and Behaviours can be found on our Greater.Jobs pages.</w:t>
            </w:r>
          </w:p>
          <w:p>
            <w:pPr>
              <w:pStyle w:val="Normal"/>
              <w:rPr>
                <w:b/>
                <w:sz w:val="22"/>
                <w:szCs w:val="22"/>
              </w:rPr>
            </w:pPr>
            <w:r>
              <w:rPr>
                <w:b/>
                <w:sz w:val="22"/>
                <w:szCs w:val="22"/>
              </w:rPr>
            </w:r>
          </w:p>
        </w:tc>
      </w:tr>
    </w:tbl>
    <w:p>
      <w:pPr>
        <w:pStyle w:val="Normal"/>
        <w:rPr>
          <w:sz w:val="22"/>
          <w:szCs w:val="22"/>
        </w:rPr>
      </w:pPr>
      <w:r>
        <w:rPr>
          <w:sz w:val="22"/>
          <w:szCs w:val="22"/>
        </w:rPr>
      </w:r>
    </w:p>
    <w:tbl>
      <w:tblPr>
        <w:tblW w:w="10439" w:type="dxa"/>
        <w:jc w:val="left"/>
        <w:tblInd w:w="-504" w:type="dxa"/>
        <w:tblLayout w:type="fixed"/>
        <w:tblCellMar>
          <w:top w:w="0" w:type="dxa"/>
          <w:left w:w="108" w:type="dxa"/>
          <w:bottom w:w="0" w:type="dxa"/>
          <w:right w:w="108" w:type="dxa"/>
        </w:tblCellMar>
      </w:tblPr>
      <w:tblGrid>
        <w:gridCol w:w="1620"/>
        <w:gridCol w:w="1800"/>
        <w:gridCol w:w="2160"/>
        <w:gridCol w:w="4859"/>
      </w:tblGrid>
      <w:tr>
        <w:trPr/>
        <w:tc>
          <w:tcPr>
            <w:tcW w:w="1620" w:type="dxa"/>
            <w:tcBorders>
              <w:top w:val="single" w:sz="4" w:space="0" w:color="000000"/>
              <w:left w:val="single" w:sz="4" w:space="0" w:color="000000"/>
              <w:bottom w:val="single" w:sz="4" w:space="0" w:color="000000"/>
              <w:right w:val="single" w:sz="4" w:space="0" w:color="000000"/>
            </w:tcBorders>
            <w:shd w:fill="00B3BE" w:val="clear"/>
          </w:tcPr>
          <w:p>
            <w:pPr>
              <w:pStyle w:val="Header"/>
              <w:tabs>
                <w:tab w:val="clear" w:pos="4153"/>
                <w:tab w:val="clear" w:pos="8306"/>
              </w:tabs>
              <w:snapToGrid w:val="false"/>
              <w:spacing w:before="60" w:after="60"/>
              <w:rPr>
                <w:rFonts w:cs="Arial"/>
                <w:color w:val="FFFFFF"/>
                <w:szCs w:val="22"/>
              </w:rPr>
            </w:pPr>
            <w:r>
              <w:rPr>
                <w:rFonts w:cs="Arial"/>
                <w:color w:val="FFFFFF"/>
                <w:szCs w:val="22"/>
              </w:rPr>
            </w:r>
          </w:p>
        </w:tc>
        <w:tc>
          <w:tcPr>
            <w:tcW w:w="1800"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b/>
                <w:color w:val="FFFFFF"/>
                <w:sz w:val="22"/>
                <w:szCs w:val="22"/>
              </w:rPr>
            </w:pPr>
            <w:r>
              <w:rPr>
                <w:b/>
                <w:color w:val="FFFFFF"/>
                <w:sz w:val="22"/>
                <w:szCs w:val="22"/>
              </w:rPr>
              <w:t>DATE</w:t>
            </w:r>
          </w:p>
        </w:tc>
        <w:tc>
          <w:tcPr>
            <w:tcW w:w="2160"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b/>
                <w:color w:val="FFFFFF"/>
                <w:sz w:val="22"/>
                <w:szCs w:val="22"/>
              </w:rPr>
            </w:pPr>
            <w:r>
              <w:rPr>
                <w:b/>
                <w:color w:val="FFFFFF"/>
                <w:sz w:val="22"/>
                <w:szCs w:val="22"/>
              </w:rPr>
              <w:t>NAME</w:t>
            </w:r>
          </w:p>
        </w:tc>
        <w:tc>
          <w:tcPr>
            <w:tcW w:w="4859"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b/>
                <w:color w:val="FFFFFF"/>
                <w:sz w:val="22"/>
                <w:szCs w:val="22"/>
              </w:rPr>
            </w:pPr>
            <w:r>
              <w:rPr>
                <w:b/>
                <w:color w:val="FFFFFF"/>
                <w:sz w:val="22"/>
                <w:szCs w:val="22"/>
              </w:rPr>
              <w:t>POST TITLE</w:t>
            </w:r>
          </w:p>
        </w:tc>
      </w:tr>
      <w:tr>
        <w:trPr/>
        <w:tc>
          <w:tcPr>
            <w:tcW w:w="1620" w:type="dxa"/>
            <w:tcBorders>
              <w:top w:val="single" w:sz="4" w:space="0" w:color="000000"/>
              <w:left w:val="single" w:sz="4" w:space="0" w:color="000000"/>
              <w:bottom w:val="single" w:sz="4" w:space="0" w:color="000000"/>
              <w:right w:val="single" w:sz="4" w:space="0" w:color="000000"/>
            </w:tcBorders>
          </w:tcPr>
          <w:p>
            <w:pPr>
              <w:pStyle w:val="Normal"/>
              <w:spacing w:before="60" w:after="60"/>
              <w:rPr>
                <w:b/>
                <w:sz w:val="22"/>
                <w:szCs w:val="22"/>
              </w:rPr>
            </w:pPr>
            <w:r>
              <w:rPr>
                <w:b/>
                <w:sz w:val="22"/>
                <w:szCs w:val="22"/>
              </w:rPr>
              <w:t>Prepared</w:t>
            </w:r>
          </w:p>
        </w:tc>
        <w:tc>
          <w:tcPr>
            <w:tcW w:w="1800" w:type="dxa"/>
            <w:tcBorders>
              <w:top w:val="single" w:sz="4" w:space="0" w:color="000000"/>
              <w:left w:val="single" w:sz="4" w:space="0" w:color="000000"/>
              <w:bottom w:val="single" w:sz="4" w:space="0" w:color="000000"/>
              <w:right w:val="single" w:sz="4" w:space="0" w:color="000000"/>
            </w:tcBorders>
          </w:tcPr>
          <w:p>
            <w:pPr>
              <w:pStyle w:val="Normal"/>
              <w:spacing w:before="60" w:after="60"/>
              <w:rPr>
                <w:sz w:val="22"/>
                <w:szCs w:val="22"/>
              </w:rPr>
            </w:pPr>
            <w:r>
              <w:rPr>
                <w:sz w:val="22"/>
                <w:szCs w:val="22"/>
              </w:rPr>
              <w:t>July 2007</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before="60" w:after="60"/>
              <w:rPr>
                <w:sz w:val="22"/>
                <w:szCs w:val="22"/>
              </w:rPr>
            </w:pPr>
            <w:r>
              <w:rPr>
                <w:sz w:val="22"/>
                <w:szCs w:val="22"/>
              </w:rPr>
              <w:t>Corrina Sutton</w:t>
            </w:r>
          </w:p>
        </w:tc>
        <w:tc>
          <w:tcPr>
            <w:tcW w:w="4859" w:type="dxa"/>
            <w:tcBorders>
              <w:top w:val="single" w:sz="4" w:space="0" w:color="000000"/>
              <w:left w:val="single" w:sz="4" w:space="0" w:color="000000"/>
              <w:bottom w:val="single" w:sz="4" w:space="0" w:color="000000"/>
              <w:right w:val="single" w:sz="4" w:space="0" w:color="000000"/>
            </w:tcBorders>
          </w:tcPr>
          <w:p>
            <w:pPr>
              <w:pStyle w:val="Normal"/>
              <w:spacing w:before="60" w:after="60"/>
              <w:rPr>
                <w:sz w:val="22"/>
                <w:szCs w:val="22"/>
              </w:rPr>
            </w:pPr>
            <w:r>
              <w:rPr>
                <w:sz w:val="22"/>
                <w:szCs w:val="22"/>
              </w:rPr>
              <w:t xml:space="preserve">HR Advisor – Reward </w:t>
            </w:r>
          </w:p>
        </w:tc>
      </w:tr>
      <w:tr>
        <w:trPr/>
        <w:tc>
          <w:tcPr>
            <w:tcW w:w="1620" w:type="dxa"/>
            <w:tcBorders>
              <w:top w:val="single" w:sz="4" w:space="0" w:color="000000"/>
              <w:left w:val="single" w:sz="4" w:space="0" w:color="000000"/>
              <w:bottom w:val="single" w:sz="4" w:space="0" w:color="000000"/>
              <w:right w:val="single" w:sz="4" w:space="0" w:color="000000"/>
            </w:tcBorders>
          </w:tcPr>
          <w:p>
            <w:pPr>
              <w:pStyle w:val="Normal"/>
              <w:spacing w:before="60" w:after="60"/>
              <w:rPr>
                <w:b/>
                <w:sz w:val="22"/>
                <w:szCs w:val="22"/>
              </w:rPr>
            </w:pPr>
            <w:r>
              <w:rPr>
                <w:b/>
                <w:sz w:val="22"/>
                <w:szCs w:val="22"/>
              </w:rPr>
              <w:t>Reviewed</w:t>
            </w:r>
          </w:p>
        </w:tc>
        <w:tc>
          <w:tcPr>
            <w:tcW w:w="1800" w:type="dxa"/>
            <w:tcBorders>
              <w:top w:val="single" w:sz="4" w:space="0" w:color="000000"/>
              <w:left w:val="single" w:sz="4" w:space="0" w:color="000000"/>
              <w:bottom w:val="single" w:sz="4" w:space="0" w:color="000000"/>
              <w:right w:val="single" w:sz="4" w:space="0" w:color="000000"/>
            </w:tcBorders>
          </w:tcPr>
          <w:p>
            <w:pPr>
              <w:pStyle w:val="Normal"/>
              <w:spacing w:before="60" w:after="60"/>
              <w:rPr>
                <w:sz w:val="22"/>
                <w:szCs w:val="22"/>
              </w:rPr>
            </w:pPr>
            <w:r>
              <w:rPr>
                <w:sz w:val="22"/>
                <w:szCs w:val="22"/>
              </w:rPr>
              <w:t>December 2010</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before="60" w:after="60"/>
              <w:rPr>
                <w:sz w:val="22"/>
                <w:szCs w:val="22"/>
              </w:rPr>
            </w:pPr>
            <w:r>
              <w:rPr>
                <w:sz w:val="22"/>
                <w:szCs w:val="22"/>
              </w:rPr>
              <w:t>Anne Nikolaou</w:t>
            </w:r>
          </w:p>
        </w:tc>
        <w:tc>
          <w:tcPr>
            <w:tcW w:w="4859" w:type="dxa"/>
            <w:tcBorders>
              <w:top w:val="single" w:sz="4" w:space="0" w:color="000000"/>
              <w:left w:val="single" w:sz="4" w:space="0" w:color="000000"/>
              <w:bottom w:val="single" w:sz="4" w:space="0" w:color="000000"/>
              <w:right w:val="single" w:sz="4" w:space="0" w:color="000000"/>
            </w:tcBorders>
          </w:tcPr>
          <w:p>
            <w:pPr>
              <w:pStyle w:val="Normal"/>
              <w:spacing w:before="60" w:after="60"/>
              <w:rPr>
                <w:sz w:val="22"/>
                <w:szCs w:val="22"/>
              </w:rPr>
            </w:pPr>
            <w:r>
              <w:rPr>
                <w:sz w:val="22"/>
                <w:szCs w:val="22"/>
              </w:rPr>
              <w:t>Head of Business Support</w:t>
            </w:r>
          </w:p>
        </w:tc>
      </w:tr>
      <w:tr>
        <w:trPr/>
        <w:tc>
          <w:tcPr>
            <w:tcW w:w="1620" w:type="dxa"/>
            <w:tcBorders>
              <w:top w:val="single" w:sz="4" w:space="0" w:color="000000"/>
              <w:left w:val="single" w:sz="4" w:space="0" w:color="000000"/>
              <w:bottom w:val="single" w:sz="4" w:space="0" w:color="000000"/>
              <w:right w:val="single" w:sz="4" w:space="0" w:color="000000"/>
            </w:tcBorders>
          </w:tcPr>
          <w:p>
            <w:pPr>
              <w:pStyle w:val="Normal"/>
              <w:spacing w:before="60" w:after="60"/>
              <w:rPr>
                <w:b/>
                <w:sz w:val="22"/>
                <w:szCs w:val="22"/>
              </w:rPr>
            </w:pPr>
            <w:r>
              <w:rPr>
                <w:b/>
                <w:sz w:val="22"/>
                <w:szCs w:val="22"/>
              </w:rPr>
              <w:t>Reviewed</w:t>
            </w:r>
          </w:p>
        </w:tc>
        <w:tc>
          <w:tcPr>
            <w:tcW w:w="1800" w:type="dxa"/>
            <w:tcBorders>
              <w:top w:val="single" w:sz="4" w:space="0" w:color="000000"/>
              <w:left w:val="single" w:sz="4" w:space="0" w:color="000000"/>
              <w:bottom w:val="single" w:sz="4" w:space="0" w:color="000000"/>
              <w:right w:val="single" w:sz="4" w:space="0" w:color="000000"/>
            </w:tcBorders>
          </w:tcPr>
          <w:p>
            <w:pPr>
              <w:pStyle w:val="Normal"/>
              <w:spacing w:before="60" w:after="60"/>
              <w:rPr>
                <w:sz w:val="22"/>
                <w:szCs w:val="22"/>
              </w:rPr>
            </w:pPr>
            <w:r>
              <w:rPr>
                <w:sz w:val="22"/>
                <w:szCs w:val="22"/>
              </w:rPr>
              <w:t>January 2017</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before="60" w:after="60"/>
              <w:rPr>
                <w:sz w:val="22"/>
                <w:szCs w:val="22"/>
              </w:rPr>
            </w:pPr>
            <w:r>
              <w:rPr>
                <w:sz w:val="22"/>
                <w:szCs w:val="22"/>
              </w:rPr>
              <w:t>Corrina Sutton</w:t>
            </w:r>
          </w:p>
        </w:tc>
        <w:tc>
          <w:tcPr>
            <w:tcW w:w="4859" w:type="dxa"/>
            <w:tcBorders>
              <w:top w:val="single" w:sz="4" w:space="0" w:color="000000"/>
              <w:left w:val="single" w:sz="4" w:space="0" w:color="000000"/>
              <w:bottom w:val="single" w:sz="4" w:space="0" w:color="000000"/>
              <w:right w:val="single" w:sz="4" w:space="0" w:color="000000"/>
            </w:tcBorders>
          </w:tcPr>
          <w:p>
            <w:pPr>
              <w:pStyle w:val="Normal"/>
              <w:spacing w:before="60" w:after="60"/>
              <w:rPr>
                <w:sz w:val="22"/>
                <w:szCs w:val="22"/>
              </w:rPr>
            </w:pPr>
            <w:r>
              <w:rPr>
                <w:sz w:val="22"/>
                <w:szCs w:val="22"/>
              </w:rPr>
              <w:t>Reward &amp; Recognition Strategy Lead</w:t>
            </w:r>
          </w:p>
        </w:tc>
      </w:tr>
    </w:tbl>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r>
        <w:br w:type="page"/>
      </w:r>
    </w:p>
    <w:p>
      <w:pPr>
        <w:pStyle w:val="Normal"/>
        <w:jc w:val="center"/>
        <w:rPr>
          <w:b/>
          <w:bCs/>
          <w:u w:val="single"/>
        </w:rPr>
      </w:pPr>
      <w:r>
        <w:rPr>
          <w:b/>
          <w:bCs/>
          <w:u w:val="single"/>
        </w:rPr>
        <w:t>OLDHAM COUNCIL</w:t>
      </w:r>
    </w:p>
    <w:p>
      <w:pPr>
        <w:pStyle w:val="Normal"/>
        <w:jc w:val="center"/>
        <w:rPr>
          <w:b/>
          <w:bCs/>
          <w:u w:val="single"/>
        </w:rPr>
      </w:pPr>
      <w:r>
        <w:rPr>
          <w:b/>
          <w:bCs/>
          <w:u w:val="single"/>
        </w:rPr>
        <mc:AlternateContent>
          <mc:Choice Requires="wps">
            <w:drawing>
              <wp:anchor behindDoc="0" distT="0" distB="0" distL="114935" distR="114300" simplePos="0" locked="0" layoutInCell="1" allowOverlap="1" relativeHeight="3">
                <wp:simplePos x="0" y="0"/>
                <wp:positionH relativeFrom="column">
                  <wp:posOffset>5143500</wp:posOffset>
                </wp:positionH>
                <wp:positionV relativeFrom="paragraph">
                  <wp:posOffset>-605790</wp:posOffset>
                </wp:positionV>
                <wp:extent cx="1148715" cy="1187450"/>
                <wp:effectExtent l="635" t="0" r="0" b="0"/>
                <wp:wrapNone/>
                <wp:docPr id="5" name="Text Box 3"/>
                <a:graphic xmlns:a="http://schemas.openxmlformats.org/drawingml/2006/main">
                  <a:graphicData uri="http://schemas.microsoft.com/office/word/2010/wordprocessingShape">
                    <wps:wsp>
                      <wps:cNvSpPr/>
                      <wps:spPr>
                        <a:xfrm>
                          <a:off x="0" y="0"/>
                          <a:ext cx="1148760" cy="118728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ID="Text Box 3" path="m0,0l-2147483645,0l-2147483645,-2147483646l0,-2147483646xe" fillcolor="white" stroked="f" o:allowincell="f" style="position:absolute;margin-left:405pt;margin-top:-47.7pt;width:90.4pt;height:93.45pt;mso-wrap-style:none;v-text-anchor:middle">
                <v:fill o:detectmouseclick="t" type="solid" color2="black"/>
                <v:stroke color="#3465a4" joinstyle="round" endcap="flat"/>
                <w10:wrap type="none"/>
              </v:rect>
            </w:pict>
          </mc:Fallback>
        </mc:AlternateContent>
      </w:r>
      <w:r>
        <mc:AlternateContent>
          <mc:Choice Requires="wps">
            <w:drawing>
              <wp:anchor behindDoc="0" distT="72390" distB="72390" distL="0" distR="3810" simplePos="0" locked="0" layoutInCell="1" allowOverlap="1" relativeHeight="6">
                <wp:simplePos x="0" y="0"/>
                <wp:positionH relativeFrom="column">
                  <wp:posOffset>5143500</wp:posOffset>
                </wp:positionH>
                <wp:positionV relativeFrom="paragraph">
                  <wp:posOffset>-605790</wp:posOffset>
                </wp:positionV>
                <wp:extent cx="1148715" cy="1187450"/>
                <wp:effectExtent l="0" t="0" r="0" b="0"/>
                <wp:wrapNone/>
                <wp:docPr id="6" name="Frame2"/>
                <a:graphic xmlns:a="http://schemas.openxmlformats.org/drawingml/2006/main">
                  <a:graphicData uri="http://schemas.microsoft.com/office/word/2010/wordprocessingShape">
                    <wps:wsp>
                      <wps:cNvSpPr txBox="1"/>
                      <wps:spPr>
                        <a:xfrm>
                          <a:off x="0" y="0"/>
                          <a:ext cx="1148715" cy="1187450"/>
                        </a:xfrm>
                        <a:prstGeom prst="rect"/>
                        <a:solidFill>
                          <a:srgbClr val="FFFFFF"/>
                        </a:solidFill>
                      </wps:spPr>
                      <wps:txbx>
                        <w:txbxContent>
                          <w:p>
                            <w:pPr>
                              <w:pStyle w:val="FrameContents"/>
                              <w:rPr/>
                            </w:pPr>
                            <w:r>
                              <w:rPr/>
                              <w:drawing>
                                <wp:inline distT="0" distB="0" distL="0" distR="0">
                                  <wp:extent cx="961390" cy="1094740"/>
                                  <wp:effectExtent l="0" t="0" r="0" b="0"/>
                                  <wp:docPr id="7"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descr=""/>
                                          <pic:cNvPicPr>
                                            <a:picLocks noChangeAspect="1" noChangeArrowheads="1"/>
                                          </pic:cNvPicPr>
                                        </pic:nvPicPr>
                                        <pic:blipFill>
                                          <a:blip r:embed="rId4"/>
                                          <a:srcRect l="-40" t="-35" r="-40" b="-35"/>
                                          <a:stretch>
                                            <a:fillRect/>
                                          </a:stretch>
                                        </pic:blipFill>
                                        <pic:spPr bwMode="auto">
                                          <a:xfrm>
                                            <a:off x="0" y="0"/>
                                            <a:ext cx="961390" cy="109474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90.45pt;height:93.5pt;mso-wrap-distance-left:0pt;mso-wrap-distance-right:0.3pt;mso-wrap-distance-top:5.7pt;mso-wrap-distance-bottom:5.7pt;margin-top:-47.7pt;mso-position-vertical-relative:text;margin-left:405pt;mso-position-horizontal-relative:text">
                <v:textbox inset="0.100694444444444in,0.0506944444444444in,0.100694444444444in,0.0506944444444444in">
                  <w:txbxContent>
                    <w:p>
                      <w:pPr>
                        <w:pStyle w:val="FrameContents"/>
                        <w:rPr/>
                      </w:pPr>
                      <w:r>
                        <w:rPr/>
                        <w:drawing>
                          <wp:inline distT="0" distB="0" distL="0" distR="0">
                            <wp:extent cx="961390" cy="1094740"/>
                            <wp:effectExtent l="0" t="0" r="0" b="0"/>
                            <wp:docPr id="8"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 descr=""/>
                                    <pic:cNvPicPr>
                                      <a:picLocks noChangeAspect="1" noChangeArrowheads="1"/>
                                    </pic:cNvPicPr>
                                  </pic:nvPicPr>
                                  <pic:blipFill>
                                    <a:blip r:embed="rId5"/>
                                    <a:srcRect l="-40" t="-35" r="-40" b="-35"/>
                                    <a:stretch>
                                      <a:fillRect/>
                                    </a:stretch>
                                  </pic:blipFill>
                                  <pic:spPr bwMode="auto">
                                    <a:xfrm>
                                      <a:off x="0" y="0"/>
                                      <a:ext cx="961390" cy="1094740"/>
                                    </a:xfrm>
                                    <a:prstGeom prst="rect">
                                      <a:avLst/>
                                    </a:prstGeom>
                                  </pic:spPr>
                                </pic:pic>
                              </a:graphicData>
                            </a:graphic>
                          </wp:inline>
                        </w:drawing>
                      </w:r>
                    </w:p>
                  </w:txbxContent>
                </v:textbox>
                <w10:wrap type="none"/>
              </v:rect>
            </w:pict>
          </mc:Fallback>
        </mc:AlternateContent>
      </w:r>
    </w:p>
    <w:p>
      <w:pPr>
        <w:pStyle w:val="Normal"/>
        <w:jc w:val="center"/>
        <w:rPr>
          <w:b/>
          <w:bCs/>
          <w:u w:val="single"/>
        </w:rPr>
      </w:pPr>
      <w:r>
        <w:rPr>
          <w:b/>
          <w:bCs/>
          <w:u w:val="single"/>
        </w:rPr>
        <w:t>PERSON SPECIFICATION</w:t>
      </w:r>
    </w:p>
    <w:p>
      <w:pPr>
        <w:pStyle w:val="Normal"/>
        <w:rPr>
          <w:bCs/>
        </w:rPr>
      </w:pPr>
      <w:r>
        <w:rPr>
          <w:bCs/>
        </w:rPr>
      </w:r>
    </w:p>
    <w:p>
      <w:pPr>
        <w:pStyle w:val="Normal"/>
        <w:ind w:right="-514"/>
        <w:rPr/>
      </w:pPr>
      <w:r>
        <w:rPr>
          <w:b/>
          <w:bCs/>
          <w:sz w:val="22"/>
          <w:szCs w:val="22"/>
        </w:rPr>
        <w:t>Job Title:</w:t>
      </w:r>
      <w:r>
        <w:rPr>
          <w:bCs/>
          <w:sz w:val="22"/>
          <w:szCs w:val="22"/>
        </w:rPr>
        <w:t xml:space="preserve">  Business Support Officer (BSO2)</w:t>
      </w:r>
    </w:p>
    <w:p>
      <w:pPr>
        <w:pStyle w:val="Normal"/>
        <w:rPr/>
      </w:pPr>
      <w:r>
        <w:rPr/>
      </w:r>
    </w:p>
    <w:tbl>
      <w:tblPr>
        <w:tblW w:w="10439" w:type="dxa"/>
        <w:jc w:val="left"/>
        <w:tblInd w:w="-504" w:type="dxa"/>
        <w:tblLayout w:type="fixed"/>
        <w:tblCellMar>
          <w:top w:w="0" w:type="dxa"/>
          <w:left w:w="108" w:type="dxa"/>
          <w:bottom w:w="0" w:type="dxa"/>
          <w:right w:w="108" w:type="dxa"/>
        </w:tblCellMar>
      </w:tblPr>
      <w:tblGrid>
        <w:gridCol w:w="1799"/>
        <w:gridCol w:w="3960"/>
        <w:gridCol w:w="3060"/>
        <w:gridCol w:w="1620"/>
      </w:tblGrid>
      <w:tr>
        <w:trPr>
          <w:trHeight w:val="1000" w:hRule="atLeast"/>
          <w:cantSplit w:val="true"/>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b/>
                <w:bCs/>
                <w:color w:val="FFFFFF"/>
              </w:rPr>
            </w:pPr>
            <w:r>
              <w:rPr>
                <w:b/>
                <w:bCs/>
                <w:color w:val="FFFFFF"/>
              </w:rPr>
            </w:r>
          </w:p>
        </w:tc>
        <w:tc>
          <w:tcPr>
            <w:tcW w:w="396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b/>
                <w:bCs/>
                <w:color w:val="FFFFFF"/>
              </w:rPr>
            </w:pPr>
            <w:r>
              <w:rPr>
                <w:b/>
                <w:bCs/>
                <w:color w:val="FFFFFF"/>
              </w:rPr>
            </w:r>
          </w:p>
          <w:p>
            <w:pPr>
              <w:pStyle w:val="Normal"/>
              <w:jc w:val="center"/>
              <w:rPr>
                <w:b/>
                <w:bCs/>
                <w:color w:val="FFFFFF"/>
              </w:rPr>
            </w:pPr>
            <w:r>
              <w:rPr>
                <w:b/>
                <w:bCs/>
                <w:color w:val="FFFFFF"/>
              </w:rPr>
              <w:t xml:space="preserve">Selection criteria </w:t>
            </w:r>
          </w:p>
          <w:p>
            <w:pPr>
              <w:pStyle w:val="Normal"/>
              <w:jc w:val="center"/>
              <w:rPr>
                <w:b/>
                <w:bCs/>
                <w:color w:val="FFFFFF"/>
              </w:rPr>
            </w:pPr>
            <w:r>
              <w:rPr>
                <w:b/>
                <w:bCs/>
                <w:color w:val="FFFFFF"/>
              </w:rPr>
              <w:t>(Essential)</w:t>
            </w:r>
          </w:p>
        </w:tc>
        <w:tc>
          <w:tcPr>
            <w:tcW w:w="306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b/>
                <w:bCs/>
                <w:color w:val="FFFFFF"/>
              </w:rPr>
            </w:pPr>
            <w:r>
              <w:rPr>
                <w:b/>
                <w:bCs/>
                <w:color w:val="FFFFFF"/>
              </w:rPr>
            </w:r>
          </w:p>
          <w:p>
            <w:pPr>
              <w:pStyle w:val="Normal"/>
              <w:jc w:val="center"/>
              <w:rPr>
                <w:b/>
                <w:bCs/>
                <w:color w:val="FFFFFF"/>
              </w:rPr>
            </w:pPr>
            <w:r>
              <w:rPr>
                <w:b/>
                <w:bCs/>
                <w:color w:val="FFFFFF"/>
              </w:rPr>
              <w:t xml:space="preserve">Selection criteria </w:t>
            </w:r>
          </w:p>
          <w:p>
            <w:pPr>
              <w:pStyle w:val="Normal"/>
              <w:jc w:val="center"/>
              <w:rPr>
                <w:b/>
                <w:bCs/>
                <w:color w:val="FFFFFF"/>
              </w:rPr>
            </w:pPr>
            <w:r>
              <w:rPr>
                <w:b/>
                <w:bCs/>
                <w:color w:val="FFFFFF"/>
              </w:rPr>
              <w:t>(Desirable)</w:t>
            </w:r>
          </w:p>
          <w:p>
            <w:pPr>
              <w:pStyle w:val="Normal"/>
              <w:jc w:val="center"/>
              <w:rPr>
                <w:b/>
                <w:bCs/>
                <w:color w:val="FFFFFF"/>
              </w:rPr>
            </w:pPr>
            <w:r>
              <w:rPr>
                <w:b/>
                <w:bCs/>
                <w:color w:val="FFFFFF"/>
              </w:rPr>
            </w:r>
          </w:p>
        </w:tc>
        <w:tc>
          <w:tcPr>
            <w:tcW w:w="162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b/>
                <w:bCs/>
                <w:color w:val="FFFFFF"/>
              </w:rPr>
            </w:pPr>
            <w:r>
              <w:rPr>
                <w:b/>
                <w:bCs/>
                <w:color w:val="FFFFFF"/>
              </w:rPr>
            </w:r>
          </w:p>
          <w:p>
            <w:pPr>
              <w:pStyle w:val="Normal"/>
              <w:jc w:val="center"/>
              <w:rPr>
                <w:b/>
                <w:bCs/>
                <w:color w:val="FFFFFF"/>
              </w:rPr>
            </w:pPr>
            <w:r>
              <w:rPr>
                <w:b/>
                <w:bCs/>
                <w:color w:val="FFFFFF"/>
              </w:rPr>
              <w:t>How Assessed</w:t>
            </w:r>
          </w:p>
        </w:tc>
      </w:tr>
      <w:tr>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b/>
                <w:bCs/>
                <w:color w:val="FFFFFF"/>
                <w:sz w:val="22"/>
                <w:szCs w:val="22"/>
              </w:rPr>
            </w:pPr>
            <w:r>
              <w:rPr>
                <w:b/>
                <w:bCs/>
                <w:color w:val="FFFFFF"/>
                <w:sz w:val="22"/>
                <w:szCs w:val="22"/>
              </w:rPr>
            </w:r>
          </w:p>
          <w:p>
            <w:pPr>
              <w:pStyle w:val="BodyText"/>
              <w:rPr>
                <w:bCs/>
                <w:color w:val="FFFFFF"/>
                <w:szCs w:val="22"/>
              </w:rPr>
            </w:pPr>
            <w:r>
              <w:rPr>
                <w:bCs/>
                <w:color w:val="FFFFFF"/>
                <w:szCs w:val="22"/>
              </w:rPr>
              <w:t>Education &amp; Qualifications</w:t>
            </w:r>
          </w:p>
          <w:p>
            <w:pPr>
              <w:pStyle w:val="Normal"/>
              <w:rPr>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snapToGrid w:val="false"/>
              <w:rPr>
                <w:b/>
                <w:bCs/>
                <w:color w:val="FFFFFF"/>
                <w:sz w:val="22"/>
                <w:szCs w:val="22"/>
              </w:rPr>
            </w:pPr>
            <w:r>
              <w:rPr>
                <w:b/>
                <w:bCs/>
                <w:color w:val="FFFFFF"/>
                <w:sz w:val="22"/>
                <w:szCs w:val="22"/>
              </w:rPr>
            </w:r>
          </w:p>
          <w:p>
            <w:pPr>
              <w:pStyle w:val="Header"/>
              <w:tabs>
                <w:tab w:val="clear" w:pos="4153"/>
                <w:tab w:val="clear" w:pos="8306"/>
              </w:tabs>
              <w:rPr>
                <w:szCs w:val="22"/>
              </w:rPr>
            </w:pPr>
            <w:r>
              <w:rPr>
                <w:szCs w:val="22"/>
              </w:rPr>
              <w:t>Sufficient literacy and numeracy to undertake the tasks and duties of the role</w:t>
            </w:r>
          </w:p>
          <w:p>
            <w:pPr>
              <w:pStyle w:val="Header"/>
              <w:tabs>
                <w:tab w:val="clear" w:pos="4153"/>
                <w:tab w:val="clear" w:pos="8306"/>
              </w:tabs>
              <w:rPr>
                <w:szCs w:val="22"/>
              </w:rPr>
            </w:pPr>
            <w:r>
              <w:rPr>
                <w:szCs w:val="22"/>
              </w:rPr>
            </w:r>
          </w:p>
        </w:tc>
        <w:tc>
          <w:tcPr>
            <w:tcW w:w="3060"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snapToGrid w:val="false"/>
              <w:rPr>
                <w:szCs w:val="22"/>
              </w:rPr>
            </w:pPr>
            <w:r>
              <w:rPr>
                <w:szCs w:val="22"/>
              </w:rPr>
            </w:r>
          </w:p>
          <w:p>
            <w:pPr>
              <w:pStyle w:val="Header"/>
              <w:tabs>
                <w:tab w:val="clear" w:pos="4153"/>
                <w:tab w:val="clear" w:pos="8306"/>
              </w:tabs>
              <w:rPr>
                <w:szCs w:val="22"/>
              </w:rPr>
            </w:pPr>
            <w:r>
              <w:rPr>
                <w:szCs w:val="22"/>
              </w:rPr>
              <w:t>NVQ2 in Business Administration or equivalent</w:t>
            </w:r>
          </w:p>
        </w:tc>
        <w:tc>
          <w:tcPr>
            <w:tcW w:w="1620"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snapToGrid w:val="false"/>
              <w:jc w:val="center"/>
              <w:rPr>
                <w:szCs w:val="22"/>
              </w:rPr>
            </w:pPr>
            <w:r>
              <w:rPr>
                <w:szCs w:val="22"/>
              </w:rPr>
            </w:r>
          </w:p>
          <w:p>
            <w:pPr>
              <w:pStyle w:val="Header"/>
              <w:tabs>
                <w:tab w:val="clear" w:pos="4153"/>
                <w:tab w:val="clear" w:pos="8306"/>
              </w:tabs>
              <w:jc w:val="center"/>
              <w:rPr>
                <w:szCs w:val="22"/>
              </w:rPr>
            </w:pPr>
            <w:r>
              <w:rPr>
                <w:szCs w:val="22"/>
              </w:rPr>
              <w:t>AF / I</w:t>
            </w:r>
          </w:p>
          <w:p>
            <w:pPr>
              <w:pStyle w:val="Header"/>
              <w:tabs>
                <w:tab w:val="clear" w:pos="4153"/>
                <w:tab w:val="clear" w:pos="8306"/>
              </w:tabs>
              <w:jc w:val="center"/>
              <w:rPr>
                <w:szCs w:val="22"/>
              </w:rPr>
            </w:pPr>
            <w:r>
              <w:rPr>
                <w:szCs w:val="22"/>
              </w:rPr>
            </w:r>
          </w:p>
          <w:p>
            <w:pPr>
              <w:pStyle w:val="Header"/>
              <w:tabs>
                <w:tab w:val="clear" w:pos="4153"/>
                <w:tab w:val="clear" w:pos="8306"/>
              </w:tabs>
              <w:jc w:val="center"/>
              <w:rPr>
                <w:szCs w:val="22"/>
              </w:rPr>
            </w:pPr>
            <w:r>
              <w:rPr>
                <w:szCs w:val="22"/>
              </w:rPr>
              <w:t>(Certificate)</w:t>
            </w:r>
          </w:p>
        </w:tc>
      </w:tr>
      <w:tr>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b/>
                <w:bCs/>
                <w:color w:val="FFFFFF"/>
                <w:sz w:val="22"/>
                <w:szCs w:val="22"/>
              </w:rPr>
            </w:pPr>
            <w:r>
              <w:rPr>
                <w:b/>
                <w:bCs/>
                <w:color w:val="FFFFFF"/>
                <w:sz w:val="22"/>
                <w:szCs w:val="22"/>
              </w:rPr>
            </w:r>
          </w:p>
          <w:p>
            <w:pPr>
              <w:pStyle w:val="Normal"/>
              <w:rPr>
                <w:b/>
                <w:bCs/>
                <w:color w:val="FFFFFF"/>
                <w:sz w:val="22"/>
                <w:szCs w:val="22"/>
              </w:rPr>
            </w:pPr>
            <w:r>
              <w:rPr>
                <w:b/>
                <w:bCs/>
                <w:color w:val="FFFFFF"/>
                <w:sz w:val="22"/>
                <w:szCs w:val="22"/>
              </w:rPr>
              <w:t>Experience</w:t>
            </w:r>
          </w:p>
          <w:p>
            <w:pPr>
              <w:pStyle w:val="Normal"/>
              <w:rPr>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right w:val="single" w:sz="4" w:space="0" w:color="000000"/>
            </w:tcBorders>
          </w:tcPr>
          <w:p>
            <w:pPr>
              <w:pStyle w:val="Normal"/>
              <w:snapToGrid w:val="false"/>
              <w:rPr>
                <w:b/>
                <w:bCs/>
                <w:color w:val="FFFFFF"/>
                <w:sz w:val="22"/>
                <w:szCs w:val="22"/>
              </w:rPr>
            </w:pPr>
            <w:r>
              <w:rPr>
                <w:b/>
                <w:bCs/>
                <w:color w:val="FFFFFF"/>
                <w:sz w:val="22"/>
                <w:szCs w:val="22"/>
              </w:rPr>
            </w:r>
          </w:p>
          <w:p>
            <w:pPr>
              <w:pStyle w:val="Normal"/>
              <w:rPr>
                <w:sz w:val="22"/>
                <w:szCs w:val="22"/>
              </w:rPr>
            </w:pPr>
            <w:r>
              <w:rPr>
                <w:sz w:val="22"/>
                <w:szCs w:val="22"/>
              </w:rPr>
              <w:t>Experience of using computer packages for word-processing, spreadsheets and databases, plus using the internet and sending/receiving e-mails</w:t>
            </w:r>
          </w:p>
          <w:p>
            <w:pPr>
              <w:pStyle w:val="Normal"/>
              <w:rPr>
                <w:sz w:val="22"/>
                <w:szCs w:val="22"/>
              </w:rPr>
            </w:pPr>
            <w:r>
              <w:rPr>
                <w:sz w:val="22"/>
                <w:szCs w:val="22"/>
              </w:rPr>
            </w:r>
          </w:p>
          <w:p>
            <w:pPr>
              <w:pStyle w:val="Normal"/>
              <w:rPr>
                <w:sz w:val="22"/>
                <w:szCs w:val="22"/>
              </w:rPr>
            </w:pPr>
            <w:r>
              <w:rPr>
                <w:sz w:val="22"/>
                <w:szCs w:val="22"/>
              </w:rPr>
              <w:t xml:space="preserve">Experience of undertaking a range of administration and clerical tasks </w:t>
            </w:r>
          </w:p>
          <w:p>
            <w:pPr>
              <w:pStyle w:val="Normal"/>
              <w:rPr>
                <w:sz w:val="22"/>
                <w:szCs w:val="22"/>
              </w:rPr>
            </w:pPr>
            <w:r>
              <w:rPr>
                <w:sz w:val="22"/>
                <w:szCs w:val="22"/>
              </w:rPr>
            </w:r>
          </w:p>
          <w:p>
            <w:pPr>
              <w:pStyle w:val="Normal"/>
              <w:rPr>
                <w:sz w:val="22"/>
                <w:szCs w:val="22"/>
              </w:rPr>
            </w:pPr>
            <w:r>
              <w:rPr>
                <w:sz w:val="22"/>
                <w:szCs w:val="22"/>
              </w:rPr>
              <w:t>Experience of following instructions, procedures, processes and/or policies, including financial procedures</w:t>
            </w:r>
          </w:p>
          <w:p>
            <w:pPr>
              <w:pStyle w:val="Normal"/>
              <w:rPr>
                <w:sz w:val="22"/>
                <w:szCs w:val="22"/>
              </w:rPr>
            </w:pPr>
            <w:r>
              <w:rPr>
                <w:sz w:val="22"/>
                <w:szCs w:val="22"/>
              </w:rPr>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p>
            <w:pPr>
              <w:pStyle w:val="Normal"/>
              <w:rPr>
                <w:sz w:val="22"/>
                <w:szCs w:val="22"/>
              </w:rPr>
            </w:pPr>
            <w:r>
              <w:rPr>
                <w:sz w:val="22"/>
                <w:szCs w:val="22"/>
              </w:rPr>
              <w:t>Experience of using Windows Operating System and Microsoft Office Programs</w:t>
            </w:r>
          </w:p>
          <w:p>
            <w:pPr>
              <w:pStyle w:val="Normal"/>
              <w:rPr>
                <w:sz w:val="22"/>
                <w:szCs w:val="22"/>
              </w:rPr>
            </w:pPr>
            <w:r>
              <w:rPr>
                <w:sz w:val="22"/>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p>
            <w:pPr>
              <w:pStyle w:val="Normal"/>
              <w:jc w:val="center"/>
              <w:rPr>
                <w:sz w:val="22"/>
                <w:szCs w:val="22"/>
              </w:rPr>
            </w:pPr>
            <w:r>
              <w:rPr>
                <w:sz w:val="22"/>
                <w:szCs w:val="22"/>
              </w:rPr>
              <w:t>AF / 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 / I / T</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 / I</w:t>
            </w:r>
          </w:p>
          <w:p>
            <w:pPr>
              <w:pStyle w:val="Normal"/>
              <w:jc w:val="center"/>
              <w:rPr>
                <w:sz w:val="22"/>
                <w:szCs w:val="22"/>
              </w:rPr>
            </w:pPr>
            <w:r>
              <w:rPr>
                <w:sz w:val="22"/>
                <w:szCs w:val="22"/>
              </w:rPr>
            </w:r>
          </w:p>
        </w:tc>
      </w:tr>
      <w:tr>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b/>
                <w:bCs/>
                <w:color w:val="FFFFFF"/>
                <w:sz w:val="22"/>
                <w:szCs w:val="22"/>
              </w:rPr>
            </w:pPr>
            <w:r>
              <w:rPr>
                <w:b/>
                <w:bCs/>
                <w:color w:val="FFFFFF"/>
                <w:sz w:val="22"/>
                <w:szCs w:val="22"/>
              </w:rPr>
            </w:r>
          </w:p>
          <w:p>
            <w:pPr>
              <w:pStyle w:val="Normal"/>
              <w:rPr>
                <w:b/>
                <w:bCs/>
                <w:color w:val="FFFFFF"/>
                <w:sz w:val="22"/>
                <w:szCs w:val="22"/>
              </w:rPr>
            </w:pPr>
            <w:r>
              <w:rPr>
                <w:b/>
                <w:bCs/>
                <w:color w:val="FFFFFF"/>
                <w:sz w:val="22"/>
                <w:szCs w:val="22"/>
              </w:rPr>
              <w:t>Skills &amp; Abilities</w:t>
            </w:r>
          </w:p>
          <w:p>
            <w:pPr>
              <w:pStyle w:val="Normal"/>
              <w:rPr>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right w:val="single" w:sz="4" w:space="0" w:color="000000"/>
            </w:tcBorders>
          </w:tcPr>
          <w:p>
            <w:pPr>
              <w:pStyle w:val="Normal"/>
              <w:snapToGrid w:val="false"/>
              <w:rPr>
                <w:b/>
                <w:bCs/>
                <w:color w:val="FFFFFF"/>
                <w:sz w:val="22"/>
                <w:szCs w:val="22"/>
              </w:rPr>
            </w:pPr>
            <w:r>
              <w:rPr>
                <w:b/>
                <w:bCs/>
                <w:color w:val="FFFFFF"/>
                <w:sz w:val="22"/>
                <w:szCs w:val="22"/>
              </w:rPr>
            </w:r>
          </w:p>
          <w:p>
            <w:pPr>
              <w:pStyle w:val="Normal"/>
              <w:rPr>
                <w:sz w:val="22"/>
                <w:szCs w:val="22"/>
              </w:rPr>
            </w:pPr>
            <w:r>
              <w:rPr>
                <w:sz w:val="22"/>
                <w:szCs w:val="22"/>
              </w:rPr>
              <w:t>Customer service skills to deliver polite, courteous and efficient service to colleagues, partners and service users</w:t>
            </w:r>
          </w:p>
          <w:p>
            <w:pPr>
              <w:pStyle w:val="Normal"/>
              <w:rPr>
                <w:sz w:val="22"/>
                <w:szCs w:val="22"/>
              </w:rPr>
            </w:pPr>
            <w:r>
              <w:rPr>
                <w:sz w:val="22"/>
                <w:szCs w:val="22"/>
              </w:rPr>
            </w:r>
          </w:p>
          <w:p>
            <w:pPr>
              <w:pStyle w:val="Normal"/>
              <w:rPr>
                <w:sz w:val="22"/>
                <w:szCs w:val="22"/>
              </w:rPr>
            </w:pPr>
            <w:r>
              <w:rPr>
                <w:sz w:val="22"/>
                <w:szCs w:val="22"/>
              </w:rPr>
              <w:t>Organisational skills to complete tasks to deadlines, re-prioritising own work if necessary</w:t>
            </w:r>
          </w:p>
          <w:p>
            <w:pPr>
              <w:pStyle w:val="Normal"/>
              <w:rPr>
                <w:sz w:val="22"/>
                <w:szCs w:val="22"/>
              </w:rPr>
            </w:pPr>
            <w:r>
              <w:rPr>
                <w:sz w:val="22"/>
                <w:szCs w:val="22"/>
              </w:rPr>
            </w:r>
          </w:p>
          <w:p>
            <w:pPr>
              <w:pStyle w:val="Normal"/>
              <w:rPr>
                <w:sz w:val="22"/>
                <w:szCs w:val="22"/>
              </w:rPr>
            </w:pPr>
            <w:r>
              <w:rPr>
                <w:sz w:val="22"/>
                <w:szCs w:val="22"/>
              </w:rPr>
              <w:t>Teamworking skills to work effectively with others to meet deadlines and complete work to the required standard</w:t>
            </w:r>
          </w:p>
          <w:p>
            <w:pPr>
              <w:pStyle w:val="Normal"/>
              <w:rPr>
                <w:sz w:val="22"/>
                <w:szCs w:val="22"/>
              </w:rPr>
            </w:pPr>
            <w:r>
              <w:rPr>
                <w:sz w:val="22"/>
                <w:szCs w:val="22"/>
              </w:rPr>
            </w:r>
          </w:p>
          <w:p>
            <w:pPr>
              <w:pStyle w:val="Normal"/>
              <w:rPr>
                <w:sz w:val="22"/>
                <w:szCs w:val="22"/>
              </w:rPr>
            </w:pPr>
            <w:r>
              <w:rPr>
                <w:sz w:val="22"/>
                <w:szCs w:val="22"/>
              </w:rPr>
              <w:t>Problem solving skills to interpret information/situations and solve straightforward problems</w:t>
            </w:r>
          </w:p>
          <w:p>
            <w:pPr>
              <w:pStyle w:val="Normal"/>
              <w:rPr>
                <w:sz w:val="22"/>
                <w:szCs w:val="22"/>
              </w:rPr>
            </w:pPr>
            <w:r>
              <w:rPr>
                <w:sz w:val="22"/>
                <w:szCs w:val="22"/>
              </w:rPr>
            </w:r>
          </w:p>
          <w:p>
            <w:pPr>
              <w:pStyle w:val="Normal"/>
              <w:rPr>
                <w:sz w:val="22"/>
                <w:szCs w:val="22"/>
              </w:rPr>
            </w:pPr>
            <w:r>
              <w:rPr>
                <w:sz w:val="22"/>
                <w:szCs w:val="22"/>
              </w:rPr>
              <w:t>Able to produce work to required standards without close supervision</w:t>
            </w:r>
          </w:p>
          <w:p>
            <w:pPr>
              <w:pStyle w:val="Normal"/>
              <w:rPr>
                <w:sz w:val="22"/>
                <w:szCs w:val="22"/>
              </w:rPr>
            </w:pPr>
            <w:r>
              <w:rPr>
                <w:sz w:val="22"/>
                <w:szCs w:val="22"/>
              </w:rPr>
            </w:r>
          </w:p>
          <w:p>
            <w:pPr>
              <w:pStyle w:val="Normal"/>
              <w:rPr>
                <w:rFonts w:cs="Arial"/>
                <w:sz w:val="22"/>
                <w:szCs w:val="22"/>
              </w:rPr>
            </w:pPr>
            <w:r>
              <w:rPr>
                <w:rFonts w:cs="Arial"/>
                <w:sz w:val="22"/>
                <w:szCs w:val="22"/>
              </w:rPr>
              <w:t>Competent to be alert to potential indicators of abuse or neglect in children, and know how to act on their concerns in line organisational policies</w:t>
            </w:r>
          </w:p>
          <w:p>
            <w:pPr>
              <w:pStyle w:val="Normal"/>
              <w:rPr>
                <w:sz w:val="22"/>
                <w:szCs w:val="22"/>
              </w:rPr>
            </w:pPr>
            <w:r>
              <w:rPr>
                <w:sz w:val="22"/>
                <w:szCs w:val="22"/>
              </w:rPr>
            </w:r>
          </w:p>
          <w:p>
            <w:pPr>
              <w:pStyle w:val="Normal"/>
              <w:rPr>
                <w:sz w:val="22"/>
                <w:szCs w:val="22"/>
              </w:rPr>
            </w:pPr>
            <w:r>
              <w:rPr>
                <w:sz w:val="22"/>
                <w:szCs w:val="22"/>
              </w:rPr>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Gautami" w:hAnsi="Gautami" w:cs="Gautami"/>
                <w:sz w:val="22"/>
                <w:szCs w:val="22"/>
              </w:rPr>
            </w:pPr>
            <w:r>
              <w:rPr>
                <w:rFonts w:cs="Gautami" w:ascii="Gautami" w:hAnsi="Gautami"/>
                <w:sz w:val="22"/>
                <w:szCs w:val="22"/>
              </w:rPr>
            </w:r>
          </w:p>
          <w:p>
            <w:pPr>
              <w:pStyle w:val="Normal"/>
              <w:rPr>
                <w:rFonts w:ascii="Gautami" w:hAnsi="Gautami" w:cs="Gautami"/>
                <w:sz w:val="22"/>
                <w:szCs w:val="22"/>
              </w:rPr>
            </w:pPr>
            <w:r>
              <w:rPr>
                <w:rFonts w:cs="Gautami" w:ascii="Gautami" w:hAnsi="Gautami"/>
                <w:sz w:val="22"/>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2"/>
                <w:szCs w:val="22"/>
              </w:rPr>
            </w:pPr>
            <w:r>
              <w:rPr>
                <w:sz w:val="22"/>
                <w:szCs w:val="22"/>
              </w:rPr>
            </w:r>
          </w:p>
          <w:p>
            <w:pPr>
              <w:pStyle w:val="Normal"/>
              <w:jc w:val="center"/>
              <w:rPr>
                <w:sz w:val="22"/>
                <w:szCs w:val="22"/>
              </w:rPr>
            </w:pPr>
            <w:r>
              <w:rPr>
                <w:sz w:val="22"/>
                <w:szCs w:val="22"/>
              </w:rPr>
              <w:t>AF / I / T</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 / 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 / 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 / I / T</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 / I / T</w:t>
            </w:r>
          </w:p>
          <w:p>
            <w:pPr>
              <w:pStyle w:val="Normal"/>
              <w:rPr>
                <w:rFonts w:ascii="Gautami" w:hAnsi="Gautami" w:cs="Gautami"/>
                <w:sz w:val="22"/>
                <w:szCs w:val="22"/>
              </w:rPr>
            </w:pPr>
            <w:r>
              <w:rPr>
                <w:rFonts w:cs="Gautami" w:ascii="Gautami" w:hAnsi="Gautami"/>
                <w:sz w:val="22"/>
                <w:szCs w:val="22"/>
              </w:rPr>
            </w:r>
          </w:p>
        </w:tc>
      </w:tr>
      <w:tr>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rFonts w:ascii="Gautami" w:hAnsi="Gautami" w:cs="Gautami"/>
                <w:b/>
                <w:bCs/>
                <w:color w:val="FFFFFF"/>
                <w:sz w:val="22"/>
                <w:szCs w:val="22"/>
              </w:rPr>
            </w:pPr>
            <w:r>
              <w:rPr>
                <w:rFonts w:cs="Gautami" w:ascii="Gautami" w:hAnsi="Gautami"/>
                <w:b/>
                <w:bCs/>
                <w:color w:val="FFFFFF"/>
                <w:sz w:val="22"/>
                <w:szCs w:val="22"/>
              </w:rPr>
            </w:r>
          </w:p>
          <w:p>
            <w:pPr>
              <w:pStyle w:val="Normal"/>
              <w:rPr>
                <w:b/>
                <w:bCs/>
                <w:color w:val="FFFFFF"/>
                <w:sz w:val="22"/>
                <w:szCs w:val="22"/>
              </w:rPr>
            </w:pPr>
            <w:r>
              <w:rPr>
                <w:b/>
                <w:bCs/>
                <w:color w:val="FFFFFF"/>
                <w:sz w:val="22"/>
                <w:szCs w:val="22"/>
              </w:rPr>
              <w:t>Knowledge</w:t>
            </w:r>
          </w:p>
          <w:p>
            <w:pPr>
              <w:pStyle w:val="Normal"/>
              <w:rPr>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right w:val="single" w:sz="4" w:space="0" w:color="000000"/>
            </w:tcBorders>
          </w:tcPr>
          <w:p>
            <w:pPr>
              <w:pStyle w:val="Normal"/>
              <w:snapToGrid w:val="false"/>
              <w:rPr>
                <w:b/>
                <w:bCs/>
                <w:color w:val="FFFFFF"/>
                <w:sz w:val="22"/>
                <w:szCs w:val="22"/>
              </w:rPr>
            </w:pPr>
            <w:r>
              <w:rPr>
                <w:b/>
                <w:bCs/>
                <w:color w:val="FFFFFF"/>
                <w:sz w:val="22"/>
                <w:szCs w:val="22"/>
              </w:rPr>
            </w:r>
          </w:p>
          <w:p>
            <w:pPr>
              <w:pStyle w:val="Normal"/>
              <w:rPr>
                <w:sz w:val="22"/>
                <w:szCs w:val="22"/>
                <w:lang w:val="en-US"/>
              </w:rPr>
            </w:pPr>
            <w:r>
              <w:rPr>
                <w:sz w:val="22"/>
                <w:szCs w:val="22"/>
                <w:lang w:val="en-US"/>
              </w:rPr>
              <w:t>Understanding of data protection issues and the need to keep person data secure and confidential</w:t>
            </w:r>
          </w:p>
          <w:p>
            <w:pPr>
              <w:pStyle w:val="Normal"/>
              <w:rPr>
                <w:sz w:val="22"/>
                <w:szCs w:val="22"/>
                <w:lang w:val="en-US"/>
              </w:rPr>
            </w:pPr>
            <w:r>
              <w:rPr>
                <w:sz w:val="22"/>
                <w:szCs w:val="22"/>
                <w:lang w:val="en-US"/>
              </w:rPr>
            </w:r>
          </w:p>
          <w:p>
            <w:pPr>
              <w:pStyle w:val="Normal"/>
              <w:rPr>
                <w:sz w:val="22"/>
                <w:szCs w:val="22"/>
                <w:lang w:val="en-US"/>
              </w:rPr>
            </w:pPr>
            <w:r>
              <w:rPr>
                <w:sz w:val="22"/>
                <w:szCs w:val="22"/>
                <w:lang w:val="en-US"/>
              </w:rPr>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sz w:val="22"/>
                <w:szCs w:val="22"/>
                <w:lang w:val="en-US"/>
              </w:rPr>
            </w:pPr>
            <w:r>
              <w:rPr>
                <w:rFonts w:cs="Arial"/>
                <w:sz w:val="22"/>
                <w:szCs w:val="22"/>
                <w:lang w:val="en-US"/>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2"/>
                <w:szCs w:val="22"/>
              </w:rPr>
            </w:pPr>
            <w:r>
              <w:rPr>
                <w:sz w:val="22"/>
                <w:szCs w:val="22"/>
              </w:rPr>
            </w:r>
          </w:p>
          <w:p>
            <w:pPr>
              <w:pStyle w:val="Normal"/>
              <w:jc w:val="center"/>
              <w:rPr>
                <w:sz w:val="22"/>
                <w:szCs w:val="22"/>
              </w:rPr>
            </w:pPr>
            <w:r>
              <w:rPr>
                <w:sz w:val="22"/>
                <w:szCs w:val="22"/>
              </w:rPr>
              <w:t>AF / 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tc>
      </w:tr>
      <w:tr>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b/>
                <w:bCs/>
                <w:color w:val="FFFFFF"/>
                <w:sz w:val="22"/>
                <w:szCs w:val="22"/>
              </w:rPr>
            </w:pPr>
            <w:r>
              <w:rPr>
                <w:b/>
                <w:bCs/>
                <w:color w:val="FFFFFF"/>
                <w:sz w:val="22"/>
                <w:szCs w:val="22"/>
              </w:rPr>
            </w:r>
          </w:p>
          <w:p>
            <w:pPr>
              <w:pStyle w:val="BodyText"/>
              <w:rPr>
                <w:bCs/>
                <w:color w:val="FFFFFF"/>
                <w:szCs w:val="22"/>
              </w:rPr>
            </w:pPr>
            <w:r>
              <w:rPr>
                <w:bCs/>
                <w:color w:val="FFFFFF"/>
                <w:szCs w:val="22"/>
              </w:rPr>
              <w:t>Work Circumstances</w:t>
            </w:r>
          </w:p>
          <w:p>
            <w:pPr>
              <w:pStyle w:val="Normal"/>
              <w:rPr>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389" w:leader="none"/>
              </w:tabs>
              <w:overflowPunct w:val="true"/>
              <w:snapToGrid w:val="false"/>
              <w:textAlignment w:val="baseline"/>
              <w:rPr>
                <w:b/>
                <w:bCs/>
                <w:color w:val="FFFFFF"/>
                <w:sz w:val="22"/>
                <w:szCs w:val="22"/>
              </w:rPr>
            </w:pPr>
            <w:r>
              <w:rPr>
                <w:b/>
                <w:bCs/>
                <w:color w:val="FFFFFF"/>
                <w:sz w:val="22"/>
                <w:szCs w:val="22"/>
              </w:rPr>
            </w:r>
          </w:p>
          <w:p>
            <w:pPr>
              <w:pStyle w:val="Normal"/>
              <w:rPr>
                <w:sz w:val="22"/>
                <w:szCs w:val="22"/>
              </w:rPr>
            </w:pPr>
            <w:r>
              <w:rPr>
                <w:sz w:val="22"/>
                <w:szCs w:val="22"/>
              </w:rPr>
              <w:t>Able to work flexibly to meet the needs of the service including at different locations</w:t>
            </w:r>
          </w:p>
          <w:p>
            <w:pPr>
              <w:pStyle w:val="Normal"/>
              <w:rPr>
                <w:sz w:val="22"/>
                <w:szCs w:val="22"/>
              </w:rPr>
            </w:pPr>
            <w:r>
              <w:rPr>
                <w:sz w:val="22"/>
                <w:szCs w:val="22"/>
              </w:rPr>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Gautami" w:hAnsi="Gautami" w:cs="Gautami"/>
                <w:sz w:val="22"/>
                <w:szCs w:val="22"/>
              </w:rPr>
            </w:pPr>
            <w:r>
              <w:rPr>
                <w:rFonts w:cs="Gautami" w:ascii="Gautami" w:hAnsi="Gautami"/>
                <w:sz w:val="22"/>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Gautami" w:hAnsi="Gautami" w:cs="Gautami"/>
                <w:sz w:val="22"/>
                <w:szCs w:val="22"/>
              </w:rPr>
            </w:pPr>
            <w:r>
              <w:rPr>
                <w:rFonts w:cs="Gautami" w:ascii="Gautami" w:hAnsi="Gautami"/>
                <w:sz w:val="22"/>
                <w:szCs w:val="22"/>
              </w:rPr>
            </w:r>
          </w:p>
          <w:p>
            <w:pPr>
              <w:pStyle w:val="Normal"/>
              <w:jc w:val="center"/>
              <w:rPr>
                <w:sz w:val="22"/>
                <w:szCs w:val="22"/>
              </w:rPr>
            </w:pPr>
            <w:r>
              <w:rPr>
                <w:sz w:val="22"/>
                <w:szCs w:val="22"/>
              </w:rPr>
              <w:t>Interview</w:t>
            </w:r>
          </w:p>
        </w:tc>
      </w:tr>
    </w:tbl>
    <w:p>
      <w:pPr>
        <w:pStyle w:val="Normal"/>
        <w:rPr/>
      </w:pPr>
      <w:r>
        <w:rPr/>
      </w:r>
    </w:p>
    <w:p>
      <w:pPr>
        <w:pStyle w:val="Normal"/>
        <w:spacing w:before="0" w:after="60"/>
        <w:jc w:val="both"/>
        <w:rPr/>
      </w:pPr>
      <w:r>
        <w:rPr>
          <w:rFonts w:cs="Arial"/>
          <w:i/>
          <w:sz w:val="22"/>
          <w:szCs w:val="22"/>
        </w:rPr>
        <w:t>Abbreviations:</w:t>
      </w:r>
      <w:r>
        <w:rPr>
          <w:rFonts w:cs="Arial"/>
          <w:sz w:val="22"/>
          <w:szCs w:val="22"/>
        </w:rPr>
        <w:t xml:space="preserve"> AF = Application Form; I = Interview; T = Test </w:t>
      </w:r>
    </w:p>
    <w:p>
      <w:pPr>
        <w:pStyle w:val="Normal"/>
        <w:rPr>
          <w:sz w:val="22"/>
          <w:szCs w:val="22"/>
        </w:rPr>
      </w:pPr>
      <w:r>
        <w:rPr>
          <w:sz w:val="22"/>
          <w:szCs w:val="22"/>
        </w:rPr>
      </w:r>
    </w:p>
    <w:p>
      <w:pPr>
        <w:pStyle w:val="Normal"/>
        <w:jc w:val="both"/>
        <w:rPr/>
      </w:pPr>
      <w:r>
        <w:rPr>
          <w:rFonts w:cs="Arial"/>
          <w:b/>
          <w:bCs/>
          <w:sz w:val="22"/>
          <w:szCs w:val="22"/>
        </w:rPr>
        <w:t xml:space="preserve">NB. - Any candidate that meets the criteria of our </w:t>
      </w:r>
      <w:r>
        <w:rPr>
          <w:rStyle w:val="Hyperlink"/>
          <w:rFonts w:cs="Arial"/>
          <w:b/>
          <w:bCs/>
          <w:sz w:val="22"/>
          <w:szCs w:val="22"/>
        </w:rPr>
        <w:t>Guaranteed Assessment Scheme</w:t>
      </w:r>
      <w:r>
        <w:rPr>
          <w:rFonts w:cs="Arial"/>
          <w:b/>
          <w:bCs/>
          <w:sz w:val="22"/>
          <w:szCs w:val="22"/>
        </w:rPr>
        <w:t xml:space="preserve"> and meets the essential criteria of the role, will be guaranteed the first stage of assessment (whether that is an interview or another assessment, as appropriate).</w:t>
      </w:r>
    </w:p>
    <w:p>
      <w:pPr>
        <w:pStyle w:val="Normal"/>
        <w:jc w:val="both"/>
        <w:rPr>
          <w:rFonts w:cs="Arial"/>
          <w:b/>
          <w:bCs/>
          <w:sz w:val="22"/>
          <w:szCs w:val="22"/>
        </w:rPr>
      </w:pPr>
      <w:r>
        <w:rPr>
          <w:rFonts w:cs="Arial"/>
          <w:b/>
          <w:bCs/>
          <w:sz w:val="22"/>
          <w:szCs w:val="22"/>
        </w:rPr>
      </w:r>
    </w:p>
    <w:p>
      <w:pPr>
        <w:pStyle w:val="Normal"/>
        <w:jc w:val="both"/>
        <w:rPr>
          <w:rFonts w:cs="Arial"/>
          <w:b/>
          <w:bCs/>
          <w:sz w:val="22"/>
          <w:szCs w:val="22"/>
        </w:rPr>
      </w:pPr>
      <w:r>
        <w:rPr>
          <w:rFonts w:cs="Arial"/>
          <w:b/>
          <w:bCs/>
          <w:sz w:val="22"/>
          <w:szCs w:val="22"/>
        </w:rPr>
        <w:t>Our Guaranteed Assessment Scheme supports candidates with disabilities, have previously been in or currently in care, those that are carers, and those who have served in the Armed Forces as a regular, reserve or cadet.</w:t>
      </w:r>
    </w:p>
    <w:p>
      <w:pPr>
        <w:pStyle w:val="Normal"/>
        <w:jc w:val="both"/>
        <w:rPr/>
      </w:pPr>
      <w:r>
        <w:rPr/>
      </w:r>
    </w:p>
    <w:sectPr>
      <w:headerReference w:type="default" r:id="rId6"/>
      <w:headerReference w:type="first" r:id="rId7"/>
      <w:type w:val="nextPage"/>
      <w:pgSz w:w="11906" w:h="16838"/>
      <w:pgMar w:left="1440" w:right="1440" w:gutter="0" w:header="567" w:top="624" w:footer="0" w:bottom="144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Palatino">
    <w:charset w:val="00"/>
    <w:family w:val="roman"/>
    <w:pitch w:val="variable"/>
  </w:font>
  <w:font w:name="Calibri">
    <w:charset w:val="00"/>
    <w:family w:val="roman"/>
    <w:pitch w:val="variable"/>
  </w:font>
  <w:font w:name="Gautami">
    <w:charset w:val="00"/>
    <w:family w:val="roman"/>
    <w:pitch w:val="variable"/>
  </w:font>
  <w:font w:name="Courier New">
    <w:charset w:val="01"/>
    <w:family w:val="modern"/>
    <w:pitch w:val="fixed"/>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sz w:val="22"/>
      <w:szCs w:val="20"/>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sz w:val="22"/>
    </w:rPr>
  </w:style>
  <w:style w:type="character" w:styleId="WW8Num2z1">
    <w:name w:val="WW8Num2z1"/>
    <w:qFormat/>
    <w:rPr>
      <w:rFonts w:ascii="Courier New" w:hAnsi="Courier New" w:cs="Courier New"/>
      <w:sz w:val="20"/>
    </w:rPr>
  </w:style>
  <w:style w:type="character" w:styleId="WW8Num2z2">
    <w:name w:val="WW8Num2z2"/>
    <w:qFormat/>
    <w:rPr>
      <w:rFonts w:ascii="Wingdings" w:hAnsi="Wingdings" w:cs="Wingdings"/>
      <w:sz w:val="20"/>
    </w:rPr>
  </w:style>
  <w:style w:type="character" w:styleId="DefaultParagraphFont">
    <w:name w:val="Default Paragraph Font"/>
    <w:qFormat/>
    <w:rPr/>
  </w:style>
  <w:style w:type="character" w:styleId="Hyperlink">
    <w:name w:val="Hyper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b/>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Text">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2"/>
      <w:szCs w:val="20"/>
    </w:rPr>
  </w:style>
  <w:style w:type="paragraph" w:styleId="BodyTextIndent">
    <w:name w:val="Body Text Indent"/>
    <w:basedOn w:val="Normal"/>
    <w:pPr>
      <w:spacing w:before="0" w:after="120"/>
      <w:ind w:hanging="0" w:left="283" w:right="0"/>
    </w:pPr>
    <w:rPr/>
  </w:style>
  <w:style w:type="paragraph" w:styleId="ListParagraph">
    <w:name w:val="List Paragraph"/>
    <w:basedOn w:val="Normal"/>
    <w:qFormat/>
    <w:pPr>
      <w:spacing w:lineRule="auto" w:line="276" w:before="0" w:after="200"/>
      <w:ind w:hanging="0" w:left="720" w:right="0"/>
      <w:contextualSpacing/>
    </w:pPr>
    <w:rPr>
      <w:rFonts w:ascii="Calibri" w:hAnsi="Calibri" w:eastAsia="Calibri" w:cs="Calibri"/>
      <w:sz w:val="22"/>
      <w:szCs w:val="22"/>
    </w:rPr>
  </w:style>
  <w:style w:type="paragraph" w:styleId="NormalWeb">
    <w:name w:val="Normal (Web)"/>
    <w:basedOn w:val="Normal"/>
    <w:qFormat/>
    <w:pPr>
      <w:spacing w:before="280" w:after="280"/>
    </w:pPr>
    <w:rPr>
      <w:rFonts w:ascii="Times New Roman" w:hAnsi="Times New Roman" w:cs="Times New Roman"/>
      <w:lang w:eastAsia="en-GB"/>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1.wmf"/><Relationship Id="rId4" Type="http://schemas.openxmlformats.org/officeDocument/2006/relationships/image" Target="media/image1.wmf"/><Relationship Id="rId5" Type="http://schemas.openxmlformats.org/officeDocument/2006/relationships/image" Target="media/image1.wmf"/><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