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4B1E39" w:rsidP="00400D54">
            <w:pPr>
              <w:pStyle w:val="EndnoteText"/>
              <w:rPr>
                <w:rFonts w:ascii="Arial" w:hAnsi="Arial" w:cs="Arial"/>
                <w:sz w:val="22"/>
                <w:szCs w:val="22"/>
              </w:rPr>
            </w:pPr>
            <w:bookmarkStart w:id="0" w:name="_Hlk223507039"/>
            <w:r w:rsidRPr="004B1E39">
              <w:rPr>
                <w:rFonts w:ascii="Arial" w:hAnsi="Arial" w:cs="Arial"/>
                <w:sz w:val="22"/>
                <w:szCs w:val="22"/>
              </w:rPr>
              <w:t>Personal Advisor</w:t>
            </w:r>
            <w:bookmarkEnd w:id="0"/>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1D7A09" w:rsidRPr="005512E9" w:rsidTr="006F1FDE">
        <w:tc>
          <w:tcPr>
            <w:tcW w:w="1451"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869" w:type="dxa"/>
          </w:tcPr>
          <w:p w:rsidR="00B969CF" w:rsidRPr="005512E9" w:rsidRDefault="004B1E39" w:rsidP="00B969CF">
            <w:pPr>
              <w:rPr>
                <w:rFonts w:cs="Arial"/>
                <w:sz w:val="22"/>
                <w:szCs w:val="22"/>
              </w:rPr>
            </w:pPr>
            <w:r>
              <w:rPr>
                <w:rFonts w:cs="Arial"/>
                <w:sz w:val="22"/>
                <w:szCs w:val="22"/>
              </w:rPr>
              <w:t>People</w:t>
            </w:r>
            <w:r w:rsidR="004C17B5">
              <w:rPr>
                <w:rFonts w:cs="Arial"/>
                <w:sz w:val="22"/>
                <w:szCs w:val="22"/>
              </w:rPr>
              <w:t xml:space="preserve"> Services</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4C17B5">
            <w:pPr>
              <w:rPr>
                <w:rFonts w:cs="Arial"/>
                <w:sz w:val="22"/>
                <w:szCs w:val="22"/>
              </w:rPr>
            </w:pPr>
            <w:r>
              <w:rPr>
                <w:rFonts w:cs="Arial"/>
                <w:sz w:val="22"/>
                <w:szCs w:val="22"/>
              </w:rPr>
              <w:t>Children’s Social Care &amp; Early Help</w:t>
            </w:r>
          </w:p>
        </w:tc>
      </w:tr>
      <w:tr w:rsidR="001D7A09" w:rsidRPr="005512E9" w:rsidTr="006F1FDE">
        <w:tc>
          <w:tcPr>
            <w:tcW w:w="1451"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869" w:type="dxa"/>
          </w:tcPr>
          <w:p w:rsidR="00B969CF" w:rsidRPr="005512E9" w:rsidRDefault="004B1E39" w:rsidP="004B1E39">
            <w:pPr>
              <w:pStyle w:val="Header"/>
              <w:tabs>
                <w:tab w:val="clear" w:pos="4153"/>
                <w:tab w:val="clear" w:pos="8306"/>
              </w:tabs>
              <w:rPr>
                <w:rFonts w:cs="Arial"/>
                <w:szCs w:val="22"/>
              </w:rPr>
            </w:pPr>
            <w:r>
              <w:rPr>
                <w:rFonts w:cs="Arial"/>
                <w:szCs w:val="22"/>
              </w:rPr>
              <w:t>5</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4B1E39">
            <w:pPr>
              <w:pStyle w:val="Header"/>
              <w:tabs>
                <w:tab w:val="clear" w:pos="4153"/>
                <w:tab w:val="clear" w:pos="8306"/>
              </w:tabs>
              <w:rPr>
                <w:rFonts w:cs="Arial"/>
                <w:szCs w:val="22"/>
              </w:rPr>
            </w:pPr>
            <w:r>
              <w:rPr>
                <w:rFonts w:cs="Arial"/>
                <w:szCs w:val="22"/>
              </w:rPr>
              <w:t>9647</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4B1E39" w:rsidRPr="004B1E39" w:rsidRDefault="004B1E39" w:rsidP="004B1E39">
            <w:pPr>
              <w:jc w:val="both"/>
              <w:rPr>
                <w:rFonts w:cs="Arial"/>
                <w:bCs/>
                <w:sz w:val="22"/>
                <w:szCs w:val="22"/>
              </w:rPr>
            </w:pPr>
            <w:r w:rsidRPr="004B1E39">
              <w:rPr>
                <w:rFonts w:cs="Arial"/>
                <w:bCs/>
                <w:sz w:val="22"/>
                <w:szCs w:val="22"/>
              </w:rPr>
              <w:t xml:space="preserve">Working as part of a team undertaking direct work with children and families, to promote and safeguard their welfare, in accordance with their appropriate plans and strategies.   </w:t>
            </w:r>
          </w:p>
          <w:p w:rsidR="004B1E39" w:rsidRPr="004B1E39" w:rsidRDefault="004B1E39" w:rsidP="004B1E39">
            <w:pPr>
              <w:jc w:val="both"/>
              <w:rPr>
                <w:rFonts w:cs="Arial"/>
                <w:bCs/>
                <w:sz w:val="22"/>
                <w:szCs w:val="22"/>
              </w:rPr>
            </w:pPr>
          </w:p>
          <w:p w:rsidR="004B1E39" w:rsidRPr="004B1E39" w:rsidRDefault="004B1E39" w:rsidP="004B1E39">
            <w:pPr>
              <w:jc w:val="both"/>
              <w:rPr>
                <w:rFonts w:cs="Arial"/>
                <w:bCs/>
                <w:sz w:val="22"/>
                <w:szCs w:val="22"/>
              </w:rPr>
            </w:pPr>
            <w:r w:rsidRPr="004B1E39">
              <w:rPr>
                <w:rFonts w:cs="Arial"/>
                <w:bCs/>
                <w:sz w:val="22"/>
                <w:szCs w:val="22"/>
              </w:rPr>
              <w:t xml:space="preserve">To work with </w:t>
            </w:r>
            <w:r w:rsidR="002755CB">
              <w:rPr>
                <w:rFonts w:cs="Arial"/>
                <w:bCs/>
                <w:sz w:val="22"/>
                <w:szCs w:val="22"/>
              </w:rPr>
              <w:t xml:space="preserve">and provide sustained support to </w:t>
            </w:r>
            <w:r w:rsidRPr="004B1E39">
              <w:rPr>
                <w:rFonts w:cs="Arial"/>
                <w:bCs/>
                <w:sz w:val="22"/>
                <w:szCs w:val="22"/>
              </w:rPr>
              <w:t>young people aged 16 y</w:t>
            </w:r>
            <w:r>
              <w:rPr>
                <w:rFonts w:cs="Arial"/>
                <w:bCs/>
                <w:sz w:val="22"/>
                <w:szCs w:val="22"/>
              </w:rPr>
              <w:t>ears</w:t>
            </w:r>
            <w:r w:rsidRPr="004B1E39">
              <w:rPr>
                <w:rFonts w:cs="Arial"/>
                <w:bCs/>
                <w:sz w:val="22"/>
                <w:szCs w:val="22"/>
              </w:rPr>
              <w:t xml:space="preserve"> - 25 y</w:t>
            </w:r>
            <w:r>
              <w:rPr>
                <w:rFonts w:cs="Arial"/>
                <w:bCs/>
                <w:sz w:val="22"/>
                <w:szCs w:val="22"/>
              </w:rPr>
              <w:t>ears</w:t>
            </w:r>
            <w:r w:rsidRPr="004B1E39">
              <w:rPr>
                <w:rFonts w:cs="Arial"/>
                <w:bCs/>
                <w:sz w:val="22"/>
                <w:szCs w:val="22"/>
              </w:rPr>
              <w:t xml:space="preserve"> who are or have been looked after or accommodated by a Local Authority to assist them to live an independent life in their community.</w:t>
            </w:r>
          </w:p>
          <w:p w:rsidR="004B1E39" w:rsidRPr="004B1E39" w:rsidRDefault="004B1E39" w:rsidP="004B1E39">
            <w:pPr>
              <w:jc w:val="both"/>
              <w:rPr>
                <w:rFonts w:cs="Arial"/>
                <w:bCs/>
                <w:sz w:val="22"/>
                <w:szCs w:val="22"/>
              </w:rPr>
            </w:pPr>
          </w:p>
          <w:p w:rsidR="004B1E39" w:rsidRPr="004B1E39" w:rsidRDefault="004B1E39" w:rsidP="004B1E39">
            <w:pPr>
              <w:jc w:val="both"/>
              <w:rPr>
                <w:rFonts w:cs="Arial"/>
                <w:bCs/>
                <w:sz w:val="22"/>
                <w:szCs w:val="22"/>
              </w:rPr>
            </w:pPr>
            <w:r w:rsidRPr="004B1E39">
              <w:rPr>
                <w:rFonts w:cs="Arial"/>
                <w:bCs/>
                <w:sz w:val="22"/>
                <w:szCs w:val="22"/>
              </w:rPr>
              <w:t>Working in an anti-oppressive way and ensuring equality of opportunity to ensure that young people receive appropriate levels of support.</w:t>
            </w:r>
          </w:p>
          <w:p w:rsidR="00D04BCD" w:rsidRPr="005512E9" w:rsidRDefault="00D04BCD"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shd w:val="clear" w:color="auto" w:fill="auto"/>
          </w:tcPr>
          <w:p w:rsidR="00D04BCD" w:rsidRPr="004C17B5" w:rsidRDefault="00D04BCD" w:rsidP="004C17B5">
            <w:pPr>
              <w:pStyle w:val="NoSpacing"/>
              <w:rPr>
                <w:rFonts w:cs="Arial"/>
                <w:sz w:val="22"/>
                <w:szCs w:val="22"/>
              </w:rPr>
            </w:pPr>
          </w:p>
          <w:p w:rsidR="00A02E8E" w:rsidRPr="004C17B5" w:rsidRDefault="00A02E8E" w:rsidP="004C17B5">
            <w:pPr>
              <w:pStyle w:val="NoSpacing"/>
              <w:rPr>
                <w:rFonts w:cs="Arial"/>
                <w:sz w:val="22"/>
                <w:szCs w:val="22"/>
                <w:lang w:eastAsia="en-GB"/>
              </w:rPr>
            </w:pPr>
            <w:r w:rsidRPr="004C17B5">
              <w:rPr>
                <w:rFonts w:cs="Arial"/>
                <w:sz w:val="22"/>
                <w:szCs w:val="22"/>
                <w:lang w:eastAsia="en-GB"/>
              </w:rPr>
              <w:t>To be responsible for an allocated case load of care experienced young people who may have multiple and complex needs. The responsibilities and duties for looked after children in line with the Children (Leaving Care) Act 2000 and 1989 Children Act whilst also act as an advocate for young people.  To attend ARP when necessary.  To ensure that refugees have legal representation and to offer practical assistance to link with refugee support services.  To ensure that housing applications are supported.  </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 xml:space="preserve">To work with young people to ensure that their views and wishes are </w:t>
            </w:r>
            <w:proofErr w:type="gramStart"/>
            <w:r w:rsidRPr="004C17B5">
              <w:rPr>
                <w:rFonts w:cs="Arial"/>
                <w:sz w:val="22"/>
                <w:szCs w:val="22"/>
                <w:lang w:eastAsia="en-GB"/>
              </w:rPr>
              <w:t>taken into account</w:t>
            </w:r>
            <w:proofErr w:type="gramEnd"/>
            <w:r w:rsidRPr="004C17B5">
              <w:rPr>
                <w:rFonts w:cs="Arial"/>
                <w:sz w:val="22"/>
                <w:szCs w:val="22"/>
                <w:lang w:eastAsia="en-GB"/>
              </w:rPr>
              <w:t xml:space="preserve"> when completing assessments and developing Pathway Plans whilst maintaining regular contact with young people as required under the Children (Leaving Care) Act, 2000. To review the pathway, pan when the IRO drops away from the service post 18. To ensure appropriate risk assessments have been updated (including DASH)</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collaborate in the preparation of specialist assessments (such as Care Act Assessments, Capacity Assessments and Mental Health Assessments) which may be presented to court as evidence. To attend court in connection with these assessments if required to support young people. </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follow the TRAM protocol when concerns have been raised about a young person. This may include chairing and minuting TAA meetings. </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contribute and participate in the delivery of a duty system within the service Monday to Friday.</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promote the involvement of young people in all aspects of service delivery and pathway planning and develop and maintain relationships with young people who are or have been looked after.</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 xml:space="preserve">To engage with internal and external organisations as required to encourage and secure permanence in accommodation, education, employment and training and health to enhance young people’s outcomes and target those young people who are classed as difficult to engage and hard to reach </w:t>
            </w:r>
            <w:proofErr w:type="gramStart"/>
            <w:r w:rsidRPr="004C17B5">
              <w:rPr>
                <w:rFonts w:cs="Arial"/>
                <w:sz w:val="22"/>
                <w:szCs w:val="22"/>
                <w:lang w:eastAsia="en-GB"/>
              </w:rPr>
              <w:t>in order to</w:t>
            </w:r>
            <w:proofErr w:type="gramEnd"/>
            <w:r w:rsidRPr="004C17B5">
              <w:rPr>
                <w:rFonts w:cs="Arial"/>
                <w:sz w:val="22"/>
                <w:szCs w:val="22"/>
                <w:lang w:eastAsia="en-GB"/>
              </w:rPr>
              <w:t xml:space="preserve"> improve their life chances (</w:t>
            </w:r>
            <w:proofErr w:type="spellStart"/>
            <w:r w:rsidRPr="004C17B5">
              <w:rPr>
                <w:rFonts w:cs="Arial"/>
                <w:sz w:val="22"/>
                <w:szCs w:val="22"/>
                <w:lang w:eastAsia="en-GB"/>
              </w:rPr>
              <w:t>ie</w:t>
            </w:r>
            <w:proofErr w:type="spellEnd"/>
            <w:r w:rsidRPr="004C17B5">
              <w:rPr>
                <w:rFonts w:cs="Arial"/>
                <w:sz w:val="22"/>
                <w:szCs w:val="22"/>
                <w:lang w:eastAsia="en-GB"/>
              </w:rPr>
              <w:t xml:space="preserve"> those who are NEET).</w:t>
            </w:r>
          </w:p>
          <w:p w:rsidR="00A02E8E" w:rsidRPr="004C17B5" w:rsidRDefault="00A02E8E" w:rsidP="004C17B5">
            <w:pPr>
              <w:pStyle w:val="NoSpacing"/>
              <w:rPr>
                <w:rFonts w:cs="Arial"/>
                <w:sz w:val="22"/>
                <w:szCs w:val="22"/>
                <w:lang w:eastAsia="en-GB"/>
              </w:rPr>
            </w:pPr>
            <w:r w:rsidRPr="004C17B5">
              <w:rPr>
                <w:rFonts w:cs="Arial"/>
                <w:sz w:val="22"/>
                <w:szCs w:val="22"/>
                <w:lang w:eastAsia="en-GB"/>
              </w:rPr>
              <w:lastRenderedPageBreak/>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continue to implement and review accordingly individual pathway plans for young people in partnership with young people and other agencies to ensure an appropriate service is delivered to meet assessed needs and risks.</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ensure files and records are accurately maintained, reflecting partnerships with families, in        accordance with Council policies and procedures.  Information should be appropriately shared with other professionals.      This should include co-ordination, planning and review of pathway plans and to ensure young people receive sufficient financial support, develop independence skills and are supported where necessary in their progression to higher education and/or employment.</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manage a case load effectively, ensuring provision of written electronic records in line with the Council’s systems, policies, and procedures.</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contribute to the development of the team, and less experienced colleagues, offering support, guidance and mentoring where appropriate and to contribute to the development and promotion of the Post 16 Service.</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engage in regular team meetings and participate positively in Supervision and Reflective Supervision meetings with the Advanced Personal Advisor / Team Manager and to attend appropriate training as required.</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 xml:space="preserve">To support in activities across Greater Manchester for care experienced young people. To </w:t>
            </w:r>
            <w:proofErr w:type="gramStart"/>
            <w:r w:rsidRPr="004C17B5">
              <w:rPr>
                <w:rFonts w:cs="Arial"/>
                <w:sz w:val="22"/>
                <w:szCs w:val="22"/>
                <w:lang w:eastAsia="en-GB"/>
              </w:rPr>
              <w:t>Share  good</w:t>
            </w:r>
            <w:proofErr w:type="gramEnd"/>
            <w:r w:rsidRPr="004C17B5">
              <w:rPr>
                <w:rFonts w:cs="Arial"/>
                <w:sz w:val="22"/>
                <w:szCs w:val="22"/>
                <w:lang w:eastAsia="en-GB"/>
              </w:rPr>
              <w:t xml:space="preserve"> practice and to continue to develop participation events across a national agenda. Links with National Leaving Care Bench Marking Forum. To ensure that social media platforms are updated regularly (bee connected app/face book)</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develop a local knowledge and understanding of resources which are available to meet the needs of the child and family, e.g. housing legislation, employment, education and training opportunities, the benefits system, local children’s centres, family activities, leisure facilities, support groups for child/family, support of health-related issues such as sexual health or drugs.</w:t>
            </w:r>
          </w:p>
          <w:p w:rsidR="00A02E8E" w:rsidRPr="004C17B5" w:rsidRDefault="00A02E8E" w:rsidP="004C17B5">
            <w:pPr>
              <w:pStyle w:val="NoSpacing"/>
              <w:rPr>
                <w:rFonts w:cs="Arial"/>
                <w:sz w:val="22"/>
                <w:szCs w:val="22"/>
                <w:lang w:eastAsia="en-GB"/>
              </w:rPr>
            </w:pPr>
            <w:r w:rsidRPr="004C17B5">
              <w:rPr>
                <w:rFonts w:cs="Arial"/>
                <w:sz w:val="22"/>
                <w:szCs w:val="22"/>
                <w:lang w:eastAsia="en-GB"/>
              </w:rPr>
              <w:t> </w:t>
            </w:r>
          </w:p>
          <w:p w:rsidR="00A02E8E" w:rsidRPr="004C17B5" w:rsidRDefault="00A02E8E" w:rsidP="004C17B5">
            <w:pPr>
              <w:pStyle w:val="NoSpacing"/>
              <w:rPr>
                <w:rFonts w:cs="Arial"/>
                <w:sz w:val="22"/>
                <w:szCs w:val="22"/>
                <w:lang w:eastAsia="en-GB"/>
              </w:rPr>
            </w:pPr>
            <w:r w:rsidRPr="004C17B5">
              <w:rPr>
                <w:rFonts w:cs="Arial"/>
                <w:sz w:val="22"/>
                <w:szCs w:val="22"/>
                <w:lang w:eastAsia="en-GB"/>
              </w:rPr>
              <w:t>To support in the delivery of the work as a whole contributing to the development of less experienced colleagues and to support student social worker placement within the team. </w:t>
            </w:r>
          </w:p>
          <w:p w:rsidR="00A02E8E" w:rsidRPr="004C17B5" w:rsidRDefault="00A02E8E" w:rsidP="004C17B5">
            <w:pPr>
              <w:pStyle w:val="NoSpacing"/>
              <w:rPr>
                <w:rFonts w:cs="Arial"/>
                <w:sz w:val="22"/>
                <w:szCs w:val="22"/>
              </w:rPr>
            </w:pPr>
          </w:p>
        </w:tc>
      </w:tr>
    </w:tbl>
    <w:p w:rsidR="00D80C80" w:rsidRPr="005512E9" w:rsidRDefault="00D80C80" w:rsidP="004B1E39">
      <w:pPr>
        <w:jc w:val="both"/>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0400D54">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To actively promote the equalities and diversity agenda in the workplace and in service delivery.</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Pr="005512E9" w:rsidRDefault="00D80C80" w:rsidP="00400D54">
            <w:pPr>
              <w:jc w:val="both"/>
              <w:rPr>
                <w:rFonts w:cs="Arial"/>
                <w:sz w:val="22"/>
                <w:szCs w:val="22"/>
              </w:rPr>
            </w:pPr>
            <w:r w:rsidRPr="005512E9">
              <w:rPr>
                <w:rFonts w:cs="Arial"/>
                <w:sz w:val="22"/>
                <w:szCs w:val="22"/>
              </w:rPr>
              <w:t>To actively engage with the behaviours and values of the Council to promote and support our Co-operative Agenda.</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Default="00D80C80">
      <w:pPr>
        <w:rPr>
          <w:rFonts w:cs="Arial"/>
          <w:sz w:val="22"/>
          <w:szCs w:val="22"/>
        </w:rPr>
      </w:pPr>
    </w:p>
    <w:p w:rsidR="009C7E1E" w:rsidRPr="005512E9" w:rsidRDefault="009C7E1E">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0922661">
        <w:tc>
          <w:tcPr>
            <w:tcW w:w="10440" w:type="dxa"/>
          </w:tcPr>
          <w:p w:rsidR="00AC23DF"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4B1E39" w:rsidRDefault="004B1E39" w:rsidP="009C7E1E">
            <w:pPr>
              <w:jc w:val="both"/>
              <w:rPr>
                <w:rFonts w:cs="Arial"/>
                <w:sz w:val="22"/>
                <w:szCs w:val="22"/>
              </w:rPr>
            </w:pPr>
            <w:r w:rsidRPr="004B1E39">
              <w:rPr>
                <w:rFonts w:cs="Arial"/>
                <w:sz w:val="22"/>
                <w:szCs w:val="22"/>
              </w:rPr>
              <w:t>Team members and other colleagues across the Council; children, young people and their families.</w:t>
            </w:r>
          </w:p>
          <w:p w:rsidR="004B1E39" w:rsidRDefault="004B1E39" w:rsidP="004B1E39">
            <w:pPr>
              <w:ind w:left="1560" w:hanging="1560"/>
              <w:jc w:val="both"/>
              <w:rPr>
                <w:rFonts w:cs="Arial"/>
                <w:sz w:val="22"/>
                <w:szCs w:val="22"/>
              </w:rPr>
            </w:pPr>
            <w:r w:rsidRPr="004B1E39">
              <w:rPr>
                <w:rFonts w:cs="Arial"/>
                <w:sz w:val="22"/>
                <w:szCs w:val="22"/>
              </w:rPr>
              <w:t>professionals from other agencies, including the health service and voluntary sector; members of the</w:t>
            </w:r>
          </w:p>
          <w:p w:rsidR="004B1E39" w:rsidRPr="004B1E39" w:rsidRDefault="004B1E39" w:rsidP="004B1E39">
            <w:pPr>
              <w:ind w:left="1560" w:hanging="1560"/>
              <w:jc w:val="both"/>
              <w:rPr>
                <w:rFonts w:cs="Arial"/>
                <w:sz w:val="22"/>
                <w:szCs w:val="22"/>
              </w:rPr>
            </w:pPr>
            <w:r w:rsidRPr="004B1E39">
              <w:rPr>
                <w:rFonts w:cs="Arial"/>
                <w:sz w:val="22"/>
                <w:szCs w:val="22"/>
              </w:rPr>
              <w:t>public.</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1"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6523BC" w:rsidP="00AF1AED">
            <w:pPr>
              <w:pStyle w:val="BodyText"/>
              <w:rPr>
                <w:rFonts w:cs="Arial"/>
                <w:b w:val="0"/>
                <w:bCs/>
                <w:szCs w:val="22"/>
              </w:rPr>
            </w:pPr>
            <w:r>
              <w:rPr>
                <w:rFonts w:cs="Arial"/>
                <w:b w:val="0"/>
                <w:bCs/>
                <w:szCs w:val="22"/>
              </w:rPr>
              <w:t>Team Manager</w:t>
            </w:r>
            <w:r w:rsidR="004B1E39">
              <w:rPr>
                <w:rFonts w:cs="Arial"/>
                <w:b w:val="0"/>
                <w:bCs/>
                <w:szCs w:val="22"/>
              </w:rPr>
              <w:t xml:space="preserve"> </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4C17B5" w:rsidP="00AF1AED">
            <w:pPr>
              <w:rPr>
                <w:rFonts w:cs="Arial"/>
                <w:sz w:val="22"/>
                <w:szCs w:val="22"/>
              </w:rPr>
            </w:pPr>
            <w:r>
              <w:rPr>
                <w:rFonts w:cs="Arial"/>
                <w:sz w:val="22"/>
                <w:szCs w:val="22"/>
              </w:rPr>
              <w:t>None</w:t>
            </w:r>
          </w:p>
        </w:tc>
      </w:tr>
      <w:bookmarkEnd w:id="1"/>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4B1E39" w:rsidRDefault="004B1E39">
            <w:pPr>
              <w:rPr>
                <w:rFonts w:cs="Arial"/>
                <w:b/>
                <w:sz w:val="22"/>
                <w:szCs w:val="22"/>
              </w:rPr>
            </w:pPr>
          </w:p>
          <w:p w:rsidR="004B1E39" w:rsidRPr="004B1E39" w:rsidRDefault="004B1E39" w:rsidP="00A02E8E">
            <w:pPr>
              <w:numPr>
                <w:ilvl w:val="0"/>
                <w:numId w:val="3"/>
              </w:numPr>
              <w:rPr>
                <w:rFonts w:cs="Arial"/>
                <w:b/>
                <w:sz w:val="22"/>
                <w:szCs w:val="22"/>
              </w:rPr>
            </w:pPr>
            <w:r w:rsidRPr="004B1E39">
              <w:rPr>
                <w:rFonts w:cs="Arial"/>
                <w:sz w:val="22"/>
                <w:szCs w:val="22"/>
              </w:rPr>
              <w:t>DBS Check: Enhanced</w:t>
            </w:r>
          </w:p>
          <w:p w:rsidR="00F14FC5" w:rsidRPr="009C7E1E" w:rsidRDefault="004B1E39" w:rsidP="003179B0">
            <w:pPr>
              <w:numPr>
                <w:ilvl w:val="0"/>
                <w:numId w:val="3"/>
              </w:numPr>
              <w:rPr>
                <w:rFonts w:cs="Arial"/>
                <w:b/>
                <w:sz w:val="22"/>
                <w:szCs w:val="22"/>
              </w:rPr>
            </w:pPr>
            <w:r w:rsidRPr="004B1E39">
              <w:rPr>
                <w:rFonts w:cs="Arial"/>
                <w:sz w:val="22"/>
                <w:szCs w:val="22"/>
              </w:rPr>
              <w:t>This post carries an Essential Car Users Allowance</w:t>
            </w: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54B7D891">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54B7D891">
        <w:trPr>
          <w:trHeight w:val="518"/>
        </w:trPr>
        <w:tc>
          <w:tcPr>
            <w:tcW w:w="10440" w:type="dxa"/>
          </w:tcPr>
          <w:p w:rsidR="009C7E1E" w:rsidRPr="005512E9" w:rsidRDefault="009C7E1E" w:rsidP="009C7E1E">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w:t>
            </w:r>
            <w:proofErr w:type="spellStart"/>
            <w:r w:rsidRPr="0B2FB0A3">
              <w:rPr>
                <w:rFonts w:eastAsia="Arial" w:cs="Arial"/>
                <w:sz w:val="22"/>
                <w:szCs w:val="22"/>
                <w:lang w:val="en-US"/>
              </w:rPr>
              <w:t>Behaviours</w:t>
            </w:r>
            <w:proofErr w:type="spellEnd"/>
            <w:r w:rsidRPr="0B2FB0A3">
              <w:rPr>
                <w:rFonts w:eastAsia="Arial" w:cs="Arial"/>
                <w:sz w:val="22"/>
                <w:szCs w:val="22"/>
                <w:lang w:val="en-US"/>
              </w:rPr>
              <w:t xml:space="preserve">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rsidR="009C7E1E" w:rsidRPr="005512E9" w:rsidRDefault="009C7E1E" w:rsidP="009C7E1E">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rsidR="009C7E1E" w:rsidRPr="005512E9" w:rsidRDefault="009C7E1E" w:rsidP="009C7E1E">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9C7E1E" w:rsidRPr="005512E9" w:rsidRDefault="009C7E1E" w:rsidP="009C7E1E">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9C7E1E" w:rsidRPr="005512E9" w:rsidRDefault="009C7E1E" w:rsidP="009C7E1E">
            <w:pPr>
              <w:spacing w:beforeAutospacing="1" w:afterAutospacing="1" w:line="259" w:lineRule="auto"/>
              <w:jc w:val="both"/>
            </w:pPr>
            <w:r w:rsidRPr="0B2FB0A3">
              <w:rPr>
                <w:rFonts w:eastAsia="Arial" w:cs="Arial"/>
                <w:b/>
                <w:bCs/>
                <w:sz w:val="22"/>
                <w:szCs w:val="22"/>
                <w:lang w:val="en-US"/>
              </w:rPr>
              <w:t>Ambitious</w:t>
            </w:r>
          </w:p>
          <w:p w:rsidR="009C7E1E" w:rsidRPr="005512E9" w:rsidRDefault="009C7E1E" w:rsidP="009C7E1E">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 xml:space="preserve">We </w:t>
            </w:r>
            <w:proofErr w:type="spellStart"/>
            <w:r w:rsidRPr="0B2FB0A3">
              <w:rPr>
                <w:rFonts w:eastAsia="Arial" w:cs="Arial"/>
                <w:sz w:val="22"/>
                <w:szCs w:val="22"/>
                <w:lang w:val="en-US"/>
              </w:rPr>
              <w:t>recognise</w:t>
            </w:r>
            <w:proofErr w:type="spellEnd"/>
            <w:r w:rsidRPr="0B2FB0A3">
              <w:rPr>
                <w:rFonts w:eastAsia="Arial" w:cs="Arial"/>
                <w:sz w:val="22"/>
                <w:szCs w:val="22"/>
                <w:lang w:val="en-US"/>
              </w:rPr>
              <w:t xml:space="preserve"> the challenges we face and are committed to setting high aspirations to overcome them, with determination and focus.</w:t>
            </w:r>
          </w:p>
          <w:p w:rsidR="009C7E1E" w:rsidRPr="005512E9" w:rsidRDefault="009C7E1E" w:rsidP="009C7E1E">
            <w:pPr>
              <w:spacing w:beforeAutospacing="1" w:afterAutospacing="1" w:line="259" w:lineRule="auto"/>
              <w:jc w:val="both"/>
            </w:pPr>
            <w:r w:rsidRPr="0B2FB0A3">
              <w:rPr>
                <w:rFonts w:eastAsia="Arial" w:cs="Arial"/>
                <w:b/>
                <w:bCs/>
                <w:sz w:val="22"/>
                <w:szCs w:val="22"/>
                <w:lang w:val="en-US"/>
              </w:rPr>
              <w:t>Together</w:t>
            </w:r>
          </w:p>
          <w:p w:rsidR="00365733" w:rsidRPr="005512E9" w:rsidRDefault="009C7E1E" w:rsidP="009C7E1E">
            <w:pPr>
              <w:numPr>
                <w:ilvl w:val="0"/>
                <w:numId w:val="2"/>
              </w:num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1D7A09" w:rsidRPr="005512E9" w:rsidTr="54B7D891">
        <w:trPr>
          <w:trHeight w:val="518"/>
        </w:trPr>
        <w:tc>
          <w:tcPr>
            <w:tcW w:w="10440" w:type="dxa"/>
          </w:tcPr>
          <w:p w:rsidR="009C7E1E" w:rsidRPr="005512E9" w:rsidRDefault="009C7E1E" w:rsidP="009C7E1E">
            <w:pPr>
              <w:rPr>
                <w:rFonts w:eastAsia="Arial" w:cs="Arial"/>
                <w:sz w:val="22"/>
                <w:szCs w:val="22"/>
              </w:rPr>
            </w:pPr>
            <w:r w:rsidRPr="0B2FB0A3">
              <w:rPr>
                <w:rFonts w:eastAsia="Arial" w:cs="Arial"/>
                <w:sz w:val="22"/>
                <w:szCs w:val="22"/>
                <w:lang w:val="en"/>
              </w:rPr>
              <w:t xml:space="preserve">We have </w:t>
            </w:r>
            <w:r w:rsidRPr="0B2FB0A3">
              <w:rPr>
                <w:rFonts w:eastAsia="Arial" w:cs="Arial"/>
                <w:b/>
                <w:bCs/>
                <w:sz w:val="22"/>
                <w:szCs w:val="22"/>
                <w:lang w:val="en"/>
              </w:rPr>
              <w:t xml:space="preserve">five </w:t>
            </w:r>
            <w:proofErr w:type="spellStart"/>
            <w:r w:rsidRPr="0B2FB0A3">
              <w:rPr>
                <w:rFonts w:eastAsia="Arial" w:cs="Arial"/>
                <w:b/>
                <w:bCs/>
                <w:sz w:val="22"/>
                <w:szCs w:val="22"/>
                <w:lang w:val="en"/>
              </w:rPr>
              <w:t>Behaviours</w:t>
            </w:r>
            <w:proofErr w:type="spellEnd"/>
            <w:r w:rsidRPr="0B2FB0A3">
              <w:rPr>
                <w:rFonts w:eastAsia="Arial" w:cs="Arial"/>
                <w:b/>
                <w:bCs/>
                <w:sz w:val="22"/>
                <w:szCs w:val="22"/>
                <w:lang w:val="en"/>
              </w:rPr>
              <w:t xml:space="preserve"> </w:t>
            </w:r>
            <w:r w:rsidRPr="0B2FB0A3">
              <w:rPr>
                <w:rFonts w:eastAsia="Arial" w:cs="Arial"/>
                <w:sz w:val="22"/>
                <w:szCs w:val="22"/>
                <w:lang w:val="en"/>
              </w:rPr>
              <w:t>which outline the priority areas of focus for staff at all levels:</w:t>
            </w:r>
          </w:p>
          <w:p w:rsidR="009C7E1E" w:rsidRPr="005512E9" w:rsidRDefault="009C7E1E" w:rsidP="009C7E1E">
            <w:pPr>
              <w:rPr>
                <w:rFonts w:eastAsia="Arial" w:cs="Arial"/>
                <w:sz w:val="22"/>
                <w:szCs w:val="22"/>
              </w:rPr>
            </w:pPr>
          </w:p>
          <w:p w:rsidR="009C7E1E" w:rsidRPr="005512E9" w:rsidRDefault="009C7E1E" w:rsidP="009C7E1E">
            <w:pPr>
              <w:pStyle w:val="ListParagraph"/>
              <w:numPr>
                <w:ilvl w:val="0"/>
                <w:numId w:val="20"/>
              </w:numPr>
              <w:rPr>
                <w:rFonts w:ascii="Arial" w:eastAsia="Arial" w:hAnsi="Arial" w:cs="Arial"/>
              </w:rPr>
            </w:pPr>
            <w:r w:rsidRPr="0B2FB0A3">
              <w:rPr>
                <w:rFonts w:ascii="Arial" w:eastAsia="Arial" w:hAnsi="Arial" w:cs="Arial"/>
              </w:rPr>
              <w:t>Work with a Resident Focus</w:t>
            </w:r>
          </w:p>
          <w:p w:rsidR="009C7E1E" w:rsidRPr="005512E9" w:rsidRDefault="009C7E1E" w:rsidP="009C7E1E">
            <w:pPr>
              <w:pStyle w:val="ListParagraph"/>
              <w:numPr>
                <w:ilvl w:val="0"/>
                <w:numId w:val="20"/>
              </w:numPr>
              <w:rPr>
                <w:rFonts w:ascii="Arial" w:eastAsia="Arial" w:hAnsi="Arial" w:cs="Arial"/>
              </w:rPr>
            </w:pPr>
            <w:r w:rsidRPr="0B2FB0A3">
              <w:rPr>
                <w:rFonts w:ascii="Arial" w:eastAsia="Arial" w:hAnsi="Arial" w:cs="Arial"/>
              </w:rPr>
              <w:t>Support Local Leaders</w:t>
            </w:r>
          </w:p>
          <w:p w:rsidR="009C7E1E" w:rsidRPr="005512E9" w:rsidRDefault="009C7E1E" w:rsidP="009C7E1E">
            <w:pPr>
              <w:pStyle w:val="ListParagraph"/>
              <w:numPr>
                <w:ilvl w:val="0"/>
                <w:numId w:val="20"/>
              </w:numPr>
              <w:rPr>
                <w:rFonts w:ascii="Arial" w:eastAsia="Arial" w:hAnsi="Arial" w:cs="Arial"/>
              </w:rPr>
            </w:pPr>
            <w:r w:rsidRPr="0B2FB0A3">
              <w:rPr>
                <w:rFonts w:ascii="Arial" w:eastAsia="Arial" w:hAnsi="Arial" w:cs="Arial"/>
              </w:rPr>
              <w:t>Committed to the Borough</w:t>
            </w:r>
          </w:p>
          <w:p w:rsidR="009C7E1E" w:rsidRPr="005512E9" w:rsidRDefault="009C7E1E" w:rsidP="009C7E1E">
            <w:pPr>
              <w:pStyle w:val="ListParagraph"/>
              <w:numPr>
                <w:ilvl w:val="0"/>
                <w:numId w:val="20"/>
              </w:numPr>
              <w:rPr>
                <w:rFonts w:ascii="Arial" w:eastAsia="Arial" w:hAnsi="Arial" w:cs="Arial"/>
              </w:rPr>
            </w:pPr>
            <w:r w:rsidRPr="0B2FB0A3">
              <w:rPr>
                <w:rFonts w:ascii="Arial" w:eastAsia="Arial" w:hAnsi="Arial" w:cs="Arial"/>
              </w:rPr>
              <w:t>Take Ownership and Drive Change</w:t>
            </w:r>
          </w:p>
          <w:p w:rsidR="009C7E1E" w:rsidRPr="009C7E1E" w:rsidRDefault="009C7E1E" w:rsidP="009C7E1E">
            <w:pPr>
              <w:pStyle w:val="ListParagraph"/>
              <w:numPr>
                <w:ilvl w:val="0"/>
                <w:numId w:val="20"/>
              </w:numPr>
              <w:rPr>
                <w:rFonts w:ascii="Arial" w:eastAsia="Arial" w:hAnsi="Arial" w:cs="Arial"/>
              </w:rPr>
            </w:pPr>
            <w:r w:rsidRPr="0B2FB0A3">
              <w:rPr>
                <w:rFonts w:ascii="Arial" w:eastAsia="Arial" w:hAnsi="Arial" w:cs="Arial"/>
              </w:rPr>
              <w:t xml:space="preserve">Deliver High Performance </w:t>
            </w:r>
          </w:p>
          <w:p w:rsidR="00365733" w:rsidRPr="009C7E1E" w:rsidRDefault="009C7E1E" w:rsidP="009C7E1E">
            <w:pPr>
              <w:rPr>
                <w:rFonts w:eastAsia="Arial" w:cs="Arial"/>
                <w:sz w:val="22"/>
                <w:szCs w:val="22"/>
              </w:rPr>
            </w:pPr>
            <w:r w:rsidRPr="0B2FB0A3">
              <w:rPr>
                <w:rFonts w:eastAsia="Arial" w:cs="Arial"/>
                <w:sz w:val="22"/>
                <w:szCs w:val="22"/>
              </w:rPr>
              <w:t>More information around our Values and Behaviours can be found on our Greater. Jobs pages together with information about the staff benefits we offer.</w:t>
            </w: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rsidR="00DC4794" w:rsidRPr="005512E9" w:rsidRDefault="004C17B5" w:rsidP="00615C36">
            <w:pPr>
              <w:spacing w:before="60" w:after="60"/>
              <w:rPr>
                <w:rFonts w:cs="Arial"/>
                <w:sz w:val="22"/>
                <w:szCs w:val="22"/>
              </w:rPr>
            </w:pPr>
            <w:r>
              <w:rPr>
                <w:rFonts w:cs="Arial"/>
                <w:sz w:val="22"/>
                <w:szCs w:val="22"/>
              </w:rPr>
              <w:t xml:space="preserve">Match </w:t>
            </w:r>
            <w:r w:rsidR="006523BC">
              <w:rPr>
                <w:rFonts w:cs="Arial"/>
                <w:sz w:val="22"/>
                <w:szCs w:val="22"/>
              </w:rPr>
              <w:t>2024</w:t>
            </w:r>
          </w:p>
        </w:tc>
        <w:tc>
          <w:tcPr>
            <w:tcW w:w="2160" w:type="dxa"/>
          </w:tcPr>
          <w:p w:rsidR="00DC4794" w:rsidRPr="005512E9" w:rsidRDefault="006523BC" w:rsidP="00615C36">
            <w:pPr>
              <w:spacing w:before="60" w:after="60"/>
              <w:rPr>
                <w:rFonts w:cs="Arial"/>
                <w:sz w:val="22"/>
                <w:szCs w:val="22"/>
              </w:rPr>
            </w:pPr>
            <w:r>
              <w:rPr>
                <w:rFonts w:cs="Arial"/>
                <w:sz w:val="22"/>
                <w:szCs w:val="22"/>
              </w:rPr>
              <w:t>Gary McDermott</w:t>
            </w:r>
          </w:p>
        </w:tc>
        <w:tc>
          <w:tcPr>
            <w:tcW w:w="4860" w:type="dxa"/>
          </w:tcPr>
          <w:p w:rsidR="00DC4794" w:rsidRPr="005512E9" w:rsidRDefault="006523BC" w:rsidP="00615C36">
            <w:pPr>
              <w:spacing w:before="60" w:after="60"/>
              <w:rPr>
                <w:rFonts w:cs="Arial"/>
                <w:sz w:val="22"/>
                <w:szCs w:val="22"/>
              </w:rPr>
            </w:pPr>
            <w:r>
              <w:rPr>
                <w:rFonts w:cs="Arial"/>
                <w:sz w:val="22"/>
                <w:szCs w:val="22"/>
              </w:rPr>
              <w:t xml:space="preserve">Team </w:t>
            </w:r>
            <w:r w:rsidR="004C17B5">
              <w:rPr>
                <w:rFonts w:cs="Arial"/>
                <w:sz w:val="22"/>
                <w:szCs w:val="22"/>
              </w:rPr>
              <w:t>M</w:t>
            </w:r>
            <w:r>
              <w:rPr>
                <w:rFonts w:cs="Arial"/>
                <w:sz w:val="22"/>
                <w:szCs w:val="22"/>
              </w:rPr>
              <w:t xml:space="preserve">anager </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4C17B5" w:rsidP="00615C36">
            <w:pPr>
              <w:spacing w:before="60" w:after="60"/>
              <w:rPr>
                <w:rFonts w:cs="Arial"/>
                <w:sz w:val="22"/>
                <w:szCs w:val="22"/>
              </w:rPr>
            </w:pPr>
            <w:r>
              <w:rPr>
                <w:rFonts w:cs="Arial"/>
                <w:sz w:val="22"/>
                <w:szCs w:val="22"/>
              </w:rPr>
              <w:t>July 2025</w:t>
            </w:r>
          </w:p>
        </w:tc>
        <w:tc>
          <w:tcPr>
            <w:tcW w:w="2160" w:type="dxa"/>
          </w:tcPr>
          <w:p w:rsidR="00DC4794" w:rsidRPr="005512E9" w:rsidRDefault="00F058C2" w:rsidP="00615C36">
            <w:pPr>
              <w:spacing w:before="60" w:after="60"/>
              <w:rPr>
                <w:rFonts w:cs="Arial"/>
                <w:sz w:val="22"/>
                <w:szCs w:val="22"/>
              </w:rPr>
            </w:pPr>
            <w:r>
              <w:rPr>
                <w:rFonts w:cs="Arial"/>
                <w:sz w:val="22"/>
                <w:szCs w:val="22"/>
              </w:rPr>
              <w:t>Gary McDermott and Tracey Taylor-Waite</w:t>
            </w:r>
          </w:p>
        </w:tc>
        <w:tc>
          <w:tcPr>
            <w:tcW w:w="4860" w:type="dxa"/>
          </w:tcPr>
          <w:p w:rsidR="00DC4794" w:rsidRPr="005512E9" w:rsidRDefault="00F058C2" w:rsidP="00615C36">
            <w:pPr>
              <w:spacing w:before="60" w:after="60"/>
              <w:rPr>
                <w:rFonts w:cs="Arial"/>
                <w:sz w:val="22"/>
                <w:szCs w:val="22"/>
              </w:rPr>
            </w:pPr>
            <w:r>
              <w:rPr>
                <w:rFonts w:cs="Arial"/>
                <w:sz w:val="22"/>
                <w:szCs w:val="22"/>
              </w:rPr>
              <w:t>Leaving Care Team Managers</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bl>
    <w:p w:rsidR="00F14FC5" w:rsidRPr="005512E9" w:rsidRDefault="00F14FC5">
      <w:pPr>
        <w:jc w:val="center"/>
        <w:rPr>
          <w:rFonts w:cs="Arial"/>
          <w:b/>
          <w:bCs/>
          <w:sz w:val="22"/>
          <w:szCs w:val="22"/>
          <w:u w:val="single"/>
        </w:rPr>
      </w:pPr>
      <w:r w:rsidRPr="005512E9">
        <w:rPr>
          <w:rFonts w:cs="Arial"/>
          <w:sz w:val="22"/>
          <w:szCs w:val="22"/>
        </w:rPr>
        <w:br w:type="page"/>
      </w:r>
      <w:bookmarkStart w:id="2"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5F71F9">
        <w:rPr>
          <w:rFonts w:ascii="Arial" w:hAnsi="Arial" w:cs="Arial"/>
          <w:b/>
          <w:bCs/>
          <w:sz w:val="22"/>
          <w:szCs w:val="22"/>
        </w:rPr>
        <w:t xml:space="preserve"> </w:t>
      </w:r>
      <w:r w:rsidR="005F71F9" w:rsidRPr="004B1E39">
        <w:rPr>
          <w:rFonts w:ascii="Arial" w:hAnsi="Arial" w:cs="Arial"/>
          <w:sz w:val="22"/>
          <w:szCs w:val="22"/>
        </w:rPr>
        <w:t>Personal Advisor</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800"/>
        <w:gridCol w:w="3960"/>
        <w:gridCol w:w="3060"/>
        <w:gridCol w:w="1620"/>
      </w:tblGrid>
      <w:tr w:rsidR="001D7A09" w:rsidRPr="005512E9" w:rsidTr="00CB7954">
        <w:trPr>
          <w:trHeight w:val="1000"/>
        </w:trPr>
        <w:tc>
          <w:tcPr>
            <w:tcW w:w="1800" w:type="dxa"/>
            <w:shd w:val="clear" w:color="auto" w:fill="00B3BE"/>
          </w:tcPr>
          <w:p w:rsidR="00F14FC5" w:rsidRPr="005512E9" w:rsidRDefault="00F14FC5">
            <w:pPr>
              <w:rPr>
                <w:rFonts w:cs="Arial"/>
                <w:b/>
                <w:bCs/>
                <w:sz w:val="22"/>
                <w:szCs w:val="22"/>
              </w:rPr>
            </w:pPr>
          </w:p>
        </w:tc>
        <w:tc>
          <w:tcPr>
            <w:tcW w:w="39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4B1E39" w:rsidRPr="005512E9" w:rsidTr="00CB7954">
        <w:tc>
          <w:tcPr>
            <w:tcW w:w="1800" w:type="dxa"/>
            <w:shd w:val="clear" w:color="auto" w:fill="00B3BE"/>
          </w:tcPr>
          <w:p w:rsidR="004B1E39" w:rsidRPr="005512E9" w:rsidRDefault="004B1E39" w:rsidP="004B1E39">
            <w:pPr>
              <w:rPr>
                <w:rFonts w:cs="Arial"/>
                <w:b/>
                <w:bCs/>
                <w:sz w:val="22"/>
                <w:szCs w:val="22"/>
              </w:rPr>
            </w:pPr>
          </w:p>
          <w:p w:rsidR="004B1E39" w:rsidRPr="005512E9" w:rsidRDefault="004B1E39" w:rsidP="004B1E39">
            <w:pPr>
              <w:pStyle w:val="BodyText"/>
              <w:rPr>
                <w:rFonts w:cs="Arial"/>
                <w:bCs/>
                <w:szCs w:val="22"/>
              </w:rPr>
            </w:pPr>
            <w:r w:rsidRPr="005512E9">
              <w:rPr>
                <w:rFonts w:cs="Arial"/>
                <w:bCs/>
                <w:szCs w:val="22"/>
              </w:rPr>
              <w:t>Education &amp; Qualifications</w:t>
            </w:r>
          </w:p>
          <w:p w:rsidR="004B1E39" w:rsidRPr="005512E9" w:rsidRDefault="004B1E39" w:rsidP="004B1E39">
            <w:pPr>
              <w:rPr>
                <w:rFonts w:cs="Arial"/>
                <w:b/>
                <w:bCs/>
                <w:sz w:val="22"/>
                <w:szCs w:val="22"/>
              </w:rPr>
            </w:pPr>
          </w:p>
        </w:tc>
        <w:tc>
          <w:tcPr>
            <w:tcW w:w="3960" w:type="dxa"/>
          </w:tcPr>
          <w:p w:rsidR="004B1E39" w:rsidRPr="001F297D" w:rsidRDefault="004B1E39" w:rsidP="004B1E39">
            <w:pPr>
              <w:pStyle w:val="Header"/>
              <w:tabs>
                <w:tab w:val="clear" w:pos="4153"/>
                <w:tab w:val="clear" w:pos="8306"/>
              </w:tabs>
              <w:jc w:val="both"/>
              <w:rPr>
                <w:szCs w:val="22"/>
              </w:rPr>
            </w:pPr>
          </w:p>
          <w:p w:rsidR="004B1E39" w:rsidRPr="001F297D" w:rsidRDefault="004B1E39" w:rsidP="004B1E39">
            <w:pPr>
              <w:pStyle w:val="Header"/>
              <w:tabs>
                <w:tab w:val="clear" w:pos="4153"/>
                <w:tab w:val="clear" w:pos="8306"/>
              </w:tabs>
              <w:jc w:val="both"/>
              <w:rPr>
                <w:szCs w:val="22"/>
              </w:rPr>
            </w:pPr>
            <w:r w:rsidRPr="001F297D">
              <w:rPr>
                <w:szCs w:val="22"/>
              </w:rPr>
              <w:t>NVQ III in a related subject such as Child Care or Health &amp; Social Care, or equivalent</w:t>
            </w:r>
          </w:p>
          <w:p w:rsidR="004B1E39" w:rsidRPr="005512E9" w:rsidRDefault="004B1E39" w:rsidP="004B1E39">
            <w:pPr>
              <w:jc w:val="both"/>
              <w:rPr>
                <w:rFonts w:cs="Arial"/>
                <w:sz w:val="22"/>
                <w:szCs w:val="22"/>
              </w:rPr>
            </w:pPr>
          </w:p>
        </w:tc>
        <w:tc>
          <w:tcPr>
            <w:tcW w:w="3060" w:type="dxa"/>
          </w:tcPr>
          <w:p w:rsidR="004B1E39" w:rsidRPr="001F297D" w:rsidRDefault="004B1E39" w:rsidP="004B1E39">
            <w:pPr>
              <w:pStyle w:val="Header"/>
              <w:tabs>
                <w:tab w:val="clear" w:pos="4153"/>
                <w:tab w:val="clear" w:pos="8306"/>
              </w:tabs>
              <w:rPr>
                <w:szCs w:val="22"/>
              </w:rPr>
            </w:pPr>
          </w:p>
          <w:p w:rsidR="004B1E39" w:rsidRPr="005512E9" w:rsidRDefault="004B1E39" w:rsidP="004B1E39">
            <w:pPr>
              <w:pStyle w:val="Header"/>
              <w:tabs>
                <w:tab w:val="clear" w:pos="4153"/>
                <w:tab w:val="clear" w:pos="8306"/>
              </w:tabs>
              <w:rPr>
                <w:rFonts w:cs="Arial"/>
                <w:szCs w:val="22"/>
              </w:rPr>
            </w:pPr>
          </w:p>
        </w:tc>
        <w:tc>
          <w:tcPr>
            <w:tcW w:w="1620" w:type="dxa"/>
          </w:tcPr>
          <w:p w:rsidR="004B1E39" w:rsidRPr="001F297D" w:rsidRDefault="004B1E39" w:rsidP="004B1E39">
            <w:pPr>
              <w:pStyle w:val="Header"/>
              <w:tabs>
                <w:tab w:val="clear" w:pos="4153"/>
                <w:tab w:val="clear" w:pos="8306"/>
              </w:tabs>
              <w:jc w:val="center"/>
              <w:rPr>
                <w:szCs w:val="22"/>
              </w:rPr>
            </w:pPr>
          </w:p>
          <w:p w:rsidR="004B1E39" w:rsidRPr="001F297D" w:rsidRDefault="004B1E39" w:rsidP="004B1E39">
            <w:pPr>
              <w:pStyle w:val="Header"/>
              <w:tabs>
                <w:tab w:val="clear" w:pos="4153"/>
                <w:tab w:val="clear" w:pos="8306"/>
              </w:tabs>
              <w:jc w:val="center"/>
              <w:rPr>
                <w:szCs w:val="22"/>
              </w:rPr>
            </w:pPr>
            <w:r w:rsidRPr="001F297D">
              <w:rPr>
                <w:szCs w:val="22"/>
              </w:rPr>
              <w:t>Certificate</w:t>
            </w:r>
          </w:p>
          <w:p w:rsidR="004B1E39" w:rsidRPr="005512E9" w:rsidRDefault="004B1E39" w:rsidP="004B1E39">
            <w:pPr>
              <w:pStyle w:val="EndnoteText"/>
              <w:jc w:val="center"/>
              <w:rPr>
                <w:rFonts w:ascii="Arial" w:hAnsi="Arial" w:cs="Arial"/>
                <w:sz w:val="22"/>
                <w:szCs w:val="22"/>
              </w:rPr>
            </w:pPr>
            <w:r w:rsidRPr="001F297D">
              <w:rPr>
                <w:szCs w:val="22"/>
              </w:rPr>
              <w:t>(to bring to interview)</w:t>
            </w:r>
          </w:p>
        </w:tc>
      </w:tr>
      <w:tr w:rsidR="004B1E39" w:rsidRPr="005512E9" w:rsidTr="00CB7954">
        <w:tc>
          <w:tcPr>
            <w:tcW w:w="1800" w:type="dxa"/>
            <w:shd w:val="clear" w:color="auto" w:fill="00B3BE"/>
          </w:tcPr>
          <w:p w:rsidR="004B1E39" w:rsidRPr="005512E9" w:rsidRDefault="004B1E39" w:rsidP="004B1E39">
            <w:pPr>
              <w:rPr>
                <w:rFonts w:cs="Arial"/>
                <w:b/>
                <w:bCs/>
                <w:sz w:val="22"/>
                <w:szCs w:val="22"/>
              </w:rPr>
            </w:pPr>
          </w:p>
          <w:p w:rsidR="004B1E39" w:rsidRPr="005512E9" w:rsidRDefault="004B1E39" w:rsidP="004B1E39">
            <w:pPr>
              <w:rPr>
                <w:rFonts w:cs="Arial"/>
                <w:b/>
                <w:bCs/>
                <w:sz w:val="22"/>
                <w:szCs w:val="22"/>
              </w:rPr>
            </w:pPr>
            <w:r w:rsidRPr="005512E9">
              <w:rPr>
                <w:rFonts w:cs="Arial"/>
                <w:b/>
                <w:bCs/>
                <w:sz w:val="22"/>
                <w:szCs w:val="22"/>
              </w:rPr>
              <w:t>Experience</w:t>
            </w:r>
          </w:p>
          <w:p w:rsidR="004B1E39" w:rsidRPr="005512E9" w:rsidRDefault="004B1E39" w:rsidP="004B1E39">
            <w:pPr>
              <w:rPr>
                <w:rFonts w:cs="Arial"/>
                <w:b/>
                <w:bCs/>
                <w:sz w:val="22"/>
                <w:szCs w:val="22"/>
              </w:rPr>
            </w:pPr>
          </w:p>
        </w:tc>
        <w:tc>
          <w:tcPr>
            <w:tcW w:w="3960" w:type="dxa"/>
          </w:tcPr>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Recent experience of working with young people preferably within a Post 16/leaving Care setting.</w:t>
            </w:r>
          </w:p>
          <w:p w:rsidR="004B1E39" w:rsidRPr="001F297D" w:rsidRDefault="004B1E39" w:rsidP="004B1E39">
            <w:pPr>
              <w:jc w:val="both"/>
              <w:rPr>
                <w:sz w:val="22"/>
                <w:szCs w:val="22"/>
              </w:rPr>
            </w:pPr>
          </w:p>
          <w:p w:rsidR="004B1E39" w:rsidRDefault="004B1E39" w:rsidP="004B1E39">
            <w:pPr>
              <w:jc w:val="both"/>
              <w:rPr>
                <w:sz w:val="22"/>
                <w:szCs w:val="22"/>
              </w:rPr>
            </w:pPr>
            <w:r w:rsidRPr="001F297D">
              <w:rPr>
                <w:sz w:val="22"/>
                <w:szCs w:val="22"/>
              </w:rPr>
              <w:t>Experience of keeping acc</w:t>
            </w:r>
            <w:r>
              <w:rPr>
                <w:sz w:val="22"/>
                <w:szCs w:val="22"/>
              </w:rPr>
              <w:t xml:space="preserve">urate records, writing </w:t>
            </w:r>
            <w:r w:rsidRPr="001F297D">
              <w:rPr>
                <w:sz w:val="22"/>
                <w:szCs w:val="22"/>
              </w:rPr>
              <w:t>reports whilst updating and reviewing care plans</w:t>
            </w:r>
          </w:p>
          <w:p w:rsidR="004B1E39" w:rsidRDefault="004B1E39" w:rsidP="004B1E39">
            <w:pPr>
              <w:jc w:val="both"/>
              <w:rPr>
                <w:sz w:val="22"/>
                <w:szCs w:val="22"/>
              </w:rPr>
            </w:pPr>
            <w:r>
              <w:rPr>
                <w:sz w:val="22"/>
                <w:szCs w:val="22"/>
              </w:rPr>
              <w:t>Analytical skills to research, collate, and interpret information, to make recommendations for action.</w:t>
            </w:r>
          </w:p>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Experience of working in a team, supporting each other to achieve team objectives.</w:t>
            </w:r>
          </w:p>
          <w:p w:rsidR="004B1E39" w:rsidRPr="001F297D" w:rsidRDefault="004B1E39" w:rsidP="004B1E39">
            <w:pPr>
              <w:jc w:val="both"/>
              <w:rPr>
                <w:sz w:val="22"/>
                <w:szCs w:val="22"/>
              </w:rPr>
            </w:pPr>
          </w:p>
          <w:p w:rsidR="004B1E39" w:rsidRPr="005512E9" w:rsidRDefault="004B1E39" w:rsidP="004B1E39">
            <w:pPr>
              <w:jc w:val="both"/>
              <w:rPr>
                <w:rFonts w:cs="Arial"/>
                <w:sz w:val="22"/>
                <w:szCs w:val="22"/>
              </w:rPr>
            </w:pPr>
            <w:r w:rsidRPr="001F297D">
              <w:rPr>
                <w:sz w:val="22"/>
                <w:szCs w:val="22"/>
              </w:rPr>
              <w:t>Experience of working co-operatively in partnerships with other agencies, such as health and the voluntary sector</w:t>
            </w:r>
          </w:p>
        </w:tc>
        <w:tc>
          <w:tcPr>
            <w:tcW w:w="3060" w:type="dxa"/>
          </w:tcPr>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Experience of working with diverse communities</w:t>
            </w:r>
          </w:p>
          <w:p w:rsidR="004B1E39" w:rsidRPr="001F297D" w:rsidRDefault="004B1E39" w:rsidP="004B1E39">
            <w:pPr>
              <w:jc w:val="both"/>
              <w:rPr>
                <w:sz w:val="22"/>
                <w:szCs w:val="22"/>
              </w:rPr>
            </w:pPr>
          </w:p>
          <w:p w:rsidR="004B1E39" w:rsidRPr="001F297D" w:rsidRDefault="004B1E39" w:rsidP="004B1E39">
            <w:pPr>
              <w:jc w:val="both"/>
              <w:rPr>
                <w:sz w:val="22"/>
                <w:szCs w:val="22"/>
              </w:rPr>
            </w:pPr>
          </w:p>
          <w:p w:rsidR="004B1E39" w:rsidRPr="005512E9" w:rsidRDefault="004B1E39" w:rsidP="004B1E39">
            <w:pPr>
              <w:jc w:val="both"/>
              <w:rPr>
                <w:rFonts w:cs="Arial"/>
                <w:sz w:val="22"/>
                <w:szCs w:val="22"/>
              </w:rPr>
            </w:pPr>
            <w:r w:rsidRPr="001F297D">
              <w:rPr>
                <w:sz w:val="22"/>
                <w:szCs w:val="22"/>
              </w:rPr>
              <w:t>Experience of writing and updating pathway plans</w:t>
            </w:r>
          </w:p>
        </w:tc>
        <w:tc>
          <w:tcPr>
            <w:tcW w:w="1620" w:type="dxa"/>
          </w:tcPr>
          <w:p w:rsidR="004B1E39" w:rsidRPr="001F297D" w:rsidRDefault="004B1E39" w:rsidP="004B1E39">
            <w:pPr>
              <w:rPr>
                <w:sz w:val="22"/>
                <w:szCs w:val="22"/>
              </w:rPr>
            </w:pPr>
          </w:p>
          <w:p w:rsidR="004B1E39" w:rsidRPr="001F297D" w:rsidRDefault="004B1E39" w:rsidP="004B1E39">
            <w:pPr>
              <w:jc w:val="center"/>
              <w:rPr>
                <w:sz w:val="22"/>
                <w:szCs w:val="22"/>
              </w:rPr>
            </w:pPr>
            <w:r w:rsidRPr="001F297D">
              <w:rPr>
                <w:sz w:val="22"/>
                <w:szCs w:val="22"/>
              </w:rPr>
              <w:t>AF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5512E9" w:rsidRDefault="004B1E39" w:rsidP="004B1E39">
            <w:pPr>
              <w:jc w:val="center"/>
              <w:rPr>
                <w:rFonts w:cs="Arial"/>
                <w:sz w:val="22"/>
                <w:szCs w:val="22"/>
              </w:rPr>
            </w:pPr>
          </w:p>
        </w:tc>
      </w:tr>
      <w:tr w:rsidR="004B1E39" w:rsidRPr="005512E9" w:rsidTr="00CB7954">
        <w:tc>
          <w:tcPr>
            <w:tcW w:w="1800" w:type="dxa"/>
            <w:shd w:val="clear" w:color="auto" w:fill="00B3BE"/>
          </w:tcPr>
          <w:p w:rsidR="004B1E39" w:rsidRPr="005512E9" w:rsidRDefault="004B1E39" w:rsidP="004B1E39">
            <w:pPr>
              <w:rPr>
                <w:rFonts w:cs="Arial"/>
                <w:b/>
                <w:bCs/>
                <w:sz w:val="22"/>
                <w:szCs w:val="22"/>
              </w:rPr>
            </w:pPr>
          </w:p>
          <w:p w:rsidR="004B1E39" w:rsidRPr="005512E9" w:rsidRDefault="004B1E39" w:rsidP="004B1E39">
            <w:pPr>
              <w:rPr>
                <w:rFonts w:cs="Arial"/>
                <w:b/>
                <w:bCs/>
                <w:sz w:val="22"/>
                <w:szCs w:val="22"/>
              </w:rPr>
            </w:pPr>
            <w:r w:rsidRPr="005512E9">
              <w:rPr>
                <w:rFonts w:cs="Arial"/>
                <w:b/>
                <w:bCs/>
                <w:sz w:val="22"/>
                <w:szCs w:val="22"/>
              </w:rPr>
              <w:t>Skills &amp; Abilities</w:t>
            </w:r>
          </w:p>
          <w:p w:rsidR="004B1E39" w:rsidRPr="005512E9" w:rsidRDefault="004B1E39" w:rsidP="004B1E39">
            <w:pPr>
              <w:rPr>
                <w:rFonts w:cs="Arial"/>
                <w:b/>
                <w:bCs/>
                <w:sz w:val="22"/>
                <w:szCs w:val="22"/>
              </w:rPr>
            </w:pPr>
          </w:p>
        </w:tc>
        <w:tc>
          <w:tcPr>
            <w:tcW w:w="3960" w:type="dxa"/>
          </w:tcPr>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Interpersonal skills to encourage and persuade others to engage with the Service and build constructive working relationships.</w:t>
            </w:r>
          </w:p>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Organisational skills to prioritise own work, working under pressure to potentially conflicting deadlines.</w:t>
            </w:r>
          </w:p>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Communication skills to explain information clearly to others, both spoken and in writing.</w:t>
            </w:r>
          </w:p>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Interpersonal skills to work effectively with service users, colleagues, and other agencies.</w:t>
            </w:r>
          </w:p>
          <w:p w:rsidR="004B1E39" w:rsidRDefault="004B1E39" w:rsidP="004B1E39">
            <w:pPr>
              <w:jc w:val="both"/>
              <w:rPr>
                <w:sz w:val="22"/>
                <w:szCs w:val="22"/>
              </w:rPr>
            </w:pPr>
          </w:p>
          <w:p w:rsidR="004B1E39" w:rsidRDefault="004B1E39" w:rsidP="004B1E39">
            <w:pPr>
              <w:jc w:val="both"/>
              <w:rPr>
                <w:sz w:val="22"/>
                <w:szCs w:val="22"/>
              </w:rPr>
            </w:pPr>
          </w:p>
          <w:p w:rsidR="004B1E39" w:rsidRPr="001F297D" w:rsidRDefault="004B1E39" w:rsidP="004B1E39">
            <w:pPr>
              <w:jc w:val="both"/>
              <w:rPr>
                <w:sz w:val="22"/>
                <w:szCs w:val="22"/>
              </w:rPr>
            </w:pPr>
          </w:p>
          <w:p w:rsidR="004B1E39" w:rsidRPr="005512E9" w:rsidRDefault="004B1E39" w:rsidP="004B1E39">
            <w:pPr>
              <w:jc w:val="both"/>
              <w:rPr>
                <w:rFonts w:cs="Arial"/>
                <w:sz w:val="22"/>
                <w:szCs w:val="22"/>
              </w:rPr>
            </w:pPr>
            <w:r w:rsidRPr="001F297D">
              <w:rPr>
                <w:sz w:val="22"/>
                <w:szCs w:val="22"/>
              </w:rPr>
              <w:t>Computer skills sufficient to undertake the tasks and duties outlined in the Job Description</w:t>
            </w:r>
          </w:p>
        </w:tc>
        <w:tc>
          <w:tcPr>
            <w:tcW w:w="3060" w:type="dxa"/>
          </w:tcPr>
          <w:p w:rsidR="004B1E39" w:rsidRPr="001F297D" w:rsidRDefault="004B1E39" w:rsidP="004B1E39">
            <w:pPr>
              <w:jc w:val="both"/>
              <w:rPr>
                <w:color w:val="FF0000"/>
                <w:sz w:val="22"/>
                <w:szCs w:val="22"/>
              </w:rPr>
            </w:pPr>
          </w:p>
          <w:p w:rsidR="004B1E39" w:rsidRPr="001F297D" w:rsidRDefault="004B1E39" w:rsidP="004B1E39">
            <w:pPr>
              <w:jc w:val="both"/>
              <w:rPr>
                <w:sz w:val="22"/>
                <w:szCs w:val="22"/>
              </w:rPr>
            </w:pPr>
            <w:r w:rsidRPr="001F297D">
              <w:rPr>
                <w:sz w:val="22"/>
                <w:szCs w:val="22"/>
              </w:rPr>
              <w:t>Experience of working with young people and family’s</w:t>
            </w:r>
          </w:p>
          <w:p w:rsidR="004B1E39" w:rsidRPr="001F297D" w:rsidRDefault="004B1E39" w:rsidP="004B1E39">
            <w:pPr>
              <w:jc w:val="both"/>
              <w:rPr>
                <w:sz w:val="22"/>
                <w:szCs w:val="22"/>
              </w:rPr>
            </w:pPr>
          </w:p>
          <w:p w:rsidR="004B1E39" w:rsidRPr="001F297D" w:rsidRDefault="004B1E39" w:rsidP="004B1E39">
            <w:pPr>
              <w:jc w:val="both"/>
              <w:rPr>
                <w:sz w:val="22"/>
                <w:szCs w:val="22"/>
              </w:rPr>
            </w:pPr>
          </w:p>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 xml:space="preserve">Ability to explain and discuss how to prioritise and work to set timescales. </w:t>
            </w:r>
          </w:p>
          <w:p w:rsidR="004B1E39" w:rsidRPr="005512E9" w:rsidRDefault="004B1E39" w:rsidP="004B1E39">
            <w:pPr>
              <w:ind w:left="360"/>
              <w:jc w:val="both"/>
              <w:rPr>
                <w:rFonts w:cs="Arial"/>
                <w:sz w:val="22"/>
                <w:szCs w:val="22"/>
              </w:rPr>
            </w:pPr>
          </w:p>
        </w:tc>
        <w:tc>
          <w:tcPr>
            <w:tcW w:w="1620" w:type="dxa"/>
          </w:tcPr>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5512E9" w:rsidRDefault="004B1E39" w:rsidP="004B1E39">
            <w:pPr>
              <w:jc w:val="center"/>
              <w:rPr>
                <w:rFonts w:cs="Arial"/>
                <w:sz w:val="22"/>
                <w:szCs w:val="22"/>
              </w:rPr>
            </w:pPr>
          </w:p>
        </w:tc>
      </w:tr>
      <w:tr w:rsidR="004B1E39" w:rsidRPr="005512E9" w:rsidTr="00CB7954">
        <w:tc>
          <w:tcPr>
            <w:tcW w:w="1800" w:type="dxa"/>
            <w:shd w:val="clear" w:color="auto" w:fill="00B3BE"/>
          </w:tcPr>
          <w:p w:rsidR="004B1E39" w:rsidRPr="005512E9" w:rsidRDefault="004B1E39" w:rsidP="004B1E39">
            <w:pPr>
              <w:rPr>
                <w:rFonts w:cs="Arial"/>
                <w:b/>
                <w:bCs/>
                <w:sz w:val="22"/>
                <w:szCs w:val="22"/>
              </w:rPr>
            </w:pPr>
          </w:p>
          <w:p w:rsidR="004B1E39" w:rsidRPr="005512E9" w:rsidRDefault="004B1E39" w:rsidP="004B1E39">
            <w:pPr>
              <w:rPr>
                <w:rFonts w:cs="Arial"/>
                <w:b/>
                <w:bCs/>
                <w:sz w:val="22"/>
                <w:szCs w:val="22"/>
              </w:rPr>
            </w:pPr>
            <w:r w:rsidRPr="005512E9">
              <w:rPr>
                <w:rFonts w:cs="Arial"/>
                <w:b/>
                <w:bCs/>
                <w:sz w:val="22"/>
                <w:szCs w:val="22"/>
              </w:rPr>
              <w:t>Knowledge</w:t>
            </w:r>
          </w:p>
          <w:p w:rsidR="004B1E39" w:rsidRPr="005512E9" w:rsidRDefault="004B1E39" w:rsidP="004B1E39">
            <w:pPr>
              <w:rPr>
                <w:rFonts w:cs="Arial"/>
                <w:b/>
                <w:bCs/>
                <w:sz w:val="22"/>
                <w:szCs w:val="22"/>
              </w:rPr>
            </w:pPr>
          </w:p>
        </w:tc>
        <w:tc>
          <w:tcPr>
            <w:tcW w:w="3960" w:type="dxa"/>
          </w:tcPr>
          <w:p w:rsidR="004B1E39" w:rsidRPr="001F297D" w:rsidRDefault="004B1E39" w:rsidP="004B1E39">
            <w:pPr>
              <w:jc w:val="both"/>
              <w:rPr>
                <w:sz w:val="22"/>
                <w:szCs w:val="22"/>
              </w:rPr>
            </w:pPr>
          </w:p>
          <w:p w:rsidR="004B1E39" w:rsidRPr="001F297D" w:rsidRDefault="004B1E39" w:rsidP="004B1E39">
            <w:pPr>
              <w:jc w:val="both"/>
              <w:rPr>
                <w:rFonts w:cs="Arial"/>
                <w:sz w:val="22"/>
                <w:szCs w:val="22"/>
              </w:rPr>
            </w:pPr>
            <w:r w:rsidRPr="001F297D">
              <w:rPr>
                <w:noProof/>
                <w:sz w:val="22"/>
                <w:szCs w:val="22"/>
                <w:lang w:val="en-US"/>
              </w:rPr>
              <w:t xml:space="preserve">Knowledge of the </w:t>
            </w:r>
            <w:r w:rsidRPr="001F297D">
              <w:rPr>
                <w:rFonts w:cs="Arial"/>
                <w:sz w:val="22"/>
                <w:szCs w:val="22"/>
              </w:rPr>
              <w:t>Children (Leaving Care) Act 2000 and 1989 Children’s Act (Children’s Act 2004, Children and Families Act 2014)</w:t>
            </w:r>
          </w:p>
          <w:p w:rsidR="004B1E39" w:rsidRPr="001F297D" w:rsidRDefault="004B1E39" w:rsidP="004B1E39">
            <w:pPr>
              <w:jc w:val="both"/>
              <w:rPr>
                <w:noProof/>
                <w:sz w:val="22"/>
                <w:szCs w:val="22"/>
                <w:lang w:val="en-US"/>
              </w:rPr>
            </w:pPr>
          </w:p>
          <w:p w:rsidR="004B1E39" w:rsidRPr="001F297D" w:rsidRDefault="004B1E39" w:rsidP="004B1E39">
            <w:pPr>
              <w:jc w:val="both"/>
              <w:rPr>
                <w:noProof/>
                <w:sz w:val="22"/>
                <w:szCs w:val="22"/>
                <w:lang w:val="en-US"/>
              </w:rPr>
            </w:pPr>
            <w:r w:rsidRPr="001F297D">
              <w:rPr>
                <w:noProof/>
                <w:sz w:val="22"/>
                <w:szCs w:val="22"/>
                <w:lang w:val="en-US"/>
              </w:rPr>
              <w:t>Knowledge of child development and good childcare practice, respecting cultural differences</w:t>
            </w:r>
          </w:p>
          <w:p w:rsidR="004B1E39" w:rsidRPr="001F297D" w:rsidRDefault="004B1E39" w:rsidP="004B1E39">
            <w:pPr>
              <w:jc w:val="both"/>
              <w:rPr>
                <w:noProof/>
                <w:sz w:val="22"/>
                <w:szCs w:val="22"/>
                <w:lang w:val="en-US"/>
              </w:rPr>
            </w:pPr>
          </w:p>
          <w:p w:rsidR="004B1E39" w:rsidRPr="001F297D" w:rsidRDefault="004B1E39" w:rsidP="004B1E39">
            <w:pPr>
              <w:jc w:val="both"/>
              <w:rPr>
                <w:noProof/>
                <w:sz w:val="22"/>
                <w:szCs w:val="22"/>
                <w:lang w:val="en-US"/>
              </w:rPr>
            </w:pPr>
            <w:r w:rsidRPr="001F297D">
              <w:rPr>
                <w:noProof/>
                <w:sz w:val="22"/>
                <w:szCs w:val="22"/>
                <w:lang w:val="en-US"/>
              </w:rPr>
              <w:t>An understanding of issues of working with diverse communities</w:t>
            </w:r>
          </w:p>
          <w:p w:rsidR="004B1E39" w:rsidRPr="001F297D" w:rsidRDefault="004B1E39" w:rsidP="004B1E39">
            <w:pPr>
              <w:jc w:val="both"/>
              <w:rPr>
                <w:noProof/>
                <w:sz w:val="22"/>
                <w:szCs w:val="22"/>
                <w:lang w:val="en-US"/>
              </w:rPr>
            </w:pPr>
          </w:p>
          <w:p w:rsidR="004B1E39" w:rsidRPr="001F297D" w:rsidRDefault="004B1E39" w:rsidP="004B1E39">
            <w:pPr>
              <w:jc w:val="both"/>
              <w:rPr>
                <w:noProof/>
                <w:sz w:val="22"/>
                <w:szCs w:val="22"/>
                <w:lang w:val="en-US"/>
              </w:rPr>
            </w:pPr>
            <w:r w:rsidRPr="001F297D">
              <w:rPr>
                <w:noProof/>
                <w:sz w:val="22"/>
                <w:szCs w:val="22"/>
                <w:lang w:val="en-US"/>
              </w:rPr>
              <w:t>An understanding of current child care legislation, child protection issues and local/national initiatives</w:t>
            </w:r>
          </w:p>
          <w:p w:rsidR="004B1E39" w:rsidRPr="001F297D" w:rsidRDefault="004B1E39" w:rsidP="004B1E39">
            <w:pPr>
              <w:jc w:val="both"/>
              <w:rPr>
                <w:noProof/>
                <w:sz w:val="22"/>
                <w:szCs w:val="22"/>
                <w:lang w:val="en-US"/>
              </w:rPr>
            </w:pPr>
          </w:p>
          <w:p w:rsidR="004B1E39" w:rsidRPr="001F297D" w:rsidRDefault="004B1E39" w:rsidP="004B1E39">
            <w:pPr>
              <w:jc w:val="both"/>
              <w:rPr>
                <w:noProof/>
                <w:sz w:val="22"/>
                <w:szCs w:val="22"/>
                <w:lang w:val="en-US"/>
              </w:rPr>
            </w:pPr>
            <w:r w:rsidRPr="001F297D">
              <w:rPr>
                <w:noProof/>
                <w:sz w:val="22"/>
                <w:szCs w:val="22"/>
                <w:lang w:val="en-US"/>
              </w:rPr>
              <w:t>An understanding of equal opportunities and anti-discriminatory practice</w:t>
            </w:r>
          </w:p>
          <w:p w:rsidR="004B1E39" w:rsidRPr="001F297D" w:rsidRDefault="004B1E39" w:rsidP="004B1E39">
            <w:pPr>
              <w:jc w:val="both"/>
              <w:rPr>
                <w:noProof/>
                <w:sz w:val="22"/>
                <w:szCs w:val="22"/>
                <w:lang w:val="en-US"/>
              </w:rPr>
            </w:pPr>
          </w:p>
          <w:p w:rsidR="004B1E39" w:rsidRPr="001F297D" w:rsidRDefault="004B1E39" w:rsidP="004B1E39">
            <w:pPr>
              <w:jc w:val="both"/>
              <w:rPr>
                <w:noProof/>
                <w:sz w:val="22"/>
                <w:szCs w:val="22"/>
                <w:lang w:val="en-US"/>
              </w:rPr>
            </w:pPr>
            <w:r w:rsidRPr="001F297D">
              <w:rPr>
                <w:noProof/>
                <w:sz w:val="22"/>
                <w:szCs w:val="22"/>
                <w:lang w:val="en-US"/>
              </w:rPr>
              <w:t>An understanding of why data protection and information security is important</w:t>
            </w:r>
          </w:p>
          <w:p w:rsidR="004B1E39" w:rsidRPr="005512E9" w:rsidRDefault="004B1E39" w:rsidP="004B1E39">
            <w:pPr>
              <w:jc w:val="both"/>
              <w:rPr>
                <w:rFonts w:cs="Arial"/>
                <w:noProof/>
                <w:sz w:val="22"/>
                <w:szCs w:val="22"/>
                <w:lang w:val="en-US"/>
              </w:rPr>
            </w:pPr>
          </w:p>
        </w:tc>
        <w:tc>
          <w:tcPr>
            <w:tcW w:w="3060" w:type="dxa"/>
          </w:tcPr>
          <w:p w:rsidR="004B1E39" w:rsidRPr="001F297D" w:rsidRDefault="004B1E39" w:rsidP="004B1E39">
            <w:pPr>
              <w:jc w:val="both"/>
              <w:rPr>
                <w:rFonts w:cs="Arial"/>
                <w:sz w:val="22"/>
                <w:szCs w:val="22"/>
              </w:rPr>
            </w:pPr>
          </w:p>
          <w:p w:rsidR="004B1E39" w:rsidRPr="001F297D" w:rsidRDefault="004B1E39" w:rsidP="004B1E39">
            <w:pPr>
              <w:jc w:val="both"/>
              <w:rPr>
                <w:rFonts w:cs="Arial"/>
                <w:sz w:val="22"/>
                <w:szCs w:val="22"/>
              </w:rPr>
            </w:pPr>
            <w:r w:rsidRPr="001F297D">
              <w:rPr>
                <w:rFonts w:cs="Arial"/>
                <w:sz w:val="22"/>
                <w:szCs w:val="22"/>
              </w:rPr>
              <w:t>Knowledge of housing options and legislation, and relevant benefits</w:t>
            </w:r>
          </w:p>
          <w:p w:rsidR="004B1E39" w:rsidRPr="001F297D" w:rsidRDefault="004B1E39" w:rsidP="004B1E39">
            <w:pPr>
              <w:jc w:val="both"/>
              <w:rPr>
                <w:rFonts w:cs="Arial"/>
                <w:sz w:val="22"/>
                <w:szCs w:val="22"/>
              </w:rPr>
            </w:pPr>
          </w:p>
          <w:p w:rsidR="004B1E39" w:rsidRPr="001F297D" w:rsidRDefault="004B1E39" w:rsidP="004B1E39">
            <w:pPr>
              <w:jc w:val="both"/>
              <w:rPr>
                <w:rFonts w:cs="Arial"/>
                <w:sz w:val="22"/>
                <w:szCs w:val="22"/>
              </w:rPr>
            </w:pPr>
          </w:p>
          <w:p w:rsidR="004B1E39" w:rsidRPr="001F297D" w:rsidRDefault="004B1E39" w:rsidP="004B1E39">
            <w:pPr>
              <w:jc w:val="both"/>
              <w:rPr>
                <w:rFonts w:cs="Arial"/>
                <w:sz w:val="22"/>
                <w:szCs w:val="22"/>
              </w:rPr>
            </w:pPr>
            <w:r w:rsidRPr="001F297D">
              <w:rPr>
                <w:rFonts w:cs="Arial"/>
                <w:sz w:val="22"/>
                <w:szCs w:val="22"/>
              </w:rPr>
              <w:t>Knowledge of child development and teenage support required for those young people leaving care</w:t>
            </w:r>
          </w:p>
          <w:p w:rsidR="004B1E39" w:rsidRPr="001F297D" w:rsidRDefault="004B1E39" w:rsidP="004B1E39">
            <w:pPr>
              <w:jc w:val="both"/>
              <w:rPr>
                <w:rFonts w:cs="Arial"/>
                <w:sz w:val="22"/>
                <w:szCs w:val="22"/>
              </w:rPr>
            </w:pPr>
          </w:p>
          <w:p w:rsidR="004B1E39" w:rsidRPr="001F297D" w:rsidRDefault="004B1E39" w:rsidP="004B1E39">
            <w:pPr>
              <w:jc w:val="both"/>
              <w:rPr>
                <w:rFonts w:cs="Arial"/>
                <w:sz w:val="22"/>
                <w:szCs w:val="22"/>
              </w:rPr>
            </w:pPr>
          </w:p>
          <w:p w:rsidR="004B1E39" w:rsidRPr="001F297D" w:rsidRDefault="004B1E39" w:rsidP="004B1E39">
            <w:pPr>
              <w:jc w:val="both"/>
              <w:rPr>
                <w:rFonts w:cs="Arial"/>
                <w:sz w:val="22"/>
                <w:szCs w:val="22"/>
              </w:rPr>
            </w:pPr>
          </w:p>
          <w:p w:rsidR="004B1E39" w:rsidRPr="005512E9" w:rsidRDefault="004B1E39" w:rsidP="004B1E39">
            <w:pPr>
              <w:jc w:val="both"/>
              <w:rPr>
                <w:rFonts w:cs="Arial"/>
                <w:sz w:val="22"/>
                <w:szCs w:val="22"/>
              </w:rPr>
            </w:pPr>
          </w:p>
        </w:tc>
        <w:tc>
          <w:tcPr>
            <w:tcW w:w="1620" w:type="dxa"/>
          </w:tcPr>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AF / I</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5512E9" w:rsidRDefault="004B1E39" w:rsidP="004B1E39">
            <w:pPr>
              <w:jc w:val="center"/>
              <w:rPr>
                <w:rFonts w:cs="Arial"/>
                <w:sz w:val="22"/>
                <w:szCs w:val="22"/>
              </w:rPr>
            </w:pPr>
            <w:r w:rsidRPr="001F297D">
              <w:rPr>
                <w:sz w:val="22"/>
                <w:szCs w:val="22"/>
              </w:rPr>
              <w:t>AF / I</w:t>
            </w:r>
          </w:p>
        </w:tc>
      </w:tr>
      <w:tr w:rsidR="004B1E39" w:rsidRPr="005512E9" w:rsidTr="00CB7954">
        <w:tc>
          <w:tcPr>
            <w:tcW w:w="1800" w:type="dxa"/>
            <w:shd w:val="clear" w:color="auto" w:fill="00B3BE"/>
          </w:tcPr>
          <w:p w:rsidR="004B1E39" w:rsidRPr="005512E9" w:rsidRDefault="004B1E39" w:rsidP="004B1E39">
            <w:pPr>
              <w:rPr>
                <w:rFonts w:cs="Arial"/>
                <w:b/>
                <w:bCs/>
                <w:sz w:val="22"/>
                <w:szCs w:val="22"/>
              </w:rPr>
            </w:pPr>
          </w:p>
          <w:p w:rsidR="004B1E39" w:rsidRPr="005512E9" w:rsidRDefault="004B1E39" w:rsidP="004B1E39">
            <w:pPr>
              <w:pStyle w:val="BodyText"/>
              <w:rPr>
                <w:rFonts w:cs="Arial"/>
                <w:bCs/>
                <w:szCs w:val="22"/>
              </w:rPr>
            </w:pPr>
            <w:r w:rsidRPr="005512E9">
              <w:rPr>
                <w:rFonts w:cs="Arial"/>
                <w:bCs/>
                <w:szCs w:val="22"/>
              </w:rPr>
              <w:t>Work Circumstances</w:t>
            </w:r>
          </w:p>
          <w:p w:rsidR="004B1E39" w:rsidRPr="005512E9" w:rsidRDefault="004B1E39" w:rsidP="004B1E39">
            <w:pPr>
              <w:rPr>
                <w:rFonts w:cs="Arial"/>
                <w:b/>
                <w:bCs/>
                <w:sz w:val="22"/>
                <w:szCs w:val="22"/>
              </w:rPr>
            </w:pPr>
          </w:p>
        </w:tc>
        <w:tc>
          <w:tcPr>
            <w:tcW w:w="3960" w:type="dxa"/>
          </w:tcPr>
          <w:p w:rsidR="004B1E39" w:rsidRPr="001F297D" w:rsidRDefault="004B1E39" w:rsidP="004B1E39">
            <w:pPr>
              <w:tabs>
                <w:tab w:val="num" w:pos="389"/>
              </w:tabs>
              <w:overflowPunct w:val="0"/>
              <w:autoSpaceDE w:val="0"/>
              <w:autoSpaceDN w:val="0"/>
              <w:adjustRightInd w:val="0"/>
              <w:textAlignment w:val="baseline"/>
              <w:rPr>
                <w:sz w:val="22"/>
                <w:szCs w:val="22"/>
              </w:rPr>
            </w:pPr>
          </w:p>
          <w:p w:rsidR="004B1E39" w:rsidRPr="001F297D" w:rsidRDefault="004B1E39" w:rsidP="004B1E39">
            <w:pPr>
              <w:jc w:val="both"/>
              <w:rPr>
                <w:sz w:val="22"/>
                <w:szCs w:val="22"/>
              </w:rPr>
            </w:pPr>
            <w:r w:rsidRPr="001F297D">
              <w:rPr>
                <w:sz w:val="22"/>
                <w:szCs w:val="22"/>
              </w:rPr>
              <w:t>Able to travel to different sites across the Borough.</w:t>
            </w:r>
          </w:p>
          <w:p w:rsidR="004B1E39" w:rsidRPr="001F297D" w:rsidRDefault="004B1E39" w:rsidP="004B1E39">
            <w:pPr>
              <w:jc w:val="both"/>
              <w:rPr>
                <w:sz w:val="22"/>
                <w:szCs w:val="22"/>
              </w:rPr>
            </w:pPr>
          </w:p>
          <w:p w:rsidR="004B1E39" w:rsidRPr="001F297D" w:rsidRDefault="004B1E39" w:rsidP="004B1E39">
            <w:pPr>
              <w:jc w:val="both"/>
              <w:rPr>
                <w:sz w:val="22"/>
                <w:szCs w:val="22"/>
              </w:rPr>
            </w:pPr>
            <w:r w:rsidRPr="001F297D">
              <w:rPr>
                <w:sz w:val="22"/>
                <w:szCs w:val="22"/>
              </w:rPr>
              <w:t>Able to work outside of normal office hours on occasions, including early mornings, evenings, weekends, and Bank Holidays as necessary, according to the needs of the service.</w:t>
            </w:r>
          </w:p>
          <w:p w:rsidR="004B1E39" w:rsidRPr="001F297D" w:rsidRDefault="004B1E39" w:rsidP="004B1E39">
            <w:pPr>
              <w:jc w:val="both"/>
              <w:rPr>
                <w:sz w:val="22"/>
                <w:szCs w:val="22"/>
              </w:rPr>
            </w:pPr>
          </w:p>
          <w:p w:rsidR="004B1E39" w:rsidRPr="005512E9" w:rsidRDefault="004B1E39" w:rsidP="004B1E39">
            <w:pPr>
              <w:overflowPunct w:val="0"/>
              <w:autoSpaceDE w:val="0"/>
              <w:autoSpaceDN w:val="0"/>
              <w:adjustRightInd w:val="0"/>
              <w:jc w:val="both"/>
              <w:textAlignment w:val="baseline"/>
              <w:rPr>
                <w:rFonts w:cs="Arial"/>
                <w:sz w:val="22"/>
                <w:szCs w:val="22"/>
              </w:rPr>
            </w:pPr>
            <w:r w:rsidRPr="001F297D">
              <w:rPr>
                <w:sz w:val="22"/>
                <w:szCs w:val="22"/>
              </w:rPr>
              <w:t xml:space="preserve">Must be able to drive, have access to a vehicle for work, and have business insurance to be able to </w:t>
            </w:r>
            <w:r>
              <w:rPr>
                <w:sz w:val="22"/>
                <w:szCs w:val="22"/>
              </w:rPr>
              <w:t xml:space="preserve">support young people and </w:t>
            </w:r>
            <w:r w:rsidRPr="001F297D">
              <w:rPr>
                <w:sz w:val="22"/>
                <w:szCs w:val="22"/>
              </w:rPr>
              <w:t>carry out the duties of the post.</w:t>
            </w:r>
          </w:p>
        </w:tc>
        <w:tc>
          <w:tcPr>
            <w:tcW w:w="3060" w:type="dxa"/>
          </w:tcPr>
          <w:p w:rsidR="004B1E39" w:rsidRPr="002C37A0" w:rsidRDefault="004B1E39" w:rsidP="004B1E39">
            <w:pPr>
              <w:contextualSpacing/>
              <w:rPr>
                <w:rFonts w:cs="Arial"/>
                <w:color w:val="FF0000"/>
                <w:sz w:val="22"/>
                <w:szCs w:val="22"/>
              </w:rPr>
            </w:pPr>
          </w:p>
          <w:p w:rsidR="004B1E39" w:rsidRPr="005512E9" w:rsidRDefault="004B1E39" w:rsidP="004B1E39">
            <w:pPr>
              <w:ind w:left="360"/>
              <w:rPr>
                <w:rFonts w:cs="Arial"/>
                <w:sz w:val="22"/>
                <w:szCs w:val="22"/>
              </w:rPr>
            </w:pPr>
          </w:p>
        </w:tc>
        <w:tc>
          <w:tcPr>
            <w:tcW w:w="1620" w:type="dxa"/>
          </w:tcPr>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Interview</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r w:rsidRPr="001F297D">
              <w:rPr>
                <w:sz w:val="22"/>
                <w:szCs w:val="22"/>
              </w:rPr>
              <w:t>Interview</w:t>
            </w: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1F297D" w:rsidRDefault="004B1E39" w:rsidP="004B1E39">
            <w:pPr>
              <w:jc w:val="center"/>
              <w:rPr>
                <w:sz w:val="22"/>
                <w:szCs w:val="22"/>
              </w:rPr>
            </w:pPr>
          </w:p>
          <w:p w:rsidR="004B1E39" w:rsidRPr="005512E9" w:rsidRDefault="004B1E39" w:rsidP="004B1E39">
            <w:pPr>
              <w:ind w:left="360"/>
              <w:jc w:val="center"/>
              <w:rPr>
                <w:rFonts w:cs="Arial"/>
                <w:sz w:val="22"/>
                <w:szCs w:val="22"/>
              </w:rPr>
            </w:pPr>
            <w:r w:rsidRPr="001F297D">
              <w:rPr>
                <w:sz w:val="22"/>
                <w:szCs w:val="22"/>
              </w:rPr>
              <w:t>Interview</w:t>
            </w: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Pr="005512E9" w:rsidRDefault="00F14FC5">
      <w:pPr>
        <w:rPr>
          <w:rFonts w:cs="Arial"/>
          <w:sz w:val="22"/>
          <w:szCs w:val="22"/>
        </w:rPr>
      </w:pPr>
    </w:p>
    <w:bookmarkEnd w:id="2"/>
    <w:p w:rsidR="00C905DE" w:rsidRDefault="00C905DE" w:rsidP="00C905DE">
      <w:pPr>
        <w:jc w:val="both"/>
        <w:rPr>
          <w:rFonts w:cs="Arial"/>
          <w:b/>
          <w:bCs/>
          <w:sz w:val="22"/>
          <w:szCs w:val="22"/>
        </w:rPr>
      </w:pPr>
      <w:r>
        <w:rPr>
          <w:rFonts w:cs="Arial"/>
          <w:b/>
          <w:bCs/>
          <w:sz w:val="22"/>
          <w:szCs w:val="22"/>
        </w:rPr>
        <w:t xml:space="preserve">NB. - Any candidate that meets the criteria of our </w:t>
      </w:r>
      <w:hyperlink w:history="1">
        <w:r>
          <w:rPr>
            <w:rStyle w:val="Hyperlink"/>
            <w:rFonts w:cs="Arial"/>
            <w:b/>
            <w:bCs/>
            <w:sz w:val="22"/>
            <w:szCs w:val="22"/>
          </w:rPr>
          <w:t>Guaranteed Assessment Scheme</w:t>
        </w:r>
      </w:hyperlink>
      <w:r>
        <w:rPr>
          <w:rFonts w:cs="Arial"/>
          <w:b/>
          <w:bCs/>
          <w:sz w:val="22"/>
          <w:szCs w:val="22"/>
        </w:rPr>
        <w:t xml:space="preserve"> and meets the essential criteria of the role, will be guaranteed the first stage of assessment (whether that is an interview or another assessment, as appropriate).</w:t>
      </w:r>
    </w:p>
    <w:p w:rsidR="00C905DE" w:rsidRDefault="00C905DE" w:rsidP="00C905DE">
      <w:pPr>
        <w:jc w:val="both"/>
        <w:rPr>
          <w:rFonts w:cs="Arial"/>
          <w:b/>
          <w:bCs/>
          <w:sz w:val="22"/>
          <w:szCs w:val="22"/>
        </w:rPr>
      </w:pPr>
    </w:p>
    <w:p w:rsidR="00C905DE" w:rsidRDefault="00C905DE" w:rsidP="00C905DE">
      <w:pPr>
        <w:jc w:val="both"/>
        <w:rPr>
          <w:rFonts w:cs="Arial"/>
          <w:b/>
          <w:bCs/>
          <w:sz w:val="22"/>
          <w:szCs w:val="22"/>
        </w:rPr>
      </w:pPr>
      <w:r>
        <w:rPr>
          <w:rFonts w:cs="Arial"/>
          <w:b/>
          <w:bCs/>
          <w:sz w:val="22"/>
          <w:szCs w:val="22"/>
        </w:rPr>
        <w:t xml:space="preserve">Our Guaranteed Assessment Scheme supports candidates with disabilities, those who have previously been in or currently in care, </w:t>
      </w:r>
      <w:r w:rsidR="00920E48">
        <w:rPr>
          <w:rFonts w:cs="Arial"/>
          <w:b/>
          <w:bCs/>
          <w:sz w:val="22"/>
          <w:szCs w:val="22"/>
        </w:rPr>
        <w:t xml:space="preserve">those that are carers, </w:t>
      </w:r>
      <w:r>
        <w:rPr>
          <w:rFonts w:cs="Arial"/>
          <w:b/>
          <w:bCs/>
          <w:sz w:val="22"/>
          <w:szCs w:val="22"/>
        </w:rPr>
        <w:t>and those whose last long term substantive employer was the Armed Forces.</w:t>
      </w:r>
    </w:p>
    <w:p w:rsidR="00F14FC5" w:rsidRPr="005512E9" w:rsidRDefault="00F14FC5" w:rsidP="00C905DE">
      <w:pPr>
        <w:jc w:val="both"/>
        <w:rPr>
          <w:rFonts w:cs="Arial"/>
          <w:b/>
          <w:bCs/>
          <w:sz w:val="22"/>
          <w:szCs w:val="22"/>
        </w:rPr>
      </w:pPr>
    </w:p>
    <w:sectPr w:rsidR="00F14FC5" w:rsidRPr="005512E9">
      <w:headerReference w:type="default" r:id="rId11"/>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CAE" w:rsidRDefault="002B4CAE">
      <w:r>
        <w:separator/>
      </w:r>
    </w:p>
  </w:endnote>
  <w:endnote w:type="continuationSeparator" w:id="0">
    <w:p w:rsidR="002B4CAE" w:rsidRDefault="002B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CAE" w:rsidRDefault="002B4CAE">
      <w:r>
        <w:separator/>
      </w:r>
    </w:p>
  </w:footnote>
  <w:footnote w:type="continuationSeparator" w:id="0">
    <w:p w:rsidR="002B4CAE" w:rsidRDefault="002B4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7DE"/>
    <w:multiLevelType w:val="multilevel"/>
    <w:tmpl w:val="BF50E9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E2446"/>
    <w:multiLevelType w:val="multilevel"/>
    <w:tmpl w:val="863043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760C"/>
    <w:multiLevelType w:val="multilevel"/>
    <w:tmpl w:val="DCA2C5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4" w15:restartNumberingAfterBreak="0">
    <w:nsid w:val="13E32046"/>
    <w:multiLevelType w:val="multilevel"/>
    <w:tmpl w:val="BD5A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66259"/>
    <w:multiLevelType w:val="multilevel"/>
    <w:tmpl w:val="583675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C0C7F"/>
    <w:multiLevelType w:val="multilevel"/>
    <w:tmpl w:val="442E0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F0EFB"/>
    <w:multiLevelType w:val="multilevel"/>
    <w:tmpl w:val="AAEE21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C27D3"/>
    <w:multiLevelType w:val="multilevel"/>
    <w:tmpl w:val="0742D6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76EFD"/>
    <w:multiLevelType w:val="multilevel"/>
    <w:tmpl w:val="7C30A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5524A"/>
    <w:multiLevelType w:val="multilevel"/>
    <w:tmpl w:val="541C33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616269"/>
    <w:multiLevelType w:val="multilevel"/>
    <w:tmpl w:val="2982B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15" w15:restartNumberingAfterBreak="0">
    <w:nsid w:val="61D02F09"/>
    <w:multiLevelType w:val="multilevel"/>
    <w:tmpl w:val="5A5E1A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8662A9"/>
    <w:multiLevelType w:val="multilevel"/>
    <w:tmpl w:val="94B8F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3273A"/>
    <w:multiLevelType w:val="multilevel"/>
    <w:tmpl w:val="426462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E07EF"/>
    <w:multiLevelType w:val="hybridMultilevel"/>
    <w:tmpl w:val="21007BAE"/>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9E47D3"/>
    <w:multiLevelType w:val="multilevel"/>
    <w:tmpl w:val="5EC2BD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657153">
    <w:abstractNumId w:val="12"/>
  </w:num>
  <w:num w:numId="2" w16cid:durableId="890576806">
    <w:abstractNumId w:val="6"/>
  </w:num>
  <w:num w:numId="3" w16cid:durableId="1810853801">
    <w:abstractNumId w:val="18"/>
  </w:num>
  <w:num w:numId="4" w16cid:durableId="1603684142">
    <w:abstractNumId w:val="4"/>
  </w:num>
  <w:num w:numId="5" w16cid:durableId="1264460974">
    <w:abstractNumId w:val="16"/>
  </w:num>
  <w:num w:numId="6" w16cid:durableId="1151368899">
    <w:abstractNumId w:val="13"/>
  </w:num>
  <w:num w:numId="7" w16cid:durableId="291787745">
    <w:abstractNumId w:val="10"/>
  </w:num>
  <w:num w:numId="8" w16cid:durableId="799495607">
    <w:abstractNumId w:val="8"/>
  </w:num>
  <w:num w:numId="9" w16cid:durableId="513544320">
    <w:abstractNumId w:val="1"/>
  </w:num>
  <w:num w:numId="10" w16cid:durableId="1944530359">
    <w:abstractNumId w:val="7"/>
  </w:num>
  <w:num w:numId="11" w16cid:durableId="132140852">
    <w:abstractNumId w:val="5"/>
  </w:num>
  <w:num w:numId="12" w16cid:durableId="578441146">
    <w:abstractNumId w:val="11"/>
  </w:num>
  <w:num w:numId="13" w16cid:durableId="1363164693">
    <w:abstractNumId w:val="9"/>
  </w:num>
  <w:num w:numId="14" w16cid:durableId="527067399">
    <w:abstractNumId w:val="19"/>
  </w:num>
  <w:num w:numId="15" w16cid:durableId="838620778">
    <w:abstractNumId w:val="2"/>
  </w:num>
  <w:num w:numId="16" w16cid:durableId="703016461">
    <w:abstractNumId w:val="15"/>
  </w:num>
  <w:num w:numId="17" w16cid:durableId="1082870265">
    <w:abstractNumId w:val="17"/>
  </w:num>
  <w:num w:numId="18" w16cid:durableId="1175412433">
    <w:abstractNumId w:val="0"/>
  </w:num>
  <w:num w:numId="19" w16cid:durableId="297341805">
    <w:abstractNumId w:val="14"/>
  </w:num>
  <w:num w:numId="20" w16cid:durableId="108471867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02AAB"/>
    <w:rsid w:val="00010B07"/>
    <w:rsid w:val="000165A3"/>
    <w:rsid w:val="000460AD"/>
    <w:rsid w:val="00046F62"/>
    <w:rsid w:val="00047CE3"/>
    <w:rsid w:val="00054EB4"/>
    <w:rsid w:val="0006753D"/>
    <w:rsid w:val="00074693"/>
    <w:rsid w:val="00080B2F"/>
    <w:rsid w:val="000A2E3B"/>
    <w:rsid w:val="000A3EF7"/>
    <w:rsid w:val="000F7239"/>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755CB"/>
    <w:rsid w:val="0028750C"/>
    <w:rsid w:val="002B06A6"/>
    <w:rsid w:val="002B4CAE"/>
    <w:rsid w:val="002D5367"/>
    <w:rsid w:val="002D78E3"/>
    <w:rsid w:val="002E141C"/>
    <w:rsid w:val="00301A43"/>
    <w:rsid w:val="00306D92"/>
    <w:rsid w:val="003179B0"/>
    <w:rsid w:val="00321D44"/>
    <w:rsid w:val="003627D7"/>
    <w:rsid w:val="00365733"/>
    <w:rsid w:val="00386EEA"/>
    <w:rsid w:val="003878CA"/>
    <w:rsid w:val="003A384F"/>
    <w:rsid w:val="003C4B1F"/>
    <w:rsid w:val="003F3751"/>
    <w:rsid w:val="004006A8"/>
    <w:rsid w:val="004631F6"/>
    <w:rsid w:val="004803CE"/>
    <w:rsid w:val="00491A2C"/>
    <w:rsid w:val="004B1E39"/>
    <w:rsid w:val="004B632E"/>
    <w:rsid w:val="004C17B5"/>
    <w:rsid w:val="004E20E8"/>
    <w:rsid w:val="00520387"/>
    <w:rsid w:val="00534301"/>
    <w:rsid w:val="005512E9"/>
    <w:rsid w:val="00565A92"/>
    <w:rsid w:val="00594AF8"/>
    <w:rsid w:val="005B5A46"/>
    <w:rsid w:val="005E43DB"/>
    <w:rsid w:val="005F71F9"/>
    <w:rsid w:val="00604717"/>
    <w:rsid w:val="00615C36"/>
    <w:rsid w:val="006207F7"/>
    <w:rsid w:val="0063622F"/>
    <w:rsid w:val="0064673F"/>
    <w:rsid w:val="006523BC"/>
    <w:rsid w:val="00664C28"/>
    <w:rsid w:val="00675E9A"/>
    <w:rsid w:val="006801E4"/>
    <w:rsid w:val="00684263"/>
    <w:rsid w:val="006A41FE"/>
    <w:rsid w:val="006D601B"/>
    <w:rsid w:val="006F184E"/>
    <w:rsid w:val="006F1FD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90273"/>
    <w:rsid w:val="00892286"/>
    <w:rsid w:val="00893E36"/>
    <w:rsid w:val="008F08DF"/>
    <w:rsid w:val="00920E48"/>
    <w:rsid w:val="00922661"/>
    <w:rsid w:val="00935735"/>
    <w:rsid w:val="00937036"/>
    <w:rsid w:val="00963B68"/>
    <w:rsid w:val="009950E4"/>
    <w:rsid w:val="009A1386"/>
    <w:rsid w:val="009B7C96"/>
    <w:rsid w:val="009C6F5E"/>
    <w:rsid w:val="009C7E1E"/>
    <w:rsid w:val="009D7AAA"/>
    <w:rsid w:val="009E41B1"/>
    <w:rsid w:val="00A02E8E"/>
    <w:rsid w:val="00A11181"/>
    <w:rsid w:val="00A73087"/>
    <w:rsid w:val="00A95C4D"/>
    <w:rsid w:val="00AA0AF6"/>
    <w:rsid w:val="00AA14BC"/>
    <w:rsid w:val="00AA3C2A"/>
    <w:rsid w:val="00AC23DF"/>
    <w:rsid w:val="00AE22F1"/>
    <w:rsid w:val="00AF1AED"/>
    <w:rsid w:val="00B12C94"/>
    <w:rsid w:val="00B2638F"/>
    <w:rsid w:val="00B267A2"/>
    <w:rsid w:val="00B563C5"/>
    <w:rsid w:val="00B74DE2"/>
    <w:rsid w:val="00B863B2"/>
    <w:rsid w:val="00B96957"/>
    <w:rsid w:val="00B969CF"/>
    <w:rsid w:val="00BA3C89"/>
    <w:rsid w:val="00BB5A1D"/>
    <w:rsid w:val="00C116B3"/>
    <w:rsid w:val="00C43E86"/>
    <w:rsid w:val="00C5606A"/>
    <w:rsid w:val="00C847ED"/>
    <w:rsid w:val="00C905DE"/>
    <w:rsid w:val="00CA7D41"/>
    <w:rsid w:val="00CB6F7C"/>
    <w:rsid w:val="00CB7954"/>
    <w:rsid w:val="00CC2B79"/>
    <w:rsid w:val="00CE154A"/>
    <w:rsid w:val="00CF705C"/>
    <w:rsid w:val="00D04BCD"/>
    <w:rsid w:val="00D32BED"/>
    <w:rsid w:val="00D444D6"/>
    <w:rsid w:val="00D6173D"/>
    <w:rsid w:val="00D77A62"/>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058C2"/>
    <w:rsid w:val="00F1346A"/>
    <w:rsid w:val="00F14FC5"/>
    <w:rsid w:val="00F42362"/>
    <w:rsid w:val="00F8542D"/>
    <w:rsid w:val="00FC29E6"/>
    <w:rsid w:val="00FE2DE9"/>
    <w:rsid w:val="00FF11D4"/>
    <w:rsid w:val="54B7D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styleId="NoSpacing">
    <w:name w:val="No Spacing"/>
    <w:uiPriority w:val="1"/>
    <w:qFormat/>
    <w:rsid w:val="004C17B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 w:id="10042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2026-04-01T13:32:00Z</dcterms:created>
  <dcterms:modified xsi:type="dcterms:W3CDTF">2026-04-01T13:32:00Z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0x0101008386DC0B55291549B9043AC1D524BBEF</vt:lpwstr>
  </property>
  <property fmtid="{D5CDD505-2E9C-101B-9397-08002B2CF9AE}" pid="3" name="MediaServiceImageTags">
    <vt:lpwstr/>
  </property>
</Properties>
</file>