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rPr>
      </w:pPr>
      <w:r>
        <w:rPr>
          <w:rFonts w:cs="Arial"/>
          <w:b/>
          <w:bCs/>
          <w:sz w:val="22"/>
          <w:szCs w:val="22"/>
        </w:rPr>
        <w:t>OLDHAM COUNCIL</w:t>
      </w:r>
    </w:p>
    <w:p>
      <w:pPr>
        <w:pStyle w:val="Normal"/>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Trainee Trading Standards Officer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2869"/>
        <w:gridCol w:w="2179"/>
        <w:gridCol w:w="3950"/>
      </w:tblGrid>
      <w:tr>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Place and Economic Growth </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Public Protection </w:t>
            </w:r>
          </w:p>
        </w:tc>
      </w:tr>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4</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11224</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rHeight w:val="542" w:hRule="atLeast"/>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This role will support more senior officers within the service to:</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 xml:space="preserve">To effectively investigate complaints to proactively ensure high levels of compliance and to respond to enforcement requests for assistance from other law enforcement services or regulators. </w:t>
            </w:r>
          </w:p>
          <w:p>
            <w:pPr>
              <w:pStyle w:val="Normal"/>
              <w:jc w:val="both"/>
              <w:rPr>
                <w:rFonts w:cs="Arial"/>
                <w:sz w:val="22"/>
                <w:szCs w:val="22"/>
              </w:rPr>
            </w:pPr>
            <w:r>
              <w:rPr>
                <w:rFonts w:cs="Arial"/>
                <w:sz w:val="22"/>
                <w:szCs w:val="22"/>
              </w:rPr>
              <w:t xml:space="preserve">To provide comprehensive assistance and advice to the business community in order to maintain and promote compliance. </w:t>
            </w:r>
          </w:p>
          <w:p>
            <w:pPr>
              <w:pStyle w:val="Normal"/>
              <w:jc w:val="both"/>
              <w:rPr>
                <w:rFonts w:cs="Arial"/>
                <w:sz w:val="22"/>
                <w:szCs w:val="22"/>
              </w:rPr>
            </w:pPr>
            <w:r>
              <w:rPr>
                <w:rFonts w:cs="Arial"/>
                <w:sz w:val="22"/>
                <w:szCs w:val="22"/>
              </w:rPr>
              <w:t>To take appropriate enforcement action in line with the Council’s enforcement policy up to and including court where non compliances are found.</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Alongside the above duties, the post holder would be required to undertake the Level 6 Trading Standards Professional Apprenticeship (Tobacco and Vapes Legislation).  The Apprenticeship will be for 29 months maximum (24 months for learning delivery plus five months for End Point Assessment).</w:t>
            </w:r>
          </w:p>
          <w:p>
            <w:pPr>
              <w:pStyle w:val="Normal"/>
              <w:jc w:val="both"/>
              <w:rPr>
                <w:rFonts w:eastAsia="Arial" w:cs="Arial"/>
                <w:bCs/>
              </w:rPr>
            </w:pPr>
            <w:r>
              <w:rPr>
                <w:rFonts w:eastAsia="Arial" w:cs="Arial"/>
                <w:bCs/>
              </w:rPr>
              <w:t xml:space="preserve"> </w:t>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b/>
                <w:b/>
                <w:bCs/>
                <w:sz w:val="22"/>
                <w:szCs w:val="22"/>
              </w:rPr>
            </w:pPr>
            <w:r>
              <w:rPr>
                <w:rFonts w:cs="Arial"/>
                <w:b/>
                <w:bCs/>
                <w:sz w:val="22"/>
                <w:szCs w:val="22"/>
              </w:rPr>
            </w:r>
          </w:p>
          <w:p>
            <w:pPr>
              <w:pStyle w:val="ListParagraph"/>
              <w:numPr>
                <w:ilvl w:val="0"/>
                <w:numId w:val="3"/>
              </w:numPr>
              <w:spacing w:lineRule="auto" w:line="240" w:before="0" w:after="0"/>
              <w:contextualSpacing/>
              <w:jc w:val="both"/>
              <w:rPr>
                <w:rFonts w:ascii="Arial" w:hAnsi="Arial" w:cs="Arial"/>
              </w:rPr>
            </w:pPr>
            <w:r>
              <w:rPr>
                <w:rFonts w:cs="Arial" w:ascii="Arial" w:hAnsi="Arial"/>
              </w:rPr>
              <w:t>Undertake the Level 6 Trading Standards Professional Apprenticeship. This may include attending off-site training as needed.</w:t>
            </w:r>
          </w:p>
          <w:p>
            <w:pPr>
              <w:pStyle w:val="ListParagraph"/>
              <w:spacing w:lineRule="auto" w:line="240" w:before="0" w:after="0"/>
              <w:contextualSpacing/>
              <w:jc w:val="both"/>
              <w:rPr>
                <w:rFonts w:ascii="Arial" w:hAnsi="Arial" w:cs="Arial"/>
              </w:rPr>
            </w:pPr>
            <w:r>
              <w:rPr>
                <w:rFonts w:cs="Arial" w:ascii="Arial" w:hAnsi="Arial"/>
              </w:rPr>
            </w:r>
          </w:p>
          <w:p>
            <w:pPr>
              <w:pStyle w:val="ListParagraph"/>
              <w:numPr>
                <w:ilvl w:val="0"/>
                <w:numId w:val="3"/>
              </w:numPr>
              <w:spacing w:lineRule="auto" w:line="240" w:before="0" w:after="0"/>
              <w:contextualSpacing/>
              <w:jc w:val="both"/>
              <w:rPr>
                <w:rFonts w:ascii="Arial" w:hAnsi="Arial" w:cs="Arial"/>
              </w:rPr>
            </w:pPr>
            <w:r>
              <w:rPr>
                <w:rFonts w:cs="Arial" w:ascii="Arial" w:hAnsi="Arial"/>
              </w:rPr>
              <w:t>To work towards being able to undertake the full duties of a Trading Standards Officer, as defined by the duties contained within the Trading Standards Professional apprenticeship standard.</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jc w:val="both"/>
              <w:rPr>
                <w:rFonts w:ascii="Arial" w:hAnsi="Arial" w:cs="Arial"/>
              </w:rPr>
            </w:pPr>
            <w:r>
              <w:rPr>
                <w:rFonts w:cs="Arial" w:ascii="Arial" w:hAnsi="Arial"/>
              </w:rPr>
              <w:t>Under the supervision and guidance of supervisory staff, to actively contribute to the work of the trading standards service and its priorities and objectives, in particular but not limited to regulation of vapes, cigarettes and tobacco products.</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jc w:val="both"/>
              <w:rPr>
                <w:rFonts w:ascii="Arial" w:hAnsi="Arial" w:cs="Arial"/>
              </w:rPr>
            </w:pPr>
            <w:r>
              <w:rPr>
                <w:rFonts w:cs="Arial" w:ascii="Arial" w:hAnsi="Arial"/>
              </w:rPr>
              <w:t>To provide clear, comprehensive assistance and advice to traders / businesses under relevant legislation to support businesses into compliance, including through Primary Authority work.</w:t>
            </w:r>
          </w:p>
          <w:p>
            <w:pPr>
              <w:pStyle w:val="Normal"/>
              <w:jc w:val="both"/>
              <w:rPr>
                <w:rFonts w:cs="Arial"/>
                <w:b/>
                <w:b/>
                <w:bCs/>
                <w:sz w:val="22"/>
                <w:szCs w:val="22"/>
              </w:rPr>
            </w:pPr>
            <w:r>
              <w:rPr>
                <w:rFonts w:cs="Arial"/>
                <w:b/>
                <w:bCs/>
                <w:sz w:val="22"/>
                <w:szCs w:val="22"/>
              </w:rPr>
            </w:r>
          </w:p>
          <w:p>
            <w:pPr>
              <w:pStyle w:val="ListParagraph"/>
              <w:numPr>
                <w:ilvl w:val="0"/>
                <w:numId w:val="3"/>
              </w:numPr>
              <w:spacing w:lineRule="auto" w:line="240" w:before="0" w:after="0"/>
              <w:contextualSpacing/>
              <w:jc w:val="both"/>
              <w:rPr>
                <w:rFonts w:ascii="Arial" w:hAnsi="Arial" w:cs="Arial"/>
                <w:lang w:val="en-US"/>
              </w:rPr>
            </w:pPr>
            <w:r>
              <w:rPr>
                <w:rFonts w:cs="Arial" w:ascii="Arial" w:hAnsi="Arial"/>
                <w:lang w:val="en-US"/>
              </w:rPr>
              <w:t>To execute the duties of the professional post assigned in accordance with the law and as directed by policies and procedures of the Service. This includes maintaining integrity in the Criminal Justice System and respect for any individual’s human rights.</w:t>
            </w:r>
          </w:p>
          <w:p>
            <w:pPr>
              <w:pStyle w:val="Normal"/>
              <w:jc w:val="both"/>
              <w:rPr>
                <w:rFonts w:cs="Arial"/>
                <w:lang w:val="en-US"/>
              </w:rPr>
            </w:pPr>
            <w:r>
              <w:rPr>
                <w:rFonts w:cs="Arial"/>
                <w:lang w:val="en-US"/>
              </w:rPr>
            </w:r>
          </w:p>
          <w:p>
            <w:pPr>
              <w:pStyle w:val="ListParagraph"/>
              <w:numPr>
                <w:ilvl w:val="0"/>
                <w:numId w:val="3"/>
              </w:numPr>
              <w:spacing w:lineRule="auto" w:line="240" w:before="0" w:after="0"/>
              <w:contextualSpacing/>
              <w:jc w:val="both"/>
              <w:rPr>
                <w:rFonts w:ascii="Arial" w:hAnsi="Arial" w:cs="Arial"/>
              </w:rPr>
            </w:pPr>
            <w:r>
              <w:rPr>
                <w:rFonts w:cs="Arial" w:ascii="Arial" w:hAnsi="Arial"/>
              </w:rPr>
              <w:t xml:space="preserve">To use software systems to maintain accurate records relating to all aspects of compliance / enforcement work and to proactively use the systems as part of intelligence-led working to identify and review emerging trends and emerging issues. </w:t>
            </w:r>
          </w:p>
          <w:p>
            <w:pPr>
              <w:pStyle w:val="Normal"/>
              <w:jc w:val="both"/>
              <w:rPr>
                <w:rFonts w:cs="Arial"/>
              </w:rPr>
            </w:pPr>
            <w:r>
              <w:rPr>
                <w:rFonts w:cs="Arial"/>
              </w:rPr>
            </w:r>
          </w:p>
          <w:p>
            <w:pPr>
              <w:pStyle w:val="ListParagraph"/>
              <w:numPr>
                <w:ilvl w:val="0"/>
                <w:numId w:val="3"/>
              </w:numPr>
              <w:spacing w:lineRule="auto" w:line="240" w:before="0" w:after="0"/>
              <w:contextualSpacing/>
              <w:jc w:val="both"/>
              <w:rPr>
                <w:rFonts w:ascii="Arial" w:hAnsi="Arial" w:cs="Arial"/>
                <w:lang w:val="en-US"/>
              </w:rPr>
            </w:pPr>
            <w:r>
              <w:rPr>
                <w:rFonts w:cs="Arial" w:ascii="Arial" w:hAnsi="Arial"/>
                <w:lang w:val="en-US"/>
              </w:rPr>
              <w:t>To be responsible for the gathering, dissemination and use of intelligence material in accordance with the law, classification restrictions and the policies and procedures of the Service.</w:t>
            </w:r>
          </w:p>
          <w:p>
            <w:pPr>
              <w:pStyle w:val="Normal"/>
              <w:jc w:val="both"/>
              <w:rPr>
                <w:rFonts w:cs="Arial"/>
                <w:b/>
                <w:b/>
                <w:bCs/>
                <w:sz w:val="22"/>
                <w:szCs w:val="22"/>
              </w:rPr>
            </w:pPr>
            <w:r>
              <w:rPr>
                <w:rFonts w:cs="Arial"/>
                <w:b/>
                <w:bCs/>
                <w:sz w:val="22"/>
                <w:szCs w:val="22"/>
              </w:rPr>
            </w:r>
          </w:p>
          <w:p>
            <w:pPr>
              <w:pStyle w:val="ListParagraph"/>
              <w:numPr>
                <w:ilvl w:val="0"/>
                <w:numId w:val="3"/>
              </w:numPr>
              <w:spacing w:lineRule="auto" w:line="240" w:before="0" w:after="0"/>
              <w:contextualSpacing/>
              <w:jc w:val="both"/>
              <w:rPr>
                <w:rFonts w:ascii="Arial" w:hAnsi="Arial" w:cs="Arial"/>
              </w:rPr>
            </w:pPr>
            <w:r>
              <w:rPr>
                <w:rFonts w:cs="Arial" w:ascii="Arial" w:hAnsi="Arial"/>
              </w:rPr>
              <w:t>Where necessary, and after seeking advice from supervisory staff, take enforcement action in line with the Council’s Enforcement Policy to ensure compliance is achieved and where appropriate take immediate enforcement action to maintain public confidence.</w:t>
            </w:r>
          </w:p>
          <w:p>
            <w:pPr>
              <w:pStyle w:val="ListParagraph"/>
              <w:rPr>
                <w:rFonts w:ascii="Arial" w:hAnsi="Arial" w:cs="Arial"/>
                <w:lang w:val="en-US"/>
              </w:rPr>
            </w:pPr>
            <w:r>
              <w:rPr>
                <w:rFonts w:cs="Arial" w:ascii="Arial" w:hAnsi="Arial"/>
                <w:lang w:val="en-US"/>
              </w:rPr>
            </w:r>
          </w:p>
          <w:p>
            <w:pPr>
              <w:pStyle w:val="ListParagraph"/>
              <w:numPr>
                <w:ilvl w:val="0"/>
                <w:numId w:val="3"/>
              </w:numPr>
              <w:spacing w:lineRule="auto" w:line="240" w:before="0" w:after="0"/>
              <w:contextualSpacing/>
              <w:jc w:val="both"/>
              <w:rPr>
                <w:rFonts w:ascii="Arial" w:hAnsi="Arial" w:cs="Arial"/>
                <w:lang w:val="en-US"/>
              </w:rPr>
            </w:pPr>
            <w:r>
              <w:rPr>
                <w:rFonts w:cs="Arial" w:ascii="Arial" w:hAnsi="Arial"/>
                <w:lang w:val="en-US"/>
              </w:rPr>
              <w:t>Under the supervision and guidance of supervisory staff, support with enforcing all duties undertaken by the service as directed and commensurate with the professional post assigned, including:-</w:t>
            </w:r>
          </w:p>
          <w:p>
            <w:pPr>
              <w:pStyle w:val="Normal"/>
              <w:ind w:left="720" w:right="0" w:hanging="720"/>
              <w:jc w:val="both"/>
              <w:rPr>
                <w:rFonts w:cs="Arial"/>
                <w:sz w:val="22"/>
                <w:szCs w:val="22"/>
                <w:lang w:val="en-US"/>
              </w:rPr>
            </w:pPr>
            <w:r>
              <w:rPr>
                <w:rFonts w:cs="Arial"/>
                <w:sz w:val="22"/>
                <w:szCs w:val="22"/>
                <w:lang w:val="en-US"/>
              </w:rPr>
            </w:r>
          </w:p>
          <w:p>
            <w:pPr>
              <w:pStyle w:val="ListParagraph"/>
              <w:numPr>
                <w:ilvl w:val="0"/>
                <w:numId w:val="4"/>
              </w:numPr>
              <w:spacing w:lineRule="auto" w:line="240" w:before="0" w:after="0"/>
              <w:contextualSpacing/>
              <w:jc w:val="both"/>
              <w:rPr>
                <w:rFonts w:ascii="Arial" w:hAnsi="Arial" w:cs="Arial"/>
                <w:lang w:val="en-US"/>
              </w:rPr>
            </w:pPr>
            <w:r>
              <w:rPr>
                <w:rFonts w:cs="Arial" w:ascii="Arial" w:hAnsi="Arial"/>
                <w:lang w:val="en-US"/>
              </w:rPr>
              <w:t>The inspection of vehicles, premises and activities of commercial enterprises operating in the Borough having regard to the qualifications and experience of the individual concerned, and codes of practice and other guidance including statute;</w:t>
            </w:r>
          </w:p>
          <w:p>
            <w:pPr>
              <w:pStyle w:val="ListParagraph"/>
              <w:numPr>
                <w:ilvl w:val="0"/>
                <w:numId w:val="4"/>
              </w:numPr>
              <w:spacing w:lineRule="auto" w:line="240" w:before="0" w:after="0"/>
              <w:contextualSpacing/>
              <w:jc w:val="both"/>
              <w:rPr>
                <w:rFonts w:ascii="Arial" w:hAnsi="Arial" w:cs="Arial"/>
              </w:rPr>
            </w:pPr>
            <w:r>
              <w:rPr>
                <w:rFonts w:cs="Arial" w:ascii="Arial" w:hAnsi="Arial"/>
              </w:rPr>
              <w:t>manage a caseload of complaints and service requests investigating allegations of non-compliance with relevant legislation. Contribute to business planning of the service and management of specific projects, surveys, inspection programmes and problem trader work to improve standards by supporting compliant businesses and tackling unlawful practices;</w:t>
            </w:r>
          </w:p>
          <w:p>
            <w:pPr>
              <w:pStyle w:val="ListParagraph"/>
              <w:numPr>
                <w:ilvl w:val="0"/>
                <w:numId w:val="4"/>
              </w:numPr>
              <w:spacing w:lineRule="auto" w:line="240" w:before="0" w:after="0"/>
              <w:contextualSpacing/>
              <w:jc w:val="both"/>
              <w:rPr>
                <w:rFonts w:ascii="Arial" w:hAnsi="Arial" w:cs="Arial"/>
              </w:rPr>
            </w:pPr>
            <w:r>
              <w:rPr>
                <w:rFonts w:cs="Arial" w:ascii="Arial" w:hAnsi="Arial"/>
              </w:rPr>
              <w:t>produce draft press releases to warn, educate and inform residents and traders;</w:t>
            </w:r>
          </w:p>
          <w:p>
            <w:pPr>
              <w:pStyle w:val="ListParagraph"/>
              <w:numPr>
                <w:ilvl w:val="0"/>
                <w:numId w:val="4"/>
              </w:numPr>
              <w:spacing w:lineRule="auto" w:line="240" w:before="0" w:after="0"/>
              <w:contextualSpacing/>
              <w:jc w:val="both"/>
              <w:rPr>
                <w:rFonts w:ascii="Arial" w:hAnsi="Arial" w:cs="Arial"/>
              </w:rPr>
            </w:pPr>
            <w:r>
              <w:rPr>
                <w:rFonts w:cs="Arial" w:ascii="Arial" w:hAnsi="Arial"/>
              </w:rPr>
              <w:t>conduct in depth investigations into alleged breaches of the law or licence conditions, including obtaining written witness statements, interviewing witnesses and defendants, evidence gathering, preparing legal files and where necessary give evidence in court in order to meet the Service’s legal enforcement role; and</w:t>
            </w:r>
          </w:p>
          <w:p>
            <w:pPr>
              <w:pStyle w:val="ListParagraph"/>
              <w:numPr>
                <w:ilvl w:val="0"/>
                <w:numId w:val="4"/>
              </w:numPr>
              <w:spacing w:lineRule="auto" w:line="240" w:before="0" w:after="0"/>
              <w:contextualSpacing/>
              <w:jc w:val="both"/>
              <w:rPr>
                <w:rFonts w:ascii="Arial" w:hAnsi="Arial" w:cs="Arial"/>
              </w:rPr>
            </w:pPr>
            <w:r>
              <w:rPr>
                <w:rFonts w:cs="Arial" w:ascii="Arial" w:hAnsi="Arial"/>
              </w:rPr>
              <w:t>produce evidentially robust criminal prosecution reports and be prepared to give evidence in Court or Tribunal or before a licensing committee.</w:t>
            </w:r>
          </w:p>
          <w:p>
            <w:pPr>
              <w:pStyle w:val="ListParagraph"/>
              <w:spacing w:lineRule="auto" w:line="240" w:before="0" w:after="0"/>
              <w:contextualSpacing/>
              <w:jc w:val="both"/>
              <w:rPr>
                <w:rFonts w:ascii="Arial" w:hAnsi="Arial" w:cs="Arial"/>
                <w:lang w:val="en-US"/>
              </w:rPr>
            </w:pPr>
            <w:r>
              <w:rPr>
                <w:rFonts w:cs="Arial" w:ascii="Arial" w:hAnsi="Arial"/>
                <w:lang w:val="en-US"/>
              </w:rPr>
            </w:r>
          </w:p>
          <w:p>
            <w:pPr>
              <w:pStyle w:val="ListParagraph"/>
              <w:numPr>
                <w:ilvl w:val="0"/>
                <w:numId w:val="3"/>
              </w:numPr>
              <w:spacing w:lineRule="auto" w:line="240" w:before="0" w:after="0"/>
              <w:contextualSpacing/>
              <w:jc w:val="both"/>
              <w:rPr>
                <w:rFonts w:ascii="Arial" w:hAnsi="Arial" w:cs="Arial"/>
              </w:rPr>
            </w:pPr>
            <w:r>
              <w:rPr>
                <w:rFonts w:cs="Arial" w:ascii="Arial" w:hAnsi="Arial"/>
              </w:rPr>
              <w:t>Under the supervision and guidance of supervisory staff, to conduct underage test purchasing exercises for age restricted goods to ensure compliance with legislation.</w:t>
            </w:r>
          </w:p>
          <w:p>
            <w:pPr>
              <w:pStyle w:val="ListParagraph"/>
              <w:spacing w:lineRule="auto" w:line="240" w:before="0" w:after="0"/>
              <w:contextualSpacing/>
              <w:jc w:val="both"/>
              <w:rPr>
                <w:rFonts w:ascii="Arial" w:hAnsi="Arial" w:cs="Arial"/>
              </w:rPr>
            </w:pPr>
            <w:r>
              <w:rPr>
                <w:rFonts w:cs="Arial" w:ascii="Arial" w:hAnsi="Arial"/>
              </w:rPr>
            </w:r>
          </w:p>
          <w:p>
            <w:pPr>
              <w:pStyle w:val="ListParagraph"/>
              <w:numPr>
                <w:ilvl w:val="0"/>
                <w:numId w:val="3"/>
              </w:numPr>
              <w:spacing w:lineRule="auto" w:line="240" w:before="0" w:after="0"/>
              <w:contextualSpacing/>
              <w:jc w:val="both"/>
              <w:rPr>
                <w:rFonts w:ascii="Arial" w:hAnsi="Arial" w:cs="Arial"/>
              </w:rPr>
            </w:pPr>
            <w:r>
              <w:rPr>
                <w:rFonts w:cs="Arial" w:ascii="Arial" w:hAnsi="Arial"/>
              </w:rPr>
              <w:t xml:space="preserve">Encourage co-operative working by developing external relationships with Government Agencies, the business community and a wide range of partners to improve the effectiveness of the Service and work with multi agency colleagues to protect the public. </w:t>
            </w:r>
          </w:p>
          <w:p>
            <w:pPr>
              <w:pStyle w:val="Normal"/>
              <w:rPr>
                <w:rFonts w:cs="Arial"/>
              </w:rPr>
            </w:pPr>
            <w:r>
              <w:rPr>
                <w:rFonts w:cs="Arial"/>
              </w:rPr>
            </w:r>
          </w:p>
          <w:p>
            <w:pPr>
              <w:pStyle w:val="ListParagraph"/>
              <w:numPr>
                <w:ilvl w:val="0"/>
                <w:numId w:val="3"/>
              </w:numPr>
              <w:rPr>
                <w:rFonts w:ascii="Arial" w:hAnsi="Arial" w:cs="Arial"/>
              </w:rPr>
            </w:pPr>
            <w:r>
              <w:rPr>
                <w:rFonts w:cs="Arial" w:ascii="Arial" w:hAnsi="Arial"/>
              </w:rPr>
              <w:t xml:space="preserve">Operate flexibly as part of a team and assist in sharing knowledge to ensure an efficient, effective and constantly improving service. </w:t>
            </w:r>
          </w:p>
          <w:p>
            <w:pPr>
              <w:pStyle w:val="ListParagraph"/>
              <w:rPr>
                <w:rFonts w:ascii="Arial" w:hAnsi="Arial" w:cs="Arial"/>
              </w:rPr>
            </w:pPr>
            <w:r>
              <w:rPr>
                <w:rFonts w:cs="Arial" w:ascii="Arial" w:hAnsi="Arial"/>
              </w:rPr>
            </w:r>
          </w:p>
          <w:p>
            <w:pPr>
              <w:pStyle w:val="ListParagraph"/>
              <w:numPr>
                <w:ilvl w:val="0"/>
                <w:numId w:val="3"/>
              </w:numPr>
              <w:spacing w:lineRule="auto" w:line="240" w:before="0" w:after="0"/>
              <w:contextualSpacing/>
              <w:jc w:val="both"/>
              <w:rPr>
                <w:rFonts w:ascii="Arial" w:hAnsi="Arial" w:cs="Arial"/>
              </w:rPr>
            </w:pPr>
            <w:r>
              <w:rPr>
                <w:rFonts w:cs="Arial" w:ascii="Arial" w:hAnsi="Arial"/>
              </w:rPr>
              <w:t>To carry out duties with due regard to confidentiality and data protection regulations.</w:t>
            </w:r>
          </w:p>
          <w:p>
            <w:pPr>
              <w:pStyle w:val="Normal"/>
              <w:jc w:val="both"/>
              <w:rPr>
                <w:rFonts w:cs="Arial"/>
                <w:sz w:val="22"/>
                <w:szCs w:val="22"/>
                <w:lang w:val="en-US"/>
              </w:rPr>
            </w:pPr>
            <w:r>
              <w:rPr>
                <w:rFonts w:cs="Arial"/>
                <w:sz w:val="22"/>
                <w:szCs w:val="22"/>
                <w:lang w:val="en-US"/>
              </w:rPr>
            </w:r>
          </w:p>
          <w:p>
            <w:pPr>
              <w:pStyle w:val="ListParagraph"/>
              <w:numPr>
                <w:ilvl w:val="0"/>
                <w:numId w:val="3"/>
              </w:numPr>
              <w:spacing w:lineRule="auto" w:line="240" w:before="0" w:after="0"/>
              <w:contextualSpacing/>
              <w:jc w:val="both"/>
              <w:rPr>
                <w:rFonts w:ascii="Arial" w:hAnsi="Arial" w:cs="Arial"/>
                <w:lang w:val="en-US"/>
              </w:rPr>
            </w:pPr>
            <w:r>
              <w:rPr>
                <w:rFonts w:cs="Arial" w:ascii="Arial" w:hAnsi="Arial"/>
                <w:lang w:val="en-US"/>
              </w:rPr>
              <w:t>To undertake or assist with such other duties as may be assigned from time to time including the performance of duties outside normal working hours.</w:t>
            </w:r>
          </w:p>
          <w:p>
            <w:pPr>
              <w:pStyle w:val="Normal"/>
              <w:jc w:val="both"/>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overflowPunct w:val="true"/>
              <w:ind w:left="283" w:right="0" w:hanging="720"/>
              <w:jc w:val="both"/>
              <w:textAlignment w:val="baseline"/>
              <w:rPr/>
            </w:pPr>
            <w:r>
              <w:rPr>
                <w:rFonts w:cs="Arial"/>
                <w:b/>
                <w:sz w:val="22"/>
                <w:szCs w:val="22"/>
              </w:rPr>
              <w:t>Contacts:</w:t>
            </w:r>
            <w:r>
              <w:rPr>
                <w:rFonts w:cs="Arial"/>
                <w:sz w:val="22"/>
                <w:szCs w:val="22"/>
              </w:rPr>
              <w:t xml:space="preserve">  Officers of the Place and Economic Growth Directorate and other Directorates of the Council.</w:t>
            </w:r>
          </w:p>
          <w:p>
            <w:pPr>
              <w:pStyle w:val="Normal"/>
              <w:numPr>
                <w:ilvl w:val="0"/>
                <w:numId w:val="2"/>
              </w:numPr>
              <w:overflowPunct w:val="true"/>
              <w:ind w:left="283" w:right="0" w:hanging="720"/>
              <w:jc w:val="both"/>
              <w:textAlignment w:val="baseline"/>
              <w:rPr>
                <w:rFonts w:cs="Arial"/>
                <w:sz w:val="22"/>
                <w:szCs w:val="22"/>
              </w:rPr>
            </w:pPr>
            <w:r>
              <w:rPr>
                <w:rFonts w:cs="Arial"/>
                <w:sz w:val="22"/>
                <w:szCs w:val="22"/>
              </w:rPr>
              <w:t>Representatives of various outside bodies and agencies, including law enforcement agencies.</w:t>
            </w:r>
          </w:p>
          <w:p>
            <w:pPr>
              <w:pStyle w:val="Normal"/>
              <w:numPr>
                <w:ilvl w:val="0"/>
                <w:numId w:val="2"/>
              </w:numPr>
              <w:overflowPunct w:val="true"/>
              <w:ind w:left="283" w:right="0" w:hanging="720"/>
              <w:jc w:val="both"/>
              <w:textAlignment w:val="baseline"/>
              <w:rPr>
                <w:rFonts w:cs="Arial"/>
                <w:sz w:val="22"/>
                <w:szCs w:val="22"/>
              </w:rPr>
            </w:pPr>
            <w:r>
              <w:rPr>
                <w:rFonts w:cs="Arial"/>
                <w:sz w:val="22"/>
                <w:szCs w:val="22"/>
              </w:rPr>
              <w:t>Elected representatives.</w:t>
            </w:r>
          </w:p>
          <w:p>
            <w:pPr>
              <w:pStyle w:val="Normal"/>
              <w:numPr>
                <w:ilvl w:val="0"/>
                <w:numId w:val="2"/>
              </w:numPr>
              <w:overflowPunct w:val="true"/>
              <w:ind w:left="283" w:right="0" w:hanging="720"/>
              <w:jc w:val="both"/>
              <w:textAlignment w:val="baseline"/>
              <w:rPr>
                <w:rFonts w:cs="Arial"/>
                <w:sz w:val="22"/>
                <w:szCs w:val="22"/>
              </w:rPr>
            </w:pPr>
            <w:r>
              <w:rPr>
                <w:rFonts w:cs="Arial"/>
                <w:sz w:val="22"/>
                <w:szCs w:val="22"/>
              </w:rPr>
              <w:t>Members of the public and commercial businesses.</w:t>
            </w:r>
            <w:bookmarkStart w:id="0" w:name="_Hlk176785634"/>
            <w:bookmarkEnd w:id="0"/>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Trading Standards and Animal Welfare Manager, Senior Trading Standards Officer and Trading Standards Officer</w:t>
            </w:r>
          </w:p>
          <w:p>
            <w:pPr>
              <w:pStyle w:val="TextBody"/>
              <w:rPr>
                <w:rFonts w:cs="Arial"/>
                <w:b w:val="false"/>
                <w:b w:val="false"/>
                <w:bCs/>
                <w:szCs w:val="22"/>
              </w:rPr>
            </w:pPr>
            <w:r>
              <w:rPr>
                <w:rFonts w:cs="Arial"/>
                <w:b w:val="false"/>
                <w:bCs/>
                <w:szCs w:val="22"/>
              </w:rPr>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Business Support Officer where appropriate</w:t>
            </w:r>
          </w:p>
          <w:p>
            <w:pPr>
              <w:pStyle w:val="Normal"/>
              <w:rPr>
                <w:rFonts w:cs="Arial"/>
                <w:sz w:val="22"/>
                <w:szCs w:val="22"/>
              </w:rPr>
            </w:pPr>
            <w:r>
              <w:rPr>
                <w:rFonts w:cs="Arial"/>
                <w:sz w:val="22"/>
                <w:szCs w:val="22"/>
              </w:rPr>
            </w:r>
            <w:bookmarkStart w:id="1" w:name="_Hlk95121094"/>
            <w:bookmarkStart w:id="2" w:name="_Hlk95121094"/>
            <w:bookmarkEnd w:id="2"/>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jc w:val="both"/>
              <w:rPr>
                <w:rFonts w:eastAsia="Arial" w:cs="Arial"/>
                <w:sz w:val="22"/>
                <w:szCs w:val="22"/>
                <w:lang w:val="en-US"/>
              </w:rPr>
            </w:pPr>
            <w:r>
              <w:rPr>
                <w:rFonts w:eastAsia="Arial" w:cs="Arial"/>
                <w:sz w:val="22"/>
                <w:szCs w:val="22"/>
                <w:lang w:val="en-US"/>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5"/>
              </w:numPr>
              <w:rPr>
                <w:rFonts w:ascii="Arial" w:hAnsi="Arial" w:eastAsia="Arial" w:cs="Arial"/>
              </w:rPr>
            </w:pPr>
            <w:r>
              <w:rPr>
                <w:rFonts w:eastAsia="Arial" w:cs="Arial" w:ascii="Arial" w:hAnsi="Arial"/>
              </w:rPr>
              <w:t>Work with a Resident Focus</w:t>
            </w:r>
          </w:p>
          <w:p>
            <w:pPr>
              <w:pStyle w:val="ListParagraph"/>
              <w:numPr>
                <w:ilvl w:val="0"/>
                <w:numId w:val="5"/>
              </w:numPr>
              <w:rPr>
                <w:rFonts w:ascii="Arial" w:hAnsi="Arial" w:eastAsia="Arial" w:cs="Arial"/>
              </w:rPr>
            </w:pPr>
            <w:r>
              <w:rPr>
                <w:rFonts w:eastAsia="Arial" w:cs="Arial" w:ascii="Arial" w:hAnsi="Arial"/>
              </w:rPr>
              <w:t>Support Local Leaders</w:t>
            </w:r>
          </w:p>
          <w:p>
            <w:pPr>
              <w:pStyle w:val="ListParagraph"/>
              <w:numPr>
                <w:ilvl w:val="0"/>
                <w:numId w:val="5"/>
              </w:numPr>
              <w:rPr>
                <w:rFonts w:ascii="Arial" w:hAnsi="Arial" w:eastAsia="Arial" w:cs="Arial"/>
              </w:rPr>
            </w:pPr>
            <w:r>
              <w:rPr>
                <w:rFonts w:eastAsia="Arial" w:cs="Arial" w:ascii="Arial" w:hAnsi="Arial"/>
              </w:rPr>
              <w:t>Committed to the Borough</w:t>
            </w:r>
          </w:p>
          <w:p>
            <w:pPr>
              <w:pStyle w:val="ListParagraph"/>
              <w:numPr>
                <w:ilvl w:val="0"/>
                <w:numId w:val="5"/>
              </w:numPr>
              <w:rPr>
                <w:rFonts w:ascii="Arial" w:hAnsi="Arial" w:eastAsia="Arial" w:cs="Arial"/>
              </w:rPr>
            </w:pPr>
            <w:r>
              <w:rPr>
                <w:rFonts w:eastAsia="Arial" w:cs="Arial" w:ascii="Arial" w:hAnsi="Arial"/>
              </w:rPr>
              <w:t>Take Ownership and Drive Change</w:t>
            </w:r>
          </w:p>
          <w:p>
            <w:pPr>
              <w:pStyle w:val="ListParagraph"/>
              <w:numPr>
                <w:ilvl w:val="0"/>
                <w:numId w:val="5"/>
              </w:numPr>
              <w:rPr>
                <w:rFonts w:ascii="Arial" w:hAnsi="Arial" w:eastAsia="Arial" w:cs="Arial"/>
              </w:rPr>
            </w:pPr>
            <w:r>
              <w:rPr>
                <w:rFonts w:eastAsia="Arial" w:cs="Arial" w:ascii="Arial" w:hAnsi="Arial"/>
              </w:rPr>
              <w:t xml:space="preserve">Deliver High Performance </w:t>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color w:val="auto"/>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 xml:space="preserve">April 2026 </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Neil Crabtree</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Assistant Director – Public Protection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rPr>
          <w:rFonts w:cs="Arial"/>
          <w:b/>
          <w:b/>
          <w:bCs/>
          <w:sz w:val="22"/>
          <w:szCs w:val="22"/>
        </w:rPr>
      </w:pPr>
      <w:r>
        <w:rPr>
          <w:rFonts w:cs="Arial"/>
          <w:b/>
          <w:bCs/>
          <w:sz w:val="22"/>
          <w:szCs w:val="22"/>
        </w:rPr>
      </w:r>
    </w:p>
    <w:p>
      <w:pPr>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pStyle w:val="Normal"/>
        <w:jc w:val="both"/>
        <w:rPr>
          <w:rFonts w:cs="Arial"/>
          <w:b/>
          <w:b/>
          <w:bCs/>
          <w:sz w:val="22"/>
          <w:szCs w:val="22"/>
        </w:rPr>
      </w:pPr>
      <w:r>
        <w:rPr>
          <w:rFonts w:cs="Arial"/>
          <w:b/>
          <w:bCs/>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Trainee Trading</w:t>
      </w:r>
      <w:r>
        <w:rPr>
          <w:rFonts w:cs="Arial" w:ascii="Arial" w:hAnsi="Arial"/>
          <w:bCs/>
          <w:sz w:val="22"/>
          <w:szCs w:val="22"/>
        </w:rPr>
        <w:t xml:space="preserve"> Standards Officer</w:t>
      </w:r>
    </w:p>
    <w:p>
      <w:pPr>
        <w:pStyle w:val="Endnote"/>
        <w:rPr>
          <w:rFonts w:ascii="Arial" w:hAnsi="Arial" w:cs="Arial"/>
          <w:bCs/>
          <w:sz w:val="22"/>
          <w:szCs w:val="22"/>
        </w:rPr>
      </w:pPr>
      <w:r>
        <w:rPr>
          <w:rFonts w:cs="Arial" w:ascii="Arial" w:hAnsi="Arial"/>
          <w:bCs/>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snapToGrid w:val="false"/>
              <w:rPr>
                <w:rFonts w:cs="Arial"/>
                <w:b/>
                <w:b/>
                <w:bCs/>
                <w:sz w:val="22"/>
                <w:szCs w:val="22"/>
              </w:rPr>
            </w:pPr>
            <w:r>
              <w:rPr>
                <w:rFonts w:cs="Arial"/>
                <w:b/>
                <w:bCs/>
                <w:sz w:val="22"/>
                <w:szCs w:val="22"/>
              </w:rPr>
            </w:r>
          </w:p>
          <w:p>
            <w:pPr>
              <w:pStyle w:val="Header"/>
              <w:rPr>
                <w:rFonts w:cs="Arial"/>
                <w:szCs w:val="22"/>
              </w:rPr>
            </w:pPr>
            <w:r>
              <w:rPr>
                <w:rFonts w:cs="Arial"/>
                <w:szCs w:val="22"/>
              </w:rPr>
              <w:t>Minimum of 2 x A Levels (or equivalent Level 3 qualifications) and</w:t>
            </w:r>
          </w:p>
          <w:p>
            <w:pPr>
              <w:pStyle w:val="Header"/>
              <w:rPr>
                <w:rFonts w:cs="Arial"/>
                <w:szCs w:val="22"/>
              </w:rPr>
            </w:pPr>
            <w:r>
              <w:rPr>
                <w:rFonts w:cs="Arial"/>
                <w:szCs w:val="22"/>
              </w:rPr>
            </w:r>
          </w:p>
          <w:p>
            <w:pPr>
              <w:pStyle w:val="Header"/>
              <w:rPr>
                <w:rFonts w:cs="Arial"/>
                <w:szCs w:val="22"/>
              </w:rPr>
            </w:pPr>
            <w:r>
              <w:rPr>
                <w:rFonts w:cs="Arial"/>
                <w:szCs w:val="22"/>
              </w:rPr>
              <w:t>5 x GCSE at Grade C / 4 or above (or equivalent) including Maths and English Language</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p>
            <w:pPr>
              <w:pStyle w:val="Header"/>
              <w:tabs>
                <w:tab w:val="clear" w:pos="4153"/>
                <w:tab w:val="clear" w:pos="8306"/>
              </w:tabs>
              <w:rPr>
                <w:rFonts w:cs="Arial"/>
                <w:szCs w:val="22"/>
              </w:rPr>
            </w:pPr>
            <w:r>
              <w:rPr>
                <w:rFonts w:cs="Arial"/>
                <w:szCs w:val="22"/>
              </w:rPr>
              <w:t xml:space="preserve">Degree holder or equivalent qualification. </w:t>
            </w:r>
          </w:p>
          <w:p>
            <w:pPr>
              <w:pStyle w:val="Header"/>
              <w:tabs>
                <w:tab w:val="clear" w:pos="4153"/>
                <w:tab w:val="clear" w:pos="8306"/>
              </w:tabs>
              <w:rPr>
                <w:rFonts w:cs="Arial"/>
                <w:szCs w:val="22"/>
              </w:rPr>
            </w:pPr>
            <w:r>
              <w:rPr>
                <w:rFonts w:cs="Arial"/>
                <w:szCs w:val="22"/>
              </w:rPr>
            </w:r>
          </w:p>
          <w:p>
            <w:pPr>
              <w:pStyle w:val="Header"/>
              <w:tabs>
                <w:tab w:val="clear" w:pos="4153"/>
                <w:tab w:val="clear" w:pos="8306"/>
              </w:tabs>
              <w:rPr>
                <w:rFonts w:cs="Arial"/>
                <w:szCs w:val="22"/>
              </w:rPr>
            </w:pPr>
            <w:r>
              <w:rPr>
                <w:rFonts w:cs="Arial"/>
                <w:szCs w:val="22"/>
              </w:rPr>
              <w:t xml:space="preserve">A recognised qualification in Regulatory Matters or equivalent subject matter e.g. Level 4 Regulatory Compliance Officer Apprenticeship qualification.  </w:t>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Endnote"/>
              <w:jc w:val="center"/>
              <w:rPr>
                <w:rFonts w:ascii="Arial" w:hAnsi="Arial" w:cs="Arial"/>
                <w:sz w:val="22"/>
                <w:szCs w:val="22"/>
              </w:rPr>
            </w:pPr>
            <w:r>
              <w:rPr>
                <w:rFonts w:cs="Arial" w:ascii="Arial" w:hAnsi="Arial"/>
                <w:sz w:val="22"/>
                <w:szCs w:val="22"/>
              </w:rPr>
            </w:r>
          </w:p>
        </w:tc>
      </w:tr>
      <w:tr>
        <w:trPr>
          <w:trHeight w:val="1233" w:hRule="atLeast"/>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snapToGrid w:val="false"/>
              <w:rPr>
                <w:rFonts w:cs="Arial"/>
                <w:b/>
                <w:b/>
                <w:bCs/>
                <w:sz w:val="22"/>
                <w:szCs w:val="22"/>
              </w:rPr>
            </w:pPr>
            <w:r>
              <w:rPr>
                <w:rFonts w:cs="Arial"/>
                <w:b/>
                <w:bCs/>
                <w:sz w:val="22"/>
                <w:szCs w:val="22"/>
              </w:rPr>
            </w:r>
          </w:p>
          <w:p>
            <w:pPr>
              <w:pStyle w:val="Header"/>
              <w:rPr>
                <w:rFonts w:cs="Arial"/>
                <w:szCs w:val="22"/>
              </w:rPr>
            </w:pPr>
            <w:r>
              <w:rPr>
                <w:rFonts w:cs="Arial"/>
                <w:szCs w:val="22"/>
              </w:rPr>
              <w:t>Self-motivated with the ability to prioritise effectively and manage own workload / studies with often competing demands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rFonts w:cs="Arial"/>
                <w:sz w:val="22"/>
                <w:szCs w:val="22"/>
              </w:rPr>
            </w:pPr>
            <w:r>
              <w:rPr>
                <w:rFonts w:cs="Arial"/>
                <w:sz w:val="22"/>
                <w:szCs w:val="22"/>
              </w:rPr>
              <w:t>AF / I / T</w:t>
            </w:r>
          </w:p>
        </w:tc>
      </w:tr>
      <w:tr>
        <w:trPr>
          <w:trHeight w:val="1728" w:hRule="atLeast"/>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snapToGrid w:val="false"/>
              <w:rPr>
                <w:rFonts w:cs="Arial"/>
                <w:b/>
                <w:b/>
                <w:bCs/>
                <w:sz w:val="22"/>
                <w:szCs w:val="22"/>
              </w:rPr>
            </w:pPr>
            <w:r>
              <w:rPr>
                <w:rFonts w:cs="Arial"/>
                <w:b/>
                <w:bCs/>
                <w:sz w:val="22"/>
                <w:szCs w:val="22"/>
              </w:rPr>
            </w:r>
          </w:p>
          <w:p>
            <w:pPr>
              <w:pStyle w:val="BodyText3"/>
              <w:spacing w:before="0" w:after="0"/>
              <w:rPr>
                <w:rFonts w:cs="Arial"/>
                <w:sz w:val="22"/>
                <w:szCs w:val="22"/>
              </w:rPr>
            </w:pPr>
            <w:r>
              <w:rPr>
                <w:rFonts w:cs="Arial"/>
                <w:sz w:val="22"/>
                <w:szCs w:val="22"/>
              </w:rPr>
              <w:t xml:space="preserve">Good attention to detail with the ability to research information </w:t>
            </w:r>
          </w:p>
          <w:p>
            <w:pPr>
              <w:pStyle w:val="BodyText3"/>
              <w:spacing w:before="0" w:after="0"/>
              <w:rPr>
                <w:rFonts w:cs="Arial"/>
                <w:sz w:val="22"/>
                <w:szCs w:val="22"/>
              </w:rPr>
            </w:pPr>
            <w:r>
              <w:rPr>
                <w:rFonts w:cs="Arial"/>
                <w:sz w:val="22"/>
                <w:szCs w:val="22"/>
              </w:rPr>
            </w:r>
          </w:p>
          <w:p>
            <w:pPr>
              <w:pStyle w:val="BodyText3"/>
              <w:spacing w:before="0" w:after="0"/>
              <w:rPr>
                <w:rFonts w:cs="Arial"/>
                <w:sz w:val="22"/>
                <w:szCs w:val="22"/>
              </w:rPr>
            </w:pPr>
            <w:r>
              <w:rPr>
                <w:rFonts w:cs="Arial"/>
                <w:sz w:val="22"/>
                <w:szCs w:val="22"/>
              </w:rPr>
              <w:t xml:space="preserve">Have a positive, flexible and ‘can do’ approach to work, are honest and have integrity </w:t>
            </w:r>
          </w:p>
          <w:p>
            <w:pPr>
              <w:pStyle w:val="BodyText3"/>
              <w:spacing w:before="0" w:after="0"/>
              <w:rPr>
                <w:rFonts w:cs="Arial"/>
                <w:sz w:val="22"/>
                <w:szCs w:val="22"/>
              </w:rPr>
            </w:pPr>
            <w:r>
              <w:rPr>
                <w:rFonts w:cs="Arial"/>
                <w:sz w:val="22"/>
                <w:szCs w:val="22"/>
              </w:rPr>
            </w:r>
          </w:p>
          <w:p>
            <w:pPr>
              <w:pStyle w:val="BodyText3"/>
              <w:spacing w:before="0" w:after="0"/>
              <w:rPr>
                <w:rFonts w:cs="Arial"/>
                <w:sz w:val="22"/>
                <w:szCs w:val="22"/>
              </w:rPr>
            </w:pPr>
            <w:r>
              <w:rPr>
                <w:rFonts w:cs="Arial"/>
                <w:sz w:val="22"/>
                <w:szCs w:val="22"/>
              </w:rPr>
              <w:t>A team player with a desire to make improvements and ability to adapt, learn and be flexible.</w:t>
            </w:r>
          </w:p>
          <w:p>
            <w:pPr>
              <w:pStyle w:val="BodyText3"/>
              <w:spacing w:before="0" w:after="0"/>
              <w:rPr>
                <w:rFonts w:cs="Arial"/>
                <w:sz w:val="22"/>
                <w:szCs w:val="22"/>
              </w:rPr>
            </w:pPr>
            <w:r>
              <w:rPr>
                <w:rFonts w:cs="Arial"/>
                <w:sz w:val="22"/>
                <w:szCs w:val="22"/>
              </w:rPr>
            </w:r>
          </w:p>
          <w:p>
            <w:pPr>
              <w:pStyle w:val="BodyText3"/>
              <w:spacing w:before="0" w:after="0"/>
              <w:rPr>
                <w:rFonts w:cs="Arial"/>
                <w:sz w:val="22"/>
                <w:szCs w:val="22"/>
              </w:rPr>
            </w:pPr>
            <w:r>
              <w:rPr>
                <w:rFonts w:cs="Arial"/>
                <w:sz w:val="22"/>
                <w:szCs w:val="22"/>
              </w:rPr>
              <w:t>Written communication skills to write reports, correspondence and other documents to a range of audiences, including submission as evidence for prosecution and to members of the public who may need specialist and technical concepts explaining in plain English</w:t>
            </w:r>
          </w:p>
          <w:p>
            <w:pPr>
              <w:pStyle w:val="BodyText3"/>
              <w:spacing w:before="0" w:after="0"/>
              <w:rPr>
                <w:rFonts w:cs="Arial"/>
                <w:sz w:val="22"/>
                <w:szCs w:val="22"/>
              </w:rPr>
            </w:pPr>
            <w:r>
              <w:rPr>
                <w:rFonts w:cs="Arial"/>
                <w:sz w:val="22"/>
                <w:szCs w:val="22"/>
              </w:rPr>
            </w:r>
          </w:p>
          <w:p>
            <w:pPr>
              <w:pStyle w:val="BodyText3"/>
              <w:spacing w:before="0" w:after="0"/>
              <w:rPr>
                <w:rFonts w:cs="Arial"/>
                <w:sz w:val="22"/>
                <w:szCs w:val="22"/>
              </w:rPr>
            </w:pPr>
            <w:r>
              <w:rPr>
                <w:rFonts w:cs="Arial"/>
                <w:sz w:val="22"/>
                <w:szCs w:val="22"/>
              </w:rPr>
              <w:t>Interpersonal skills to converse at ease with members of the public, service users / customers and provide advice in accurate spoken English</w:t>
            </w:r>
          </w:p>
          <w:p>
            <w:pPr>
              <w:pStyle w:val="BodyText3"/>
              <w:spacing w:before="0" w:after="0"/>
              <w:rPr>
                <w:rFonts w:cs="Arial"/>
                <w:sz w:val="22"/>
                <w:szCs w:val="22"/>
              </w:rPr>
            </w:pPr>
            <w:r>
              <w:rPr>
                <w:rFonts w:cs="Arial"/>
                <w:sz w:val="22"/>
                <w:szCs w:val="22"/>
              </w:rPr>
            </w:r>
          </w:p>
          <w:p>
            <w:pPr>
              <w:pStyle w:val="Normal"/>
              <w:spacing w:before="0" w:after="0"/>
              <w:rPr>
                <w:rFonts w:cs="Arial"/>
                <w:sz w:val="22"/>
                <w:szCs w:val="22"/>
              </w:rPr>
            </w:pPr>
            <w:r>
              <w:rPr>
                <w:rFonts w:cs="Arial"/>
                <w:sz w:val="22"/>
                <w:szCs w:val="22"/>
              </w:rPr>
              <w:t>Ability to deal with sensitive issues using self-confidence, assertiveness, tact and diplomacy to resolve problems effectively even in potentially confrontational situations. Ability to respond to customers courteously and helpfully</w:t>
            </w:r>
          </w:p>
          <w:p>
            <w:pPr>
              <w:pStyle w:val="Normal"/>
              <w:rPr>
                <w:rFonts w:cs="Arial"/>
                <w:sz w:val="22"/>
                <w:szCs w:val="22"/>
              </w:rPr>
            </w:pPr>
            <w:r>
              <w:rPr>
                <w:rFonts w:cs="Arial"/>
                <w:sz w:val="22"/>
                <w:szCs w:val="22"/>
              </w:rPr>
              <w:t>Commitment to ongoing self-development and training, including ability and willingness to commit to completion the L6 Trading Standards Professional apprenticeship (Tobacco and Vapes Legislation)</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BodyText3"/>
              <w:spacing w:before="0" w:after="0"/>
              <w:rPr>
                <w:rFonts w:cs="Arial"/>
                <w:sz w:val="22"/>
                <w:szCs w:val="22"/>
              </w:rPr>
            </w:pPr>
            <w:r>
              <w:rPr>
                <w:rFonts w:cs="Arial"/>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p>
            <w:pPr>
              <w:pStyle w:val="Normal"/>
              <w:rPr>
                <w:rFonts w:cs="Arial"/>
                <w:strike/>
                <w:sz w:val="22"/>
                <w:szCs w:val="22"/>
              </w:rPr>
            </w:pPr>
            <w:r>
              <w:rPr>
                <w:rFonts w:cs="Arial"/>
                <w:strike/>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trike/>
                <w:sz w:val="22"/>
                <w:szCs w:val="22"/>
              </w:rPr>
            </w:pPr>
            <w:r>
              <w:rPr>
                <w:rFonts w:cs="Arial"/>
                <w:strike/>
                <w:sz w:val="22"/>
                <w:szCs w:val="22"/>
              </w:rPr>
            </w:r>
          </w:p>
          <w:p>
            <w:pPr>
              <w:pStyle w:val="Normal"/>
              <w:jc w:val="center"/>
              <w:rPr>
                <w:rFonts w:cs="Arial"/>
                <w:sz w:val="22"/>
                <w:szCs w:val="22"/>
              </w:rPr>
            </w:pPr>
            <w:r>
              <w:rPr>
                <w:rFonts w:cs="Arial"/>
                <w:sz w:val="22"/>
                <w:szCs w:val="22"/>
              </w:rPr>
              <w:t>AF / I / T</w:t>
            </w:r>
          </w:p>
        </w:tc>
      </w:tr>
    </w:tbl>
    <w:tbl>
      <w:tblPr>
        <w:tblW w:w="10449" w:type="dxa"/>
        <w:jc w:val="left"/>
        <w:tblInd w:w="-617" w:type="dxa"/>
        <w:tblCellMar>
          <w:top w:w="0" w:type="dxa"/>
          <w:left w:w="108" w:type="dxa"/>
          <w:bottom w:w="0" w:type="dxa"/>
          <w:right w:w="108" w:type="dxa"/>
        </w:tblCellMar>
      </w:tblPr>
      <w:tblGrid>
        <w:gridCol w:w="1799"/>
        <w:gridCol w:w="3960"/>
        <w:gridCol w:w="3060"/>
        <w:gridCol w:w="1630"/>
      </w:tblGrid>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Interest in consumer protection, fair trading matters and the role of Trading Standards in public health protection and improvement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Strong ICT, systems and Excel knowledge and skills and the ability to learn and navigate new systems with ease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 / T</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cs="Arial"/>
                <w:b/>
                <w:b/>
                <w:bCs/>
                <w:sz w:val="22"/>
                <w:szCs w:val="22"/>
              </w:rPr>
            </w:pPr>
            <w:r>
              <w:rPr>
                <w:rFonts w:cs="Arial"/>
                <w:b/>
                <w:bCs/>
                <w:sz w:val="22"/>
                <w:szCs w:val="22"/>
              </w:rPr>
            </w:r>
          </w:p>
          <w:p>
            <w:pPr>
              <w:pStyle w:val="Normal"/>
              <w:rPr>
                <w:rFonts w:cs="Arial"/>
                <w:sz w:val="22"/>
                <w:szCs w:val="22"/>
              </w:rPr>
            </w:pPr>
            <w:r>
              <w:rPr>
                <w:rFonts w:cs="Arial"/>
                <w:sz w:val="22"/>
                <w:szCs w:val="22"/>
              </w:rPr>
              <w:t>The post holder may be involved in dealing with challenging situations and dealing with distressed people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The post holder may be expected to work in adverse weather conditions and be exposed to noise, mildly hazardous substances, dust and chemicals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The post holder may be expected to deal with adverse people behaviour including aggression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work out of hours on occasions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Current full driving licence with access to a motor vehicle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access all areas of the Borough, including rough and uneven ground, and an occasional need to lift and carry equipment / evidence over short distances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You must be able to travel to and from the work location specified each day and to occasionally travel to locations outside of the Oldham area</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ind w:left="360" w:right="0" w:hanging="0"/>
              <w:rPr>
                <w:rFonts w:eastAsia="Arial" w:cs="Arial"/>
                <w:sz w:val="22"/>
                <w:szCs w:val="22"/>
              </w:rPr>
            </w:pPr>
            <w:r>
              <w:rPr>
                <w:rFonts w:eastAsia="Arial" w:cs="Arial"/>
                <w:sz w:val="22"/>
                <w:szCs w:val="22"/>
              </w:rPr>
              <w:t xml:space="preserve">     </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28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BodyText3Char">
    <w:name w:val="Body Text 3 Char"/>
    <w:basedOn w:val="DefaultParagraphFont"/>
    <w:qFormat/>
    <w:rPr>
      <w:rFonts w:ascii="Arial" w:hAnsi="Arial" w:cs="Arial"/>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BodyText3">
    <w:name w:val="Body Text 3"/>
    <w:basedOn w:val="Normal"/>
    <w:qFormat/>
    <w:pPr>
      <w:spacing w:before="0" w:after="12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2026-07-01T09:04:00Z</dcterms:created>
  <dc:creator>OMBC</dc:creator>
  <dc:description/>
  <dc:language>en-US</dc:language>
  <cp:lastModifiedBy>Ian Robinson (HR)</cp:lastModifiedBy>
  <cp:lastPrinted>1995-11-21T17:41:00Z</cp:lastPrinted>
  <dcterms:modified xsi:type="dcterms:W3CDTF">2026-07-01T09:04:00Z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0x0101008A8F9F5A3B2289448EB279573598597F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