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cs="Arial"/>
          <w:sz w:val="22"/>
          <w:szCs w:val="22"/>
        </w:rPr>
      </w:pPr>
      <w:r>
        <w:rPr>
          <w:rFonts w:cs="Arial"/>
          <w:sz w:val="22"/>
          <w:szCs w:val="22"/>
        </w:rPr>
      </w:r>
    </w:p>
    <w:p>
      <w:pPr>
        <w:pStyle w:val="Heading1"/>
        <w:spacing w:lineRule="auto" w:line="240"/>
        <w:rPr>
          <w:rFonts w:cs="Arial"/>
          <w:sz w:val="22"/>
          <w:szCs w:val="22"/>
        </w:rPr>
      </w:pPr>
      <w:r>
        <w:rPr>
          <w:rFonts w:cs="Arial"/>
          <w:sz w:val="22"/>
          <w:szCs w:val="22"/>
        </w:rPr>
      </w:r>
    </w:p>
    <w:p>
      <w:pPr>
        <w:pStyle w:val="Normal"/>
        <w:jc w:val="center"/>
        <w:rPr>
          <w:rFonts w:cs="Arial"/>
          <w:b/>
          <w:b/>
          <w:bCs/>
          <w:sz w:val="22"/>
          <w:szCs w:val="22"/>
          <w:u w:val="single"/>
        </w:rPr>
      </w:pP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JOB DESCRIPTION</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r>
    </w:p>
    <w:tbl>
      <w:tblPr>
        <w:tblW w:w="10449" w:type="dxa"/>
        <w:jc w:val="left"/>
        <w:tblInd w:w="-617" w:type="dxa"/>
        <w:tblCellMar>
          <w:top w:w="0" w:type="dxa"/>
          <w:left w:w="108" w:type="dxa"/>
          <w:bottom w:w="0" w:type="dxa"/>
          <w:right w:w="108" w:type="dxa"/>
        </w:tblCellMar>
      </w:tblPr>
      <w:tblGrid>
        <w:gridCol w:w="1451"/>
        <w:gridCol w:w="2869"/>
        <w:gridCol w:w="2179"/>
        <w:gridCol w:w="3950"/>
      </w:tblGrid>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Job Title: </w:t>
            </w:r>
          </w:p>
          <w:p>
            <w:pPr>
              <w:pStyle w:val="Normal"/>
              <w:rPr>
                <w:rFonts w:cs="Arial"/>
                <w:sz w:val="22"/>
                <w:szCs w:val="22"/>
              </w:rPr>
            </w:pPr>
            <w:r>
              <w:rPr>
                <w:rFonts w:cs="Arial"/>
                <w:sz w:val="22"/>
                <w:szCs w:val="22"/>
              </w:rPr>
            </w:r>
          </w:p>
        </w:tc>
        <w:tc>
          <w:tcPr>
            <w:tcW w:w="8998" w:type="dxa"/>
            <w:gridSpan w:val="3"/>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sz w:val="22"/>
                <w:szCs w:val="22"/>
              </w:rPr>
            </w:pPr>
            <w:r>
              <w:rPr>
                <w:rFonts w:cs="Arial" w:ascii="Arial" w:hAnsi="Arial"/>
                <w:sz w:val="22"/>
                <w:szCs w:val="22"/>
              </w:rPr>
              <w:t>Carers Link Officer</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Directorate:</w:t>
            </w:r>
            <w:r>
              <w:rPr>
                <w:rFonts w:cs="Arial"/>
                <w:sz w:val="22"/>
                <w:szCs w:val="22"/>
              </w:rPr>
              <w:t xml:space="preserve">  </w:t>
            </w:r>
          </w:p>
        </w:tc>
        <w:tc>
          <w:tcPr>
            <w:tcW w:w="2869"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 xml:space="preserve">Adult Social Care </w:t>
            </w:r>
          </w:p>
        </w:tc>
        <w:tc>
          <w:tcPr>
            <w:tcW w:w="2179"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Division/Section:</w:t>
            </w:r>
            <w:r>
              <w:rPr>
                <w:rFonts w:cs="Arial"/>
                <w:sz w:val="22"/>
                <w:szCs w:val="22"/>
              </w:rPr>
              <w:t xml:space="preserve"> </w:t>
            </w:r>
          </w:p>
          <w:p>
            <w:pPr>
              <w:pStyle w:val="Normal"/>
              <w:rPr>
                <w:rFonts w:cs="Arial"/>
                <w:sz w:val="22"/>
                <w:szCs w:val="22"/>
              </w:rPr>
            </w:pPr>
            <w:r>
              <w:rPr>
                <w:rFonts w:cs="Arial"/>
                <w:sz w:val="22"/>
                <w:szCs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 xml:space="preserve">People </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Grade:  </w:t>
            </w:r>
          </w:p>
          <w:p>
            <w:pPr>
              <w:pStyle w:val="Normal"/>
              <w:rPr>
                <w:rFonts w:cs="Arial"/>
                <w:sz w:val="22"/>
                <w:szCs w:val="22"/>
              </w:rPr>
            </w:pPr>
            <w:r>
              <w:rPr>
                <w:rFonts w:cs="Arial"/>
                <w:sz w:val="22"/>
                <w:szCs w:val="22"/>
              </w:rPr>
            </w:r>
          </w:p>
        </w:tc>
        <w:tc>
          <w:tcPr>
            <w:tcW w:w="2869"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rFonts w:cs="Arial"/>
                <w:szCs w:val="22"/>
              </w:rPr>
            </w:pPr>
            <w:r>
              <w:rPr>
                <w:rFonts w:cs="Arial"/>
                <w:szCs w:val="22"/>
              </w:rPr>
              <w:t>5</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rFonts w:cs="Arial"/>
                <w:b/>
                <w:b/>
                <w:szCs w:val="22"/>
              </w:rPr>
            </w:pPr>
            <w:r>
              <w:rPr>
                <w:rFonts w:cs="Arial"/>
                <w:b/>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9635</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358" w:type="dxa"/>
        <w:jc w:val="left"/>
        <w:tblInd w:w="-606" w:type="dxa"/>
        <w:tblCellMar>
          <w:top w:w="0" w:type="dxa"/>
          <w:left w:w="108" w:type="dxa"/>
          <w:bottom w:w="0" w:type="dxa"/>
          <w:right w:w="108" w:type="dxa"/>
        </w:tblCellMar>
      </w:tblPr>
      <w:tblGrid>
        <w:gridCol w:w="10358"/>
      </w:tblGrid>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
                <w:bCs/>
                <w:sz w:val="22"/>
                <w:szCs w:val="22"/>
              </w:rPr>
            </w:pPr>
            <w:r>
              <w:rPr>
                <w:rFonts w:cs="Arial"/>
                <w:b/>
                <w:bCs/>
                <w:sz w:val="22"/>
                <w:szCs w:val="22"/>
              </w:rPr>
              <w:t>Job Purpose</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Supporting carers to access a range of statutory and non-statutory support including carers’ assessments, information, advice and support networks.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Completing assessments of carers needs in line with the statutory framework and ensuring detailed records are maintained.</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Working closely with local carers groups and individuals to develop asset-based approaches and community support to carers.</w:t>
            </w:r>
          </w:p>
        </w:tc>
      </w:tr>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
                <w:bCs/>
                <w:sz w:val="22"/>
                <w:szCs w:val="22"/>
              </w:rPr>
            </w:pPr>
            <w:r>
              <w:rPr>
                <w:rFonts w:cs="Arial"/>
                <w:b/>
                <w:bCs/>
                <w:sz w:val="22"/>
                <w:szCs w:val="22"/>
              </w:rPr>
              <w:t>Key Tasks</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cs="Arial"/>
                <w:sz w:val="22"/>
                <w:szCs w:val="22"/>
              </w:rPr>
            </w:pPr>
            <w:r>
              <w:rPr>
                <w:rFonts w:cs="Arial"/>
                <w:sz w:val="22"/>
                <w:szCs w:val="22"/>
              </w:rPr>
              <w:t>To carry out carers assessments and identify needs and risks to individual carers, according to their assessed needs.  Referring or transferring to other appropriate services.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Identifying and taking account of other agencies and community networks which may assist in the assessment and in meeting the needs of the carer as part of their assessment.</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Develop care plans which meet the carers identified needs including the provision of information, advice, personal budgets or access to carers services.  Ensuring providers are advised and informed of any changes to the carers support needs.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To provide carers with appropriate information about services, charges and welfare benefits to enable them to make informed choices and to inform them of the departments complaints procedure.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To carry out reviews, when necessary, in line with statutory and departmental policies and procedures, to re-evaluate the needs of the carer to ensure that services provided are adequate, effective and appropriate.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To ensure that care files are compiled and maintained and that appropriate, accurate and factual information is recorded in accordance with departmental policies and procedures.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To raise awareness of carers needs through the provision of training to health, social care and district staff or groups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Develop links and liaise with statutory, voluntary and independent organisation and existing carer groups/networks to promote the wellbeing of carers and keep up to date with new service develops to support carers across the Oldham borough.</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Support partners to effectively deliver carer specific health and social care strategies.</w:t>
            </w:r>
          </w:p>
          <w:p>
            <w:pPr>
              <w:pStyle w:val="Normal"/>
              <w:rPr>
                <w:rFonts w:cs="Arial"/>
                <w:sz w:val="22"/>
                <w:szCs w:val="22"/>
              </w:rPr>
            </w:pPr>
            <w:r>
              <w:rPr>
                <w:rFonts w:cs="Arial"/>
                <w:sz w:val="22"/>
                <w:szCs w:val="22"/>
              </w:rPr>
              <w:t>Ensure that case files are compiled and maintained and that appropriate accurate and factual information is record in accordance with the departmental policies and procedures.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To ensure that services reflect the special needs of individuals from minority communities and from other groups of vulnerable people who are socially disadvantaged.</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To use professional skills assertively and appropriately with clients and other professionals when dealing with complex referrals and assessments.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Contribute to the evaluation and development of services, including taking on specific liaison function, keeping abreast of developments in social work and community care.</w:t>
            </w:r>
          </w:p>
          <w:p>
            <w:pPr>
              <w:pStyle w:val="Normal"/>
              <w:rPr>
                <w:rFonts w:cs="Arial"/>
                <w:sz w:val="22"/>
                <w:szCs w:val="22"/>
              </w:rPr>
            </w:pPr>
            <w:r>
              <w:rPr>
                <w:rFonts w:cs="Arial"/>
                <w:sz w:val="22"/>
                <w:szCs w:val="22"/>
              </w:rPr>
            </w:r>
          </w:p>
          <w:p>
            <w:pPr>
              <w:pStyle w:val="Normal"/>
              <w:tabs>
                <w:tab w:val="clear" w:pos="720"/>
                <w:tab w:val="left" w:pos="1134" w:leader="none"/>
              </w:tabs>
              <w:rPr>
                <w:rFonts w:cs="Arial"/>
                <w:sz w:val="22"/>
                <w:szCs w:val="22"/>
              </w:rPr>
            </w:pPr>
            <w:r>
              <w:rPr>
                <w:rFonts w:cs="Arial"/>
                <w:sz w:val="22"/>
                <w:szCs w:val="22"/>
              </w:rPr>
              <w:t>Actively participate in your own 1-2-1, supervision, appraisal and learning and development sessions with your line manager.</w:t>
            </w:r>
          </w:p>
          <w:p>
            <w:pPr>
              <w:pStyle w:val="Normal"/>
              <w:tabs>
                <w:tab w:val="clear" w:pos="720"/>
                <w:tab w:val="left" w:pos="1134" w:leader="none"/>
              </w:tabs>
              <w:rPr>
                <w:rFonts w:cs="Arial"/>
                <w:sz w:val="22"/>
                <w:szCs w:val="22"/>
              </w:rPr>
            </w:pPr>
            <w:r>
              <w:rPr>
                <w:rFonts w:cs="Arial"/>
                <w:sz w:val="22"/>
                <w:szCs w:val="22"/>
              </w:rPr>
            </w:r>
          </w:p>
          <w:p>
            <w:pPr>
              <w:pStyle w:val="Normal"/>
              <w:tabs>
                <w:tab w:val="clear" w:pos="720"/>
                <w:tab w:val="left" w:pos="1134" w:leader="none"/>
              </w:tabs>
              <w:rPr>
                <w:rFonts w:cs="Arial"/>
                <w:sz w:val="22"/>
                <w:szCs w:val="22"/>
              </w:rPr>
            </w:pPr>
            <w:r>
              <w:rPr>
                <w:rFonts w:cs="Arial"/>
                <w:sz w:val="22"/>
                <w:szCs w:val="22"/>
              </w:rPr>
              <w:t>Actively promote and apply the Council’s Equalities and Diversity agenda and adhere to the Council’s Customer Care standards</w:t>
            </w:r>
          </w:p>
          <w:p>
            <w:pPr>
              <w:pStyle w:val="Normal"/>
              <w:tabs>
                <w:tab w:val="clear" w:pos="720"/>
                <w:tab w:val="left" w:pos="1069" w:leader="none"/>
                <w:tab w:val="left" w:pos="1134" w:leader="none"/>
              </w:tabs>
              <w:rPr>
                <w:rFonts w:cs="Arial"/>
                <w:sz w:val="22"/>
                <w:szCs w:val="22"/>
              </w:rPr>
            </w:pPr>
            <w:r>
              <w:rPr>
                <w:rFonts w:cs="Arial"/>
                <w:sz w:val="22"/>
                <w:szCs w:val="22"/>
              </w:rPr>
            </w:r>
          </w:p>
          <w:p>
            <w:pPr>
              <w:pStyle w:val="Normal"/>
              <w:tabs>
                <w:tab w:val="clear" w:pos="720"/>
                <w:tab w:val="left" w:pos="1134" w:leader="none"/>
              </w:tabs>
              <w:rPr>
                <w:rFonts w:cs="Arial"/>
                <w:sz w:val="22"/>
                <w:szCs w:val="22"/>
              </w:rPr>
            </w:pPr>
            <w:r>
              <w:rPr>
                <w:rFonts w:cs="Arial"/>
                <w:sz w:val="22"/>
                <w:szCs w:val="22"/>
              </w:rPr>
              <w:t>Adhere to health and safety, data protection, employee conduct, information security, client confidentiality, and all other policies of the Council and your service area.</w:t>
            </w:r>
          </w:p>
          <w:p>
            <w:pPr>
              <w:pStyle w:val="Normal"/>
              <w:numPr>
                <w:ilvl w:val="0"/>
                <w:numId w:val="0"/>
              </w:numPr>
              <w:tabs>
                <w:tab w:val="clear" w:pos="720"/>
                <w:tab w:val="left" w:pos="1069" w:leader="none"/>
                <w:tab w:val="left" w:pos="1134" w:leader="none"/>
              </w:tabs>
              <w:ind w:left="0" w:hanging="0"/>
              <w:rPr>
                <w:rFonts w:cs="Arial"/>
                <w:sz w:val="22"/>
                <w:szCs w:val="22"/>
              </w:rPr>
            </w:pPr>
            <w:r>
              <w:rPr>
                <w:rFonts w:cs="Arial"/>
                <w:sz w:val="22"/>
                <w:szCs w:val="22"/>
              </w:rPr>
            </w:r>
          </w:p>
          <w:p>
            <w:pPr>
              <w:pStyle w:val="Normal"/>
              <w:tabs>
                <w:tab w:val="clear" w:pos="720"/>
                <w:tab w:val="left" w:pos="1069" w:leader="none"/>
                <w:tab w:val="left" w:pos="1134" w:leader="none"/>
              </w:tabs>
              <w:rPr>
                <w:rFonts w:cs="Arial"/>
                <w:sz w:val="22"/>
                <w:szCs w:val="22"/>
              </w:rPr>
            </w:pPr>
            <w:r>
              <w:rPr>
                <w:rFonts w:cs="Arial"/>
                <w:sz w:val="22"/>
                <w:szCs w:val="22"/>
              </w:rPr>
              <w:t>Attend local, regional or national meetings as required.</w:t>
            </w:r>
          </w:p>
          <w:p>
            <w:pPr>
              <w:pStyle w:val="Normal"/>
              <w:tabs>
                <w:tab w:val="clear" w:pos="720"/>
                <w:tab w:val="left" w:pos="1069" w:leader="none"/>
                <w:tab w:val="left" w:pos="1134" w:leader="none"/>
              </w:tabs>
              <w:rPr>
                <w:rFonts w:cs="Arial"/>
                <w:sz w:val="22"/>
                <w:szCs w:val="22"/>
              </w:rPr>
            </w:pPr>
            <w:r>
              <w:rPr>
                <w:rFonts w:cs="Arial"/>
                <w:sz w:val="22"/>
                <w:szCs w:val="22"/>
              </w:rPr>
            </w:r>
          </w:p>
          <w:p>
            <w:pPr>
              <w:pStyle w:val="Normal"/>
              <w:tabs>
                <w:tab w:val="clear" w:pos="720"/>
                <w:tab w:val="left" w:pos="1069" w:leader="none"/>
                <w:tab w:val="left" w:pos="1134" w:leader="none"/>
              </w:tabs>
              <w:rPr>
                <w:rFonts w:cs="Arial"/>
                <w:sz w:val="22"/>
                <w:szCs w:val="22"/>
              </w:rPr>
            </w:pPr>
            <w:r>
              <w:rPr>
                <w:rFonts w:cs="Arial"/>
                <w:sz w:val="22"/>
                <w:szCs w:val="22"/>
              </w:rPr>
              <w:t>Provide cover for colleagues as directed, in order to ensure performance targets are met.</w:t>
            </w:r>
          </w:p>
          <w:p>
            <w:pPr>
              <w:pStyle w:val="Normal"/>
              <w:tabs>
                <w:tab w:val="clear" w:pos="720"/>
                <w:tab w:val="left" w:pos="1069" w:leader="none"/>
                <w:tab w:val="left" w:pos="1134" w:leader="none"/>
              </w:tabs>
              <w:ind w:left="0" w:right="0" w:hanging="371"/>
              <w:rPr>
                <w:rFonts w:cs="Arial"/>
                <w:sz w:val="22"/>
                <w:szCs w:val="22"/>
              </w:rPr>
            </w:pPr>
            <w:r>
              <w:rPr>
                <w:rFonts w:cs="Arial"/>
                <w:sz w:val="22"/>
                <w:szCs w:val="22"/>
              </w:rPr>
            </w:r>
          </w:p>
          <w:p>
            <w:pPr>
              <w:pStyle w:val="Normal"/>
              <w:rPr>
                <w:rFonts w:cs="Arial"/>
                <w:sz w:val="22"/>
                <w:szCs w:val="22"/>
              </w:rPr>
            </w:pPr>
            <w:r>
              <w:rPr>
                <w:rFonts w:cs="Arial"/>
                <w:sz w:val="22"/>
                <w:szCs w:val="22"/>
              </w:rPr>
              <w:t xml:space="preserve">To undertake such other appropriate duties as may be assigned by your supervisor or line manager </w:t>
            </w:r>
          </w:p>
          <w:p>
            <w:pPr>
              <w:pStyle w:val="Paragraph"/>
              <w:spacing w:before="280" w:after="0"/>
              <w:textAlignment w:val="baseline"/>
              <w:rPr>
                <w:rFonts w:ascii="Arial" w:hAnsi="Arial" w:cs="Arial"/>
                <w:sz w:val="22"/>
                <w:szCs w:val="22"/>
              </w:rPr>
            </w:pPr>
            <w:r>
              <w:rPr>
                <w:rFonts w:cs="Arial" w:ascii="Arial" w:hAnsi="Arial"/>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522"/>
        <w:gridCol w:w="9927"/>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b/>
                <w:sz w:val="22"/>
                <w:szCs w:val="22"/>
              </w:rPr>
            </w:pPr>
            <w:r>
              <w:rPr>
                <w:rFonts w:cs="Arial"/>
                <w:b/>
                <w:sz w:val="22"/>
                <w:szCs w:val="22"/>
              </w:rPr>
              <w:t>Standard Duties:</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1.</w:t>
            </w:r>
          </w:p>
        </w:tc>
        <w:tc>
          <w:tcPr>
            <w:tcW w:w="9927" w:type="dxa"/>
            <w:tcBorders>
              <w:top w:val="single" w:sz="4" w:space="0" w:color="000000"/>
              <w:righ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actively promote the equalities and diversity agenda in the workplace and in service delivery.</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2.</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3.</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To actively engage with the behaviours and values of the Council to promote and support our Co-operative Agenda.</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4.</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jc w:val="both"/>
              <w:rPr>
                <w:rFonts w:cs="Arial"/>
                <w:b/>
                <w:b/>
                <w:sz w:val="22"/>
                <w:szCs w:val="22"/>
              </w:rPr>
            </w:pPr>
            <w:r>
              <w:rPr>
                <w:rFonts w:cs="Arial"/>
                <w:b/>
                <w:sz w:val="22"/>
                <w:szCs w:val="22"/>
              </w:rPr>
            </w:r>
          </w:p>
        </w:tc>
      </w:tr>
      <w:tr>
        <w:trPr>
          <w:trHeight w:val="255" w:hRule="atLeast"/>
        </w:trPr>
        <w:tc>
          <w:tcPr>
            <w:tcW w:w="522" w:type="dxa"/>
            <w:tcBorders>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5.</w:t>
            </w:r>
          </w:p>
        </w:tc>
        <w:tc>
          <w:tcPr>
            <w:tcW w:w="9927" w:type="dxa"/>
            <w:tcBorders>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Undertake any additional duties commensurate with the level of the post.</w:t>
            </w:r>
          </w:p>
          <w:p>
            <w:pPr>
              <w:pStyle w:val="Normal"/>
              <w:jc w:val="both"/>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ind w:left="1560" w:right="0" w:hanging="1560"/>
              <w:jc w:val="both"/>
              <w:rPr/>
            </w:pPr>
            <w:r>
              <w:rPr>
                <w:rFonts w:cs="Arial"/>
                <w:b/>
                <w:sz w:val="22"/>
                <w:szCs w:val="22"/>
              </w:rPr>
              <w:t>Contacts:</w:t>
            </w:r>
            <w:r>
              <w:rPr>
                <w:rFonts w:cs="Arial"/>
                <w:sz w:val="22"/>
                <w:szCs w:val="22"/>
              </w:rPr>
              <w:t xml:space="preserve"> </w:t>
            </w:r>
          </w:p>
          <w:p>
            <w:pPr>
              <w:pStyle w:val="Normal"/>
              <w:rPr>
                <w:rFonts w:ascii="Calibri" w:hAnsi="Calibri" w:cs="Calibri"/>
              </w:rPr>
            </w:pPr>
            <w:r>
              <w:rPr>
                <w:rFonts w:cs="Calibri" w:ascii="Calibri" w:hAnsi="Calibri"/>
              </w:rPr>
              <w:t>Adult social care staff, carers, general public, voluntary and community sector, other professionals and agencies</w:t>
            </w:r>
          </w:p>
        </w:tc>
      </w:tr>
    </w:tbl>
    <w:p>
      <w:pPr>
        <w:pStyle w:val="Normal"/>
        <w:rPr>
          <w:rFonts w:cs="Arial"/>
          <w:sz w:val="22"/>
          <w:szCs w:val="22"/>
        </w:rPr>
      </w:pPr>
      <w:r>
        <w:rPr>
          <w:rFonts w:cs="Arial"/>
          <w:sz w:val="22"/>
          <w:szCs w:val="22"/>
        </w:rPr>
      </w:r>
      <w:bookmarkStart w:id="0" w:name="_Hlk95121094"/>
      <w:bookmarkStart w:id="1" w:name="_Hlk95121094"/>
      <w:bookmarkEnd w:id="1"/>
    </w:p>
    <w:tbl>
      <w:tblPr>
        <w:tblW w:w="10449" w:type="dxa"/>
        <w:jc w:val="left"/>
        <w:tblInd w:w="-617" w:type="dxa"/>
        <w:tblCellMar>
          <w:top w:w="0" w:type="dxa"/>
          <w:left w:w="108" w:type="dxa"/>
          <w:bottom w:w="0" w:type="dxa"/>
          <w:right w:w="108" w:type="dxa"/>
        </w:tblCellMar>
      </w:tblPr>
      <w:tblGrid>
        <w:gridCol w:w="2106"/>
        <w:gridCol w:w="8343"/>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TextBody"/>
              <w:rPr>
                <w:rFonts w:cs="Arial"/>
                <w:szCs w:val="22"/>
              </w:rPr>
            </w:pPr>
            <w:r>
              <w:rPr>
                <w:rFonts w:cs="Arial"/>
                <w:szCs w:val="22"/>
              </w:rPr>
              <w:t>Relationship To Other Posts In The Department:</w:t>
            </w:r>
          </w:p>
          <w:p>
            <w:pPr>
              <w:pStyle w:val="Normal"/>
              <w:rPr>
                <w:rFonts w:cs="Arial"/>
                <w:sz w:val="22"/>
                <w:szCs w:val="22"/>
              </w:rPr>
            </w:pPr>
            <w:r>
              <w:rPr>
                <w:rFonts w:cs="Arial"/>
                <w:sz w:val="22"/>
                <w:szCs w:val="22"/>
              </w:rPr>
            </w:r>
          </w:p>
        </w:tc>
      </w:tr>
      <w:tr>
        <w:trPr>
          <w:trHeight w:val="518" w:hRule="atLeast"/>
        </w:trPr>
        <w:tc>
          <w:tcPr>
            <w:tcW w:w="2106" w:type="dxa"/>
            <w:tcBorders>
              <w:top w:val="single" w:sz="4" w:space="0" w:color="000000"/>
              <w:left w:val="single" w:sz="4" w:space="0" w:color="000000"/>
            </w:tcBorders>
            <w:shd w:fill="auto" w:val="clear"/>
          </w:tcPr>
          <w:p>
            <w:pPr>
              <w:pStyle w:val="Normal"/>
              <w:rPr/>
            </w:pPr>
            <w:r>
              <w:rPr>
                <w:rFonts w:cs="Arial"/>
                <w:b/>
                <w:sz w:val="22"/>
                <w:szCs w:val="22"/>
              </w:rPr>
              <w:t xml:space="preserve">Responsible to: </w:t>
            </w:r>
            <w:r>
              <w:rPr>
                <w:rFonts w:cs="Arial"/>
                <w:bCs/>
                <w:sz w:val="22"/>
                <w:szCs w:val="22"/>
              </w:rPr>
              <w:t xml:space="preserve">Senior Practitioner </w:t>
            </w:r>
          </w:p>
          <w:p>
            <w:pPr>
              <w:pStyle w:val="Normal"/>
              <w:rPr>
                <w:rFonts w:cs="Arial"/>
                <w:sz w:val="22"/>
                <w:szCs w:val="22"/>
              </w:rPr>
            </w:pPr>
            <w:r>
              <w:rPr>
                <w:rFonts w:cs="Arial"/>
                <w:sz w:val="22"/>
                <w:szCs w:val="22"/>
              </w:rPr>
            </w:r>
          </w:p>
        </w:tc>
        <w:tc>
          <w:tcPr>
            <w:tcW w:w="8343" w:type="dxa"/>
            <w:tcBorders>
              <w:top w:val="single" w:sz="4" w:space="0" w:color="000000"/>
              <w:right w:val="single" w:sz="4" w:space="0" w:color="000000"/>
            </w:tcBorders>
            <w:shd w:fill="auto" w:val="clear"/>
          </w:tcPr>
          <w:p>
            <w:pPr>
              <w:pStyle w:val="TextBody"/>
              <w:snapToGrid w:val="false"/>
              <w:rPr>
                <w:rFonts w:cs="Arial"/>
                <w:b w:val="false"/>
                <w:b w:val="false"/>
                <w:bCs/>
                <w:sz w:val="22"/>
                <w:szCs w:val="22"/>
              </w:rPr>
            </w:pPr>
            <w:r>
              <w:rPr>
                <w:rFonts w:cs="Arial"/>
                <w:b w:val="false"/>
                <w:bCs/>
                <w:sz w:val="22"/>
                <w:szCs w:val="22"/>
              </w:rPr>
            </w:r>
          </w:p>
        </w:tc>
      </w:tr>
      <w:tr>
        <w:trPr>
          <w:trHeight w:val="517" w:hRule="atLeast"/>
        </w:trPr>
        <w:tc>
          <w:tcPr>
            <w:tcW w:w="2106" w:type="dxa"/>
            <w:tcBorders>
              <w:left w:val="single" w:sz="4" w:space="0" w:color="000000"/>
              <w:bottom w:val="single" w:sz="4" w:space="0" w:color="000000"/>
            </w:tcBorders>
            <w:shd w:fill="auto" w:val="clear"/>
          </w:tcPr>
          <w:p>
            <w:pPr>
              <w:pStyle w:val="Normal"/>
              <w:rPr>
                <w:rFonts w:cs="Arial"/>
                <w:b/>
                <w:b/>
                <w:sz w:val="22"/>
                <w:szCs w:val="22"/>
              </w:rPr>
            </w:pPr>
            <w:r>
              <w:rPr>
                <w:rFonts w:cs="Arial"/>
                <w:b/>
                <w:sz w:val="22"/>
                <w:szCs w:val="22"/>
              </w:rPr>
              <w:t>Responsible for:</w:t>
            </w:r>
          </w:p>
        </w:tc>
        <w:tc>
          <w:tcPr>
            <w:tcW w:w="8343" w:type="dxa"/>
            <w:tcBorders>
              <w:bottom w:val="single" w:sz="4" w:space="0" w:color="000000"/>
              <w:right w:val="single" w:sz="4" w:space="0" w:color="000000"/>
            </w:tcBorders>
            <w:shd w:fill="auto" w:val="clear"/>
          </w:tcPr>
          <w:p>
            <w:pPr>
              <w:pStyle w:val="Normal"/>
              <w:rPr>
                <w:rFonts w:cs="Arial"/>
                <w:sz w:val="22"/>
                <w:szCs w:val="22"/>
              </w:rPr>
            </w:pPr>
            <w:r>
              <w:rPr>
                <w:rFonts w:cs="Arial"/>
                <w:sz w:val="22"/>
                <w:szCs w:val="22"/>
              </w:rPr>
              <w:t>N/a</w:t>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 w:val="22"/>
                <w:szCs w:val="22"/>
              </w:rPr>
            </w:pPr>
            <w:r>
              <w:rPr>
                <w:rFonts w:cs="Arial"/>
                <w:b/>
                <w:sz w:val="22"/>
                <w:szCs w:val="22"/>
              </w:rPr>
              <w:t xml:space="preserve">Special Conditions:  </w:t>
            </w:r>
          </w:p>
          <w:p>
            <w:pPr>
              <w:pStyle w:val="Normal"/>
              <w:rPr>
                <w:rFonts w:cs="Arial"/>
                <w:sz w:val="22"/>
                <w:szCs w:val="22"/>
              </w:rPr>
            </w:pPr>
            <w:r>
              <w:rPr>
                <w:rFonts w:cs="Arial"/>
                <w:sz w:val="22"/>
                <w:szCs w:val="22"/>
              </w:rPr>
              <w:t>CRB Disclosure Required – Enhanced</w:t>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sz w:val="22"/>
                <w:szCs w:val="22"/>
              </w:rPr>
            </w:pPr>
            <w:r>
              <w:rPr>
                <w:rFonts w:cs="Arial"/>
                <w:b/>
                <w:sz w:val="22"/>
                <w:szCs w:val="22"/>
              </w:rPr>
              <w:t>Values and Behaviours:</w:t>
            </w:r>
          </w:p>
          <w:p>
            <w:pPr>
              <w:pStyle w:val="Normal"/>
              <w:rPr>
                <w:rFonts w:cs="Arial"/>
                <w:b/>
                <w:b/>
                <w:sz w:val="22"/>
                <w:szCs w:val="22"/>
              </w:rPr>
            </w:pPr>
            <w:r>
              <w:rPr>
                <w:rFonts w:cs="Arial"/>
                <w:b/>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56" w:before="0" w:after="379"/>
              <w:jc w:val="both"/>
              <w:rPr/>
            </w:pPr>
            <w:r>
              <w:rPr>
                <w:rFonts w:eastAsia="Helvetica;Arial" w:cs="Helvetica;Arial" w:ascii="Helvetica;Arial" w:hAnsi="Helvetica;Arial"/>
                <w:lang w:val="en-US"/>
              </w:rPr>
              <w:t>B</w:t>
            </w:r>
            <w:r>
              <w:rPr>
                <w:rFonts w:eastAsia="Arial" w:cs="Arial"/>
                <w:sz w:val="22"/>
                <w:szCs w:val="22"/>
                <w:lang w:val="en-US"/>
              </w:rPr>
              <w:t>y living our Values and Behaviours we will deliver the change we need to meet our Corporate ambitions for Oldham.</w:t>
            </w:r>
          </w:p>
          <w:p>
            <w:pPr>
              <w:pStyle w:val="Normal"/>
              <w:spacing w:lineRule="auto" w:line="256" w:before="280" w:after="280"/>
              <w:jc w:val="both"/>
              <w:rPr>
                <w:rFonts w:eastAsia="Arial" w:cs="Arial"/>
                <w:b/>
                <w:b/>
                <w:bCs/>
                <w:sz w:val="22"/>
                <w:szCs w:val="22"/>
                <w:lang w:val="en-US" w:eastAsia="en-GB"/>
              </w:rPr>
            </w:pPr>
            <w:r>
              <w:rPr>
                <w:rFonts w:eastAsia="Arial" w:cs="Arial"/>
                <w:b/>
                <w:bCs/>
                <w:sz w:val="22"/>
                <w:szCs w:val="22"/>
                <w:lang w:val="en-US" w:eastAsia="en-GB"/>
              </w:rPr>
              <w:t>Our Values: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Proud</w:t>
            </w:r>
          </w:p>
          <w:p>
            <w:pPr>
              <w:pStyle w:val="Normal"/>
              <w:shd w:fill="FFFFFF" w:val="clear"/>
              <w:spacing w:before="0" w:after="379"/>
              <w:jc w:val="both"/>
              <w:rPr>
                <w:rFonts w:eastAsia="Arial" w:cs="Arial"/>
                <w:sz w:val="22"/>
                <w:szCs w:val="22"/>
                <w:lang w:val="en-US"/>
              </w:rPr>
            </w:pPr>
            <w:r>
              <w:rPr>
                <w:rFonts w:eastAsia="Arial" w:cs="Arial"/>
                <w:sz w:val="22"/>
                <w:szCs w:val="22"/>
                <w:lang w:val="en-US"/>
              </w:rPr>
              <w:t>We take pride not only in what we deliver for the residents of Oldham but also in how we deliver it.</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Ambitious</w:t>
            </w:r>
          </w:p>
          <w:p>
            <w:pPr>
              <w:pStyle w:val="Normal"/>
              <w:shd w:fill="FFFFFF" w:val="clear"/>
              <w:spacing w:before="0" w:after="379"/>
              <w:jc w:val="both"/>
              <w:rPr>
                <w:rFonts w:eastAsia="Arial" w:cs="Arial"/>
                <w:sz w:val="22"/>
                <w:szCs w:val="22"/>
                <w:lang w:val="en-US"/>
              </w:rPr>
            </w:pPr>
            <w:r>
              <w:rPr>
                <w:rFonts w:eastAsia="Arial" w:cs="Arial"/>
                <w:sz w:val="22"/>
                <w:szCs w:val="22"/>
                <w:lang w:val="en-US"/>
              </w:rPr>
              <w:t>We recognise the challenges we face and are committed to setting high aspirations to overcome them, with determination and focus.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Together</w:t>
            </w:r>
          </w:p>
          <w:p>
            <w:pPr>
              <w:pStyle w:val="Normal"/>
              <w:spacing w:before="280" w:after="0"/>
              <w:jc w:val="both"/>
              <w:rPr>
                <w:rFonts w:eastAsia="Arial" w:cs="Arial"/>
                <w:sz w:val="22"/>
                <w:szCs w:val="22"/>
                <w:lang w:val="en-US"/>
              </w:rPr>
            </w:pPr>
            <w:r>
              <w:rPr>
                <w:rFonts w:eastAsia="Arial" w:cs="Arial"/>
                <w:sz w:val="22"/>
                <w:szCs w:val="22"/>
                <w:lang w:val="en-US"/>
              </w:rPr>
              <w:t>We believe in shared solutions, working across sectors and with our communities to achieve common goals and deliver the quality services Oldham deserves.</w:t>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eastAsia="Arial" w:cs="Arial"/>
                <w:sz w:val="22"/>
                <w:szCs w:val="22"/>
                <w:lang w:val="en"/>
              </w:rPr>
              <w:t xml:space="preserve">We have </w:t>
            </w:r>
            <w:r>
              <w:rPr>
                <w:rFonts w:eastAsia="Arial" w:cs="Arial"/>
                <w:b/>
                <w:bCs/>
                <w:sz w:val="22"/>
                <w:szCs w:val="22"/>
                <w:lang w:val="en"/>
              </w:rPr>
              <w:t xml:space="preserve">five Behaviours </w:t>
            </w:r>
            <w:r>
              <w:rPr>
                <w:rFonts w:eastAsia="Arial" w:cs="Arial"/>
                <w:sz w:val="22"/>
                <w:szCs w:val="22"/>
                <w:lang w:val="en"/>
              </w:rPr>
              <w:t>which outline the priority areas of focus for staff at all levels:</w:t>
            </w:r>
          </w:p>
          <w:p>
            <w:pPr>
              <w:pStyle w:val="Normal"/>
              <w:rPr>
                <w:rFonts w:eastAsia="Arial" w:cs="Arial"/>
                <w:sz w:val="22"/>
                <w:szCs w:val="22"/>
              </w:rPr>
            </w:pPr>
            <w:r>
              <w:rPr>
                <w:rFonts w:eastAsia="Arial" w:cs="Arial"/>
                <w:sz w:val="22"/>
                <w:szCs w:val="22"/>
              </w:rPr>
            </w:r>
          </w:p>
          <w:p>
            <w:pPr>
              <w:pStyle w:val="ListParagraph"/>
              <w:numPr>
                <w:ilvl w:val="0"/>
                <w:numId w:val="2"/>
              </w:numPr>
              <w:rPr>
                <w:rFonts w:ascii="Arial" w:hAnsi="Arial" w:eastAsia="Arial" w:cs="Arial"/>
              </w:rPr>
            </w:pPr>
            <w:r>
              <w:rPr>
                <w:rFonts w:eastAsia="Arial" w:cs="Arial" w:ascii="Arial" w:hAnsi="Arial"/>
              </w:rPr>
              <w:t>Work with a Resident Focus</w:t>
            </w:r>
          </w:p>
          <w:p>
            <w:pPr>
              <w:pStyle w:val="ListParagraph"/>
              <w:numPr>
                <w:ilvl w:val="0"/>
                <w:numId w:val="2"/>
              </w:numPr>
              <w:rPr>
                <w:rFonts w:ascii="Arial" w:hAnsi="Arial" w:eastAsia="Arial" w:cs="Arial"/>
              </w:rPr>
            </w:pPr>
            <w:r>
              <w:rPr>
                <w:rFonts w:eastAsia="Arial" w:cs="Arial" w:ascii="Arial" w:hAnsi="Arial"/>
              </w:rPr>
              <w:t>Support Local Leaders</w:t>
            </w:r>
          </w:p>
          <w:p>
            <w:pPr>
              <w:pStyle w:val="ListParagraph"/>
              <w:numPr>
                <w:ilvl w:val="0"/>
                <w:numId w:val="2"/>
              </w:numPr>
              <w:rPr>
                <w:rFonts w:ascii="Arial" w:hAnsi="Arial" w:eastAsia="Arial" w:cs="Arial"/>
              </w:rPr>
            </w:pPr>
            <w:r>
              <w:rPr>
                <w:rFonts w:eastAsia="Arial" w:cs="Arial" w:ascii="Arial" w:hAnsi="Arial"/>
              </w:rPr>
              <w:t>Committed to the Borough</w:t>
            </w:r>
          </w:p>
          <w:p>
            <w:pPr>
              <w:pStyle w:val="ListParagraph"/>
              <w:numPr>
                <w:ilvl w:val="0"/>
                <w:numId w:val="2"/>
              </w:numPr>
              <w:rPr>
                <w:rFonts w:ascii="Arial" w:hAnsi="Arial" w:eastAsia="Arial" w:cs="Arial"/>
              </w:rPr>
            </w:pPr>
            <w:r>
              <w:rPr>
                <w:rFonts w:eastAsia="Arial" w:cs="Arial" w:ascii="Arial" w:hAnsi="Arial"/>
              </w:rPr>
              <w:t>Take Ownership and Drive Change</w:t>
            </w:r>
          </w:p>
          <w:p>
            <w:pPr>
              <w:pStyle w:val="ListParagraph"/>
              <w:numPr>
                <w:ilvl w:val="0"/>
                <w:numId w:val="2"/>
              </w:numPr>
              <w:rPr>
                <w:rFonts w:ascii="Arial" w:hAnsi="Arial" w:eastAsia="Arial" w:cs="Arial"/>
              </w:rPr>
            </w:pPr>
            <w:r>
              <w:rPr>
                <w:rFonts w:eastAsia="Arial" w:cs="Arial" w:ascii="Arial" w:hAnsi="Arial"/>
              </w:rPr>
              <w:t xml:space="preserve">Deliver High Performance </w:t>
            </w:r>
          </w:p>
          <w:p>
            <w:pPr>
              <w:pStyle w:val="Normal"/>
              <w:rPr>
                <w:rFonts w:eastAsia="Arial" w:cs="Arial"/>
                <w:sz w:val="22"/>
                <w:szCs w:val="22"/>
              </w:rPr>
            </w:pPr>
            <w:r>
              <w:rPr>
                <w:rFonts w:eastAsia="Arial" w:cs="Arial"/>
                <w:sz w:val="22"/>
                <w:szCs w:val="22"/>
              </w:rPr>
            </w:r>
          </w:p>
          <w:p>
            <w:pPr>
              <w:pStyle w:val="Normal"/>
              <w:rPr/>
            </w:pPr>
            <w:r>
              <w:rPr>
                <w:rFonts w:eastAsia="Arial" w:cs="Arial"/>
                <w:sz w:val="22"/>
                <w:szCs w:val="22"/>
              </w:rPr>
              <w:t xml:space="preserve">More information about our Corporate Plan and our Values and Behaviours can be found on our </w:t>
            </w:r>
            <w:r>
              <w:rPr>
                <w:rStyle w:val="InternetLink"/>
                <w:rFonts w:eastAsia="Arial" w:cs="Arial"/>
                <w:sz w:val="22"/>
                <w:szCs w:val="22"/>
              </w:rPr>
              <w:t>Greater. Jobs pages</w:t>
            </w:r>
            <w:r>
              <w:rPr>
                <w:rFonts w:eastAsia="Arial" w:cs="Arial"/>
                <w:sz w:val="22"/>
                <w:szCs w:val="22"/>
              </w:rPr>
              <w:t xml:space="preserve"> together with information about the staff benefits we offer.</w:t>
            </w:r>
          </w:p>
          <w:p>
            <w:pPr>
              <w:pStyle w:val="Normal"/>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szCs w:val="22"/>
              </w:rPr>
            </w:pPr>
            <w:r>
              <w:rPr>
                <w:rFonts w:cs="Arial"/>
                <w:szCs w:val="22"/>
              </w:rPr>
            </w:r>
          </w:p>
        </w:tc>
        <w:tc>
          <w:tcPr>
            <w:tcW w:w="180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DATE</w:t>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b/>
                <w:sz w:val="22"/>
                <w:szCs w:val="22"/>
              </w:rPr>
            </w:pPr>
            <w:r>
              <w:rPr>
                <w:rFonts w:cs="Arial"/>
                <w:b/>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Prepared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bl>
    <w:p>
      <w:pPr>
        <w:pStyle w:val="Normal"/>
        <w:jc w:val="center"/>
        <w:rPr>
          <w:rFonts w:cs="Arial"/>
          <w:b/>
          <w:b/>
          <w:bCs/>
          <w:sz w:val="22"/>
          <w:szCs w:val="22"/>
          <w:u w:val="single"/>
        </w:rPr>
      </w:pPr>
      <w:r>
        <w:br w:type="page"/>
      </w: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Endnote"/>
        <w:rPr>
          <w:rFonts w:ascii="Arial" w:hAnsi="Arial" w:cs="Arial"/>
          <w:b/>
          <w:b/>
          <w:bCs/>
          <w:sz w:val="22"/>
          <w:szCs w:val="22"/>
        </w:rPr>
      </w:pPr>
      <w:r>
        <w:rPr>
          <w:rFonts w:cs="Arial" w:ascii="Arial" w:hAnsi="Arial"/>
          <w:b/>
          <w:bCs/>
          <w:sz w:val="22"/>
          <w:szCs w:val="22"/>
        </w:rPr>
      </w:r>
    </w:p>
    <w:p>
      <w:pPr>
        <w:pStyle w:val="Endnote"/>
        <w:rPr/>
      </w:pPr>
      <w:r>
        <w:rPr>
          <w:rFonts w:cs="Arial" w:ascii="Arial" w:hAnsi="Arial"/>
          <w:b/>
          <w:bCs/>
          <w:sz w:val="22"/>
          <w:szCs w:val="22"/>
        </w:rPr>
        <w:t xml:space="preserve">Job Title:   </w:t>
      </w:r>
      <w:r>
        <w:rPr>
          <w:rFonts w:cs="Arial" w:ascii="Arial" w:hAnsi="Arial"/>
          <w:sz w:val="22"/>
          <w:szCs w:val="22"/>
        </w:rPr>
        <w:t>Carers Link Officer</w:t>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799"/>
        <w:gridCol w:w="3960"/>
        <w:gridCol w:w="3060"/>
        <w:gridCol w:w="1630"/>
      </w:tblGrid>
      <w:tr>
        <w:trPr>
          <w:trHeight w:val="1000" w:hRule="atLeast"/>
          <w:cantSplit w:val="true"/>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(Desirable)</w:t>
            </w:r>
          </w:p>
          <w:p>
            <w:pPr>
              <w:pStyle w:val="Normal"/>
              <w:jc w:val="center"/>
              <w:rPr>
                <w:rFonts w:cs="Arial"/>
                <w:b/>
                <w:b/>
                <w:bCs/>
                <w:sz w:val="22"/>
                <w:szCs w:val="22"/>
              </w:rPr>
            </w:pPr>
            <w:r>
              <w:rPr>
                <w:rFonts w:cs="Arial"/>
                <w:b/>
                <w:bCs/>
                <w:sz w:val="22"/>
                <w:szCs w:val="22"/>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Education &amp; Qualifications</w:t>
            </w:r>
          </w:p>
          <w:p>
            <w:pPr>
              <w:pStyle w:val="Normal"/>
              <w:rPr>
                <w:rFonts w:cs="Arial"/>
                <w:b/>
                <w:b/>
                <w:bCs/>
                <w:sz w:val="22"/>
                <w:szCs w:val="22"/>
              </w:rPr>
            </w:pPr>
            <w:r>
              <w:rPr>
                <w:rFonts w:cs="Arial"/>
                <w:b/>
                <w:bCs/>
                <w:sz w:val="22"/>
                <w:szCs w:val="22"/>
              </w:rPr>
            </w:r>
          </w:p>
        </w:tc>
        <w:tc>
          <w:tcPr>
            <w:tcW w:w="3960" w:type="dxa"/>
            <w:tcBorders>
              <w:top w:val="single" w:sz="6" w:space="0" w:color="000000"/>
              <w:left w:val="single" w:sz="6" w:space="0" w:color="000000"/>
              <w:bottom w:val="single" w:sz="6" w:space="0" w:color="000000"/>
            </w:tcBorders>
            <w:shd w:fill="auto" w:val="clear"/>
          </w:tcPr>
          <w:p>
            <w:pPr>
              <w:pStyle w:val="Normal"/>
              <w:rPr>
                <w:rFonts w:cs="Arial"/>
                <w:sz w:val="22"/>
                <w:szCs w:val="22"/>
              </w:rPr>
            </w:pPr>
            <w:r>
              <w:rPr>
                <w:rFonts w:cs="Arial"/>
                <w:sz w:val="22"/>
                <w:szCs w:val="22"/>
              </w:rPr>
              <w:t>Health &amp; Social Care qualification to NVQ Level 3 or equivalent.</w:t>
            </w:r>
          </w:p>
          <w:p>
            <w:pPr>
              <w:pStyle w:val="Normal"/>
              <w:rPr>
                <w:rFonts w:cs="Arial"/>
                <w:sz w:val="22"/>
                <w:szCs w:val="22"/>
              </w:rPr>
            </w:pPr>
            <w:r>
              <w:rPr>
                <w:rFonts w:cs="Arial"/>
                <w:sz w:val="22"/>
                <w:szCs w:val="22"/>
              </w:rPr>
            </w:r>
          </w:p>
        </w:tc>
        <w:tc>
          <w:tcPr>
            <w:tcW w:w="3060" w:type="dxa"/>
            <w:tcBorders>
              <w:top w:val="single" w:sz="6" w:space="0" w:color="000000"/>
              <w:left w:val="single" w:sz="6" w:space="0" w:color="000000"/>
              <w:bottom w:val="single" w:sz="6" w:space="0" w:color="000000"/>
            </w:tcBorders>
            <w:shd w:fill="auto" w:val="clear"/>
          </w:tcPr>
          <w:p>
            <w:pPr>
              <w:pStyle w:val="Normal"/>
              <w:snapToGrid w:val="false"/>
              <w:rPr>
                <w:rFonts w:cs="Arial"/>
                <w:sz w:val="22"/>
                <w:szCs w:val="22"/>
              </w:rPr>
            </w:pPr>
            <w:r>
              <w:rPr>
                <w:rFonts w:cs="Arial"/>
                <w:sz w:val="22"/>
                <w:szCs w:val="22"/>
              </w:rPr>
            </w:r>
          </w:p>
        </w:tc>
        <w:tc>
          <w:tcPr>
            <w:tcW w:w="1630" w:type="dxa"/>
            <w:tcBorders>
              <w:top w:val="single" w:sz="4" w:space="0" w:color="000000"/>
              <w:left w:val="single" w:sz="6"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I/ AF</w:t>
            </w:r>
          </w:p>
          <w:p>
            <w:pPr>
              <w:pStyle w:val="Endnote"/>
              <w:jc w:val="center"/>
              <w:rPr>
                <w:rFonts w:ascii="Arial" w:hAnsi="Arial" w:cs="Arial"/>
                <w:sz w:val="22"/>
                <w:szCs w:val="22"/>
              </w:rPr>
            </w:pPr>
            <w:r>
              <w:rPr>
                <w:rFonts w:cs="Arial" w:ascii="Arial" w:hAnsi="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ascii="Arial" w:hAnsi="Arial"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Experience</w:t>
            </w:r>
          </w:p>
          <w:p>
            <w:pPr>
              <w:pStyle w:val="Normal"/>
              <w:rPr>
                <w:rFonts w:cs="Arial"/>
                <w:b/>
                <w:b/>
                <w:bCs/>
                <w:sz w:val="22"/>
                <w:szCs w:val="22"/>
              </w:rPr>
            </w:pPr>
            <w:r>
              <w:rPr>
                <w:rFonts w:cs="Arial"/>
                <w:b/>
                <w:bCs/>
                <w:sz w:val="22"/>
                <w:szCs w:val="22"/>
              </w:rPr>
            </w:r>
          </w:p>
        </w:tc>
        <w:tc>
          <w:tcPr>
            <w:tcW w:w="3960" w:type="dxa"/>
            <w:tcBorders>
              <w:top w:val="single" w:sz="6" w:space="0" w:color="000000"/>
              <w:left w:val="single" w:sz="6" w:space="0" w:color="000000"/>
              <w:bottom w:val="single" w:sz="6" w:space="0" w:color="000000"/>
            </w:tcBorders>
            <w:shd w:fill="auto" w:val="clear"/>
          </w:tcPr>
          <w:p>
            <w:pPr>
              <w:pStyle w:val="Normal"/>
              <w:rPr>
                <w:rFonts w:cs="Arial"/>
                <w:sz w:val="22"/>
                <w:szCs w:val="22"/>
              </w:rPr>
            </w:pPr>
            <w:r>
              <w:rPr>
                <w:rFonts w:cs="Arial"/>
                <w:sz w:val="22"/>
                <w:szCs w:val="22"/>
              </w:rPr>
              <w:t>Experience of working within a social care environment in the statutory, voluntary or independent sector.</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assessing carers and producing written reports and plans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completing carers assessments/reviews and identify needs and risks to individual carers, according to their assessed needs.  Referring or transferring to other appropriate services.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identifying and taking account of other agencies and community networks which may assist in the assessment and in meeting the needs of the carer as part of their assessment.</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Experience of formulating and developing care plans which meet the carers identified needs including the provision of information, advice, or services.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ensuring that case files are compiled and maintained and that appropriate accurate and factual information is recorded in accordance with the departmental policies and procedures.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supporting partners to effectively deliver carer specific health and social care strategies.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contributing to the evaluation and development of services for carers across the borough.</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3060" w:type="dxa"/>
            <w:tcBorders>
              <w:top w:val="single" w:sz="6" w:space="0" w:color="000000"/>
              <w:left w:val="single" w:sz="6" w:space="0" w:color="000000"/>
              <w:bottom w:val="single" w:sz="6" w:space="0" w:color="000000"/>
            </w:tcBorders>
            <w:shd w:fill="auto" w:val="clear"/>
          </w:tcPr>
          <w:p>
            <w:pPr>
              <w:pStyle w:val="Normal"/>
              <w:rPr>
                <w:rFonts w:cs="Arial"/>
                <w:sz w:val="22"/>
                <w:szCs w:val="22"/>
              </w:rPr>
            </w:pPr>
            <w:r>
              <w:rPr>
                <w:rFonts w:cs="Arial"/>
                <w:sz w:val="22"/>
                <w:szCs w:val="22"/>
              </w:rPr>
              <w:t>Experience of being an unpaid carer.</w:t>
            </w:r>
          </w:p>
          <w:p>
            <w:pPr>
              <w:pStyle w:val="Normal"/>
              <w:rPr>
                <w:rFonts w:cs="Arial"/>
                <w:sz w:val="22"/>
                <w:szCs w:val="22"/>
              </w:rPr>
            </w:pPr>
            <w:r>
              <w:rPr>
                <w:rFonts w:cs="Arial"/>
                <w:sz w:val="22"/>
                <w:szCs w:val="22"/>
              </w:rPr>
            </w:r>
          </w:p>
        </w:tc>
        <w:tc>
          <w:tcPr>
            <w:tcW w:w="1630" w:type="dxa"/>
            <w:tcBorders>
              <w:top w:val="single" w:sz="4" w:space="0" w:color="000000"/>
              <w:left w:val="single" w:sz="6"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I/ AF</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t>I/ AF</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t>I/ AF</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t>I/ AF</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t>I/ AF</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t>I/ AF</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t>I/ AF</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t>I/ AF</w:t>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Skills &amp; Abilities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Communication skills to provide appropriate information about services, charges and welfare benefits to enable carers to make informed choices.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Interpersonal skills to develop links and liaise with statutory, voluntary and independent organisation and existing carer groups/networks to promote the wellbeing of carers.</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I/ AF</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I/ AF</w:t>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Knowledge</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Knowledge of adult social care statutory frameworks and the application of these to carers services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Knowledge of customer care principles</w:t>
            </w:r>
          </w:p>
          <w:p>
            <w:pPr>
              <w:pStyle w:val="Normal"/>
              <w:rPr>
                <w:rFonts w:cs="Arial"/>
                <w:szCs w:val="22"/>
              </w:rPr>
            </w:pPr>
            <w:r>
              <w:rPr>
                <w:rFonts w:cs="Arial"/>
                <w:szCs w:val="22"/>
              </w:rPr>
            </w:r>
          </w:p>
          <w:p>
            <w:pPr>
              <w:pStyle w:val="Normal"/>
              <w:rPr>
                <w:rFonts w:cs="Arial"/>
                <w:sz w:val="22"/>
                <w:szCs w:val="22"/>
              </w:rPr>
            </w:pPr>
            <w:r>
              <w:rPr>
                <w:rFonts w:cs="Arial"/>
                <w:sz w:val="22"/>
                <w:szCs w:val="22"/>
              </w:rPr>
              <w:t xml:space="preserve">Understanding of the context of working in local government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Understanding of the needs and difficulties faced by Carers.</w:t>
            </w:r>
          </w:p>
          <w:p>
            <w:pPr>
              <w:pStyle w:val="Normal"/>
              <w:rPr>
                <w:rFonts w:cs="Arial"/>
                <w:sz w:val="22"/>
                <w:szCs w:val="22"/>
                <w:lang w:val="en-US"/>
              </w:rPr>
            </w:pPr>
            <w:r>
              <w:rPr>
                <w:rFonts w:cs="Arial"/>
                <w:sz w:val="22"/>
                <w:szCs w:val="22"/>
                <w:lang w:val="en-US"/>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lang w:val="en-US"/>
              </w:rPr>
            </w:pPr>
            <w:r>
              <w:rPr>
                <w:rFonts w:cs="Arial"/>
                <w:sz w:val="22"/>
                <w:szCs w:val="22"/>
                <w:lang w:val="en-US"/>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I/ AF</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t>I/ AF</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I/ AF</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I/ AF</w:t>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Work Circumstances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overflowPunct w:val="true"/>
              <w:snapToGrid w:val="false"/>
              <w:textAlignment w:val="baseline"/>
              <w:rPr>
                <w:rFonts w:cs="Arial"/>
                <w:b/>
                <w:b/>
                <w:bCs/>
                <w:sz w:val="22"/>
                <w:szCs w:val="22"/>
              </w:rPr>
            </w:pPr>
            <w:r>
              <w:rPr>
                <w:rFonts w:cs="Arial"/>
                <w:b/>
                <w:bCs/>
                <w:sz w:val="22"/>
                <w:szCs w:val="22"/>
              </w:rPr>
            </w:r>
          </w:p>
          <w:p>
            <w:pPr>
              <w:pStyle w:val="Normal"/>
              <w:tabs>
                <w:tab w:val="clear" w:pos="720"/>
                <w:tab w:val="left" w:pos="389" w:leader="none"/>
              </w:tabs>
              <w:rPr>
                <w:rFonts w:cs="Arial"/>
                <w:sz w:val="22"/>
                <w:szCs w:val="22"/>
              </w:rPr>
            </w:pPr>
            <w:r>
              <w:rPr>
                <w:rFonts w:cs="Arial"/>
                <w:sz w:val="22"/>
                <w:szCs w:val="22"/>
              </w:rPr>
              <w:t xml:space="preserve">Willing to work flexibly to meet the demands of the service </w:t>
            </w:r>
          </w:p>
          <w:p>
            <w:pPr>
              <w:pStyle w:val="Normal"/>
              <w:overflowPunct w:val="true"/>
              <w:textAlignment w:val="baseline"/>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ind w:left="360" w:right="0" w:hanging="0"/>
              <w:jc w:val="center"/>
              <w:rPr>
                <w:rFonts w:cs="Arial"/>
                <w:sz w:val="22"/>
                <w:szCs w:val="22"/>
              </w:rPr>
            </w:pPr>
            <w:r>
              <w:rPr>
                <w:rFonts w:cs="Arial"/>
                <w:sz w:val="22"/>
                <w:szCs w:val="22"/>
              </w:rPr>
              <w:t>AF</w:t>
            </w:r>
          </w:p>
        </w:tc>
      </w:tr>
    </w:tbl>
    <w:p>
      <w:pPr>
        <w:pStyle w:val="Normal"/>
        <w:rPr>
          <w:rFonts w:cs="Arial"/>
          <w:sz w:val="22"/>
          <w:szCs w:val="22"/>
        </w:rPr>
      </w:pPr>
      <w:r>
        <w:rPr>
          <w:rFonts w:cs="Arial"/>
          <w:sz w:val="22"/>
          <w:szCs w:val="22"/>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rFonts w:cs="Arial"/>
          <w:sz w:val="22"/>
          <w:szCs w:val="22"/>
        </w:rPr>
      </w:pPr>
      <w:r>
        <w:rPr>
          <w:rFonts w:cs="Arial"/>
          <w:sz w:val="22"/>
          <w:szCs w:val="22"/>
        </w:rPr>
      </w:r>
    </w:p>
    <w:p>
      <w:pPr>
        <w:pStyle w:val="Normal"/>
        <w:jc w:val="both"/>
        <w:rPr/>
      </w:pPr>
      <w:r>
        <w:rPr>
          <w:rFonts w:cs="Arial"/>
          <w:b/>
          <w:bCs/>
          <w:sz w:val="22"/>
          <w:szCs w:val="22"/>
        </w:rPr>
        <w:t xml:space="preserve">NB. - Any candidate that meets the criteria of our </w:t>
      </w:r>
      <w:r>
        <w:rPr>
          <w:rFonts w:cs="Arial"/>
          <w:b/>
          <w:bCs/>
          <w:color w:val="0563C1"/>
          <w:sz w:val="22"/>
          <w:szCs w:val="22"/>
          <w:u w:val="single"/>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
          <w:bCs/>
          <w:sz w:val="22"/>
          <w:szCs w:val="22"/>
        </w:rPr>
      </w:pPr>
      <w:r>
        <w:rPr>
          <w:rFonts w:cs="Arial"/>
          <w:b/>
          <w:bCs/>
          <w:sz w:val="22"/>
          <w:szCs w:val="22"/>
        </w:rPr>
      </w:r>
    </w:p>
    <w:p>
      <w:pPr>
        <w:pStyle w:val="Normal"/>
        <w:jc w:val="both"/>
        <w:rPr>
          <w:rFonts w:cs="Arial"/>
          <w:b/>
          <w:b/>
          <w:bCs/>
          <w:sz w:val="22"/>
          <w:szCs w:val="22"/>
        </w:rPr>
      </w:pPr>
      <w:r>
        <w:rPr>
          <w:rFonts w:cs="Arial"/>
          <w:b/>
          <w:bCs/>
          <w:sz w:val="22"/>
          <w:szCs w:val="22"/>
        </w:rPr>
        <w:t>Our Guaranteed Assessment Scheme supports candidates with disabilities, have previously been in or currently in care, those that are carers, and those who have served in the Armed Forces as a regular, reserve or cadet.</w:t>
      </w:r>
      <w:bookmarkStart w:id="2" w:name="_Hlk190765446"/>
      <w:bookmarkEnd w:id="2"/>
    </w:p>
    <w:p>
      <w:pPr>
        <w:pStyle w:val="Normal"/>
        <w:rPr/>
      </w:pPr>
      <w:r>
        <w:rPr/>
      </w:r>
    </w:p>
    <w:sectPr>
      <w:headerReference w:type="default" r:id="rId2"/>
      <w:headerReference w:type="first" r:id="rId3"/>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Palatino">
    <w:charset w:val="00"/>
    <w:family w:val="roman"/>
    <w:pitch w:val="variable"/>
  </w:font>
  <w:font w:name="Liberation Sans">
    <w:altName w:val="Arial"/>
    <w:charset w:val="00"/>
    <w:family w:val="swiss"/>
    <w:pitch w:val="variable"/>
  </w:font>
  <w:font w:name="Calibri">
    <w:charset w:val="00"/>
    <w:family w:val="roman"/>
    <w:pitch w:val="variable"/>
  </w:font>
  <w:font w:name="Helvetica">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EndnoteTextChar">
    <w:name w:val="Endnote Text Char"/>
    <w:qFormat/>
    <w:rPr>
      <w:rFonts w:ascii="Palatino" w:hAnsi="Palatino" w:cs="Palatino"/>
      <w:sz w:val="24"/>
      <w:lang w:eastAsia="en-US"/>
    </w:rPr>
  </w:style>
  <w:style w:type="character" w:styleId="HeaderChar">
    <w:name w:val="Header Char"/>
    <w:qFormat/>
    <w:rPr>
      <w:rFonts w:ascii="Arial" w:hAnsi="Arial" w:cs="Arial"/>
      <w:sz w:val="22"/>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CommentTextChar">
    <w:name w:val="Comment Text Char"/>
    <w:qFormat/>
    <w:rPr>
      <w:lang w:eastAsia="en-US"/>
    </w:rPr>
  </w:style>
  <w:style w:type="character" w:styleId="InternetLink">
    <w:name w:val="Internet Link"/>
    <w:basedOn w:val="DefaultParagraphFont"/>
    <w:rPr>
      <w:color w:val="0563C1"/>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Paragraph">
    <w:name w:val="paragraph"/>
    <w:basedOn w:val="Normal"/>
    <w:qFormat/>
    <w:pPr>
      <w:spacing w:before="280" w:after="280"/>
    </w:pPr>
    <w:rPr>
      <w:rFonts w:ascii="Times New Roman" w:hAnsi="Times New Roman" w:cs="Times New Roman"/>
      <w:lang w:eastAsia="en-GB"/>
    </w:rPr>
  </w:style>
  <w:style w:type="paragraph" w:styleId="Annotationtext">
    <w:name w:val="annotation text"/>
    <w:basedOn w:val="Normal"/>
    <w:qFormat/>
    <w:pPr/>
    <w:rPr>
      <w:rFonts w:ascii="Times New Roman" w:hAnsi="Times New Roman" w:cs="Times New Roman"/>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