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Family Worker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People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color w:val="333333"/>
                <w:sz w:val="22"/>
                <w:szCs w:val="22"/>
              </w:rPr>
            </w:pPr>
            <w:r>
              <w:rPr>
                <w:rFonts w:cs="Arial"/>
                <w:color w:val="333333"/>
                <w:sz w:val="22"/>
                <w:szCs w:val="22"/>
              </w:rPr>
              <w:t>Children's Social Care, Family Connect and Commissioning &amp; Partnerships</w:t>
            </w:r>
          </w:p>
          <w:p>
            <w:pPr>
              <w:pStyle w:val="Normal"/>
              <w:rPr>
                <w:rFonts w:cs="Arial"/>
                <w:sz w:val="22"/>
                <w:szCs w:val="22"/>
              </w:rPr>
            </w:pPr>
            <w:r>
              <w:rPr>
                <w:rFonts w:cs="Arial"/>
                <w:sz w:val="22"/>
                <w:szCs w:val="22"/>
              </w:rPr>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5</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9879</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both"/>
              <w:rPr>
                <w:rFonts w:cs="Arial"/>
                <w:sz w:val="22"/>
                <w:szCs w:val="22"/>
              </w:rPr>
            </w:pPr>
            <w:r>
              <w:rPr>
                <w:rFonts w:cs="Arial"/>
                <w:sz w:val="22"/>
                <w:szCs w:val="22"/>
              </w:rPr>
              <w:t>Working within a District or Family Centre team, to undertake casework support for children and families, working in partnership with families who are experiencing challenging circumstances in order to achieve positive outcomes and lasting change for the whole family.</w:t>
            </w:r>
          </w:p>
          <w:p>
            <w:pPr>
              <w:pStyle w:val="Normal"/>
              <w:spacing w:lineRule="auto" w:line="276"/>
              <w:jc w:val="both"/>
              <w:rPr>
                <w:rFonts w:cs="Arial"/>
                <w:sz w:val="22"/>
                <w:szCs w:val="22"/>
              </w:rPr>
            </w:pPr>
            <w:r>
              <w:rPr>
                <w:rFonts w:cs="Arial"/>
                <w:sz w:val="22"/>
                <w:szCs w:val="22"/>
              </w:rPr>
            </w:r>
          </w:p>
          <w:p>
            <w:pPr>
              <w:pStyle w:val="Normal"/>
              <w:spacing w:lineRule="auto" w:line="276"/>
              <w:jc w:val="both"/>
              <w:rPr>
                <w:rFonts w:cs="Arial"/>
                <w:sz w:val="22"/>
                <w:szCs w:val="22"/>
              </w:rPr>
            </w:pPr>
            <w:r>
              <w:rPr>
                <w:rFonts w:cs="Arial"/>
                <w:sz w:val="22"/>
                <w:szCs w:val="22"/>
              </w:rPr>
              <w:t>The post holder will have responsibility for a case load of families, working with other relevant agencies as required. Committed to using strength-based approaches, the post holder will build trusting relationships with families that enable challenge and support; they will help build resilience, self-reliance, and improve family life and children’s outcomes.</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lineRule="auto" w:line="276"/>
              <w:jc w:val="both"/>
              <w:rPr>
                <w:rFonts w:cs="Arial"/>
                <w:sz w:val="22"/>
                <w:szCs w:val="22"/>
              </w:rPr>
            </w:pPr>
            <w:r>
              <w:rPr>
                <w:rFonts w:cs="Arial"/>
                <w:sz w:val="22"/>
                <w:szCs w:val="22"/>
              </w:rPr>
              <w:t>To be responsible for an allocated caseload of families who have multiple and complex needs, including:</w:t>
            </w:r>
          </w:p>
          <w:p>
            <w:pPr>
              <w:pStyle w:val="Normal"/>
              <w:spacing w:lineRule="auto" w:line="276"/>
              <w:jc w:val="both"/>
              <w:rPr>
                <w:rFonts w:cs="Arial"/>
                <w:sz w:val="22"/>
                <w:szCs w:val="22"/>
              </w:rPr>
            </w:pPr>
            <w:r>
              <w:rPr>
                <w:rFonts w:cs="Arial"/>
                <w:sz w:val="22"/>
                <w:szCs w:val="22"/>
              </w:rPr>
            </w:r>
          </w:p>
          <w:p>
            <w:pPr>
              <w:pStyle w:val="Normal"/>
              <w:numPr>
                <w:ilvl w:val="1"/>
                <w:numId w:val="2"/>
              </w:numPr>
              <w:tabs>
                <w:tab w:val="clear" w:pos="720"/>
                <w:tab w:val="left" w:pos="1182" w:leader="none"/>
              </w:tabs>
              <w:spacing w:lineRule="auto" w:line="276"/>
              <w:ind w:left="1182" w:right="0" w:hanging="425"/>
              <w:jc w:val="both"/>
              <w:rPr/>
            </w:pPr>
            <w:r>
              <w:rPr>
                <w:rFonts w:cs="Arial"/>
                <w:color w:val="000000"/>
                <w:sz w:val="22"/>
                <w:szCs w:val="22"/>
              </w:rPr>
              <w:t>Contribute to multi-agency planning around the family, a</w:t>
            </w:r>
            <w:r>
              <w:rPr>
                <w:rFonts w:cs="Arial"/>
                <w:sz w:val="22"/>
                <w:szCs w:val="22"/>
              </w:rPr>
              <w:t>ttending and contributing to multi-agency meetings relating to children and families, including those organised as part of social care processes;</w:t>
            </w:r>
          </w:p>
          <w:p>
            <w:pPr>
              <w:pStyle w:val="Normal"/>
              <w:tabs>
                <w:tab w:val="clear" w:pos="720"/>
                <w:tab w:val="left" w:pos="1182" w:leader="none"/>
              </w:tabs>
              <w:spacing w:lineRule="auto" w:line="276"/>
              <w:ind w:left="1182" w:right="0" w:hanging="425"/>
              <w:jc w:val="both"/>
              <w:rPr>
                <w:rFonts w:cs="Arial"/>
                <w:sz w:val="22"/>
                <w:szCs w:val="22"/>
              </w:rPr>
            </w:pPr>
            <w:r>
              <w:rPr>
                <w:rFonts w:cs="Arial"/>
                <w:sz w:val="22"/>
                <w:szCs w:val="22"/>
              </w:rPr>
            </w:r>
          </w:p>
          <w:p>
            <w:pPr>
              <w:pStyle w:val="Normal"/>
              <w:numPr>
                <w:ilvl w:val="1"/>
                <w:numId w:val="2"/>
              </w:numPr>
              <w:tabs>
                <w:tab w:val="clear" w:pos="720"/>
                <w:tab w:val="left" w:pos="1182" w:leader="none"/>
              </w:tabs>
              <w:spacing w:lineRule="auto" w:line="276"/>
              <w:ind w:left="1182" w:right="0" w:hanging="425"/>
              <w:jc w:val="both"/>
              <w:rPr>
                <w:rFonts w:cs="Arial"/>
                <w:sz w:val="22"/>
                <w:szCs w:val="22"/>
              </w:rPr>
            </w:pPr>
            <w:r>
              <w:rPr>
                <w:rFonts w:cs="Arial"/>
                <w:sz w:val="22"/>
                <w:szCs w:val="22"/>
              </w:rPr>
              <w:t xml:space="preserve">Carrying out assessments, in partnership with family members, to identify and understand the unique strengths, assets and challenges faced by the family and analyse this to create a plan of work; </w:t>
            </w:r>
          </w:p>
          <w:p>
            <w:pPr>
              <w:pStyle w:val="Normal"/>
              <w:tabs>
                <w:tab w:val="clear" w:pos="720"/>
                <w:tab w:val="left" w:pos="1182" w:leader="none"/>
              </w:tabs>
              <w:spacing w:lineRule="auto" w:line="276"/>
              <w:ind w:left="1182" w:right="0" w:hanging="425"/>
              <w:jc w:val="both"/>
              <w:rPr>
                <w:rFonts w:cs="Arial"/>
                <w:sz w:val="22"/>
                <w:szCs w:val="22"/>
              </w:rPr>
            </w:pPr>
            <w:r>
              <w:rPr>
                <w:rFonts w:cs="Arial"/>
                <w:sz w:val="22"/>
                <w:szCs w:val="22"/>
              </w:rPr>
            </w:r>
          </w:p>
          <w:p>
            <w:pPr>
              <w:pStyle w:val="Normal"/>
              <w:numPr>
                <w:ilvl w:val="1"/>
                <w:numId w:val="2"/>
              </w:numPr>
              <w:tabs>
                <w:tab w:val="clear" w:pos="720"/>
                <w:tab w:val="left" w:pos="1182" w:leader="none"/>
              </w:tabs>
              <w:spacing w:lineRule="auto" w:line="276"/>
              <w:ind w:left="1182" w:right="0" w:hanging="425"/>
              <w:jc w:val="both"/>
              <w:rPr>
                <w:rFonts w:cs="Arial"/>
                <w:sz w:val="22"/>
                <w:szCs w:val="22"/>
              </w:rPr>
            </w:pPr>
            <w:r>
              <w:rPr>
                <w:rFonts w:cs="Arial"/>
                <w:sz w:val="22"/>
                <w:szCs w:val="22"/>
              </w:rPr>
              <w:t>Use strength-based methods, and working with the family, deliver a bespoke plan of support that considers both individual family member needs and the wider family circumstances. This may include delivery of work with both individuals and groups;</w:t>
            </w:r>
          </w:p>
          <w:p>
            <w:pPr>
              <w:pStyle w:val="Normal"/>
              <w:tabs>
                <w:tab w:val="clear" w:pos="720"/>
                <w:tab w:val="left" w:pos="1182" w:leader="none"/>
              </w:tabs>
              <w:spacing w:lineRule="auto" w:line="276"/>
              <w:ind w:left="1182" w:right="0" w:hanging="425"/>
              <w:rPr>
                <w:rFonts w:cs="Arial"/>
                <w:sz w:val="22"/>
                <w:szCs w:val="22"/>
              </w:rPr>
            </w:pPr>
            <w:r>
              <w:rPr>
                <w:rFonts w:cs="Arial"/>
                <w:sz w:val="22"/>
                <w:szCs w:val="22"/>
              </w:rPr>
            </w:r>
          </w:p>
          <w:p>
            <w:pPr>
              <w:pStyle w:val="Normal"/>
              <w:numPr>
                <w:ilvl w:val="1"/>
                <w:numId w:val="2"/>
              </w:numPr>
              <w:tabs>
                <w:tab w:val="clear" w:pos="720"/>
                <w:tab w:val="left" w:pos="1182" w:leader="none"/>
              </w:tabs>
              <w:spacing w:lineRule="auto" w:line="276"/>
              <w:ind w:left="1182" w:right="0" w:hanging="425"/>
              <w:jc w:val="both"/>
              <w:rPr>
                <w:rFonts w:cs="Arial"/>
                <w:sz w:val="22"/>
                <w:szCs w:val="22"/>
              </w:rPr>
            </w:pPr>
            <w:r>
              <w:rPr>
                <w:rFonts w:cs="Arial"/>
                <w:sz w:val="22"/>
                <w:szCs w:val="22"/>
              </w:rPr>
              <w:t xml:space="preserve">Provide sustained support for family members to develop the skills which will enable them to improve their own independence and resilience and improve outcomes for their children; </w:t>
            </w:r>
          </w:p>
          <w:p>
            <w:pPr>
              <w:pStyle w:val="Normal"/>
              <w:tabs>
                <w:tab w:val="clear" w:pos="720"/>
                <w:tab w:val="left" w:pos="1182" w:leader="none"/>
              </w:tabs>
              <w:spacing w:lineRule="auto" w:line="276"/>
              <w:ind w:left="1182" w:right="0" w:hanging="425"/>
              <w:rPr>
                <w:rFonts w:cs="Arial"/>
                <w:sz w:val="22"/>
                <w:szCs w:val="22"/>
              </w:rPr>
            </w:pPr>
            <w:r>
              <w:rPr>
                <w:rFonts w:cs="Arial"/>
                <w:sz w:val="22"/>
                <w:szCs w:val="22"/>
              </w:rPr>
            </w:r>
          </w:p>
          <w:p>
            <w:pPr>
              <w:pStyle w:val="Normal"/>
              <w:numPr>
                <w:ilvl w:val="1"/>
                <w:numId w:val="2"/>
              </w:numPr>
              <w:tabs>
                <w:tab w:val="clear" w:pos="720"/>
                <w:tab w:val="left" w:pos="1182" w:leader="none"/>
              </w:tabs>
              <w:spacing w:lineRule="auto" w:line="276"/>
              <w:ind w:left="1182" w:right="0" w:hanging="425"/>
              <w:jc w:val="both"/>
              <w:rPr>
                <w:rFonts w:cs="Arial"/>
                <w:sz w:val="22"/>
                <w:szCs w:val="22"/>
              </w:rPr>
            </w:pPr>
            <w:r>
              <w:rPr>
                <w:rFonts w:cs="Arial"/>
                <w:sz w:val="22"/>
                <w:szCs w:val="22"/>
              </w:rPr>
              <w:t>For staff working in Family Centres, undertaking supervision of contact between looked after children and their families, rehabilitation work to prepare for children returning to their birth families, and Life Story work with children and young people to help them understand why they are unable to live with their birth family;</w:t>
            </w:r>
          </w:p>
          <w:p>
            <w:pPr>
              <w:pStyle w:val="Normal"/>
              <w:spacing w:lineRule="auto" w:line="276"/>
              <w:ind w:left="720" w:right="0" w:hanging="0"/>
              <w:rPr>
                <w:rFonts w:cs="Arial"/>
                <w:sz w:val="22"/>
                <w:szCs w:val="22"/>
              </w:rPr>
            </w:pPr>
            <w:r>
              <w:rPr>
                <w:rFonts w:cs="Arial"/>
                <w:sz w:val="22"/>
                <w:szCs w:val="22"/>
              </w:rPr>
            </w:r>
          </w:p>
          <w:p>
            <w:pPr>
              <w:pStyle w:val="Normal"/>
              <w:numPr>
                <w:ilvl w:val="1"/>
                <w:numId w:val="2"/>
              </w:numPr>
              <w:tabs>
                <w:tab w:val="clear" w:pos="720"/>
                <w:tab w:val="left" w:pos="1182" w:leader="none"/>
              </w:tabs>
              <w:spacing w:lineRule="auto" w:line="276"/>
              <w:ind w:left="1182" w:right="0" w:hanging="425"/>
              <w:jc w:val="both"/>
              <w:rPr>
                <w:rFonts w:cs="Arial"/>
                <w:sz w:val="22"/>
                <w:szCs w:val="22"/>
              </w:rPr>
            </w:pPr>
            <w:r>
              <w:rPr>
                <w:rFonts w:cs="Arial"/>
                <w:sz w:val="22"/>
                <w:szCs w:val="22"/>
              </w:rPr>
              <w:t>Where necessary, acting as an advocate for children and families, mediating where relationships are difficult within families or between families and professionals, and providing professional challenge to other services if required;</w:t>
            </w:r>
          </w:p>
          <w:p>
            <w:pPr>
              <w:pStyle w:val="Normal"/>
              <w:spacing w:lineRule="auto" w:line="276"/>
              <w:ind w:left="720" w:right="0" w:hanging="0"/>
              <w:rPr>
                <w:rFonts w:cs="Arial"/>
                <w:sz w:val="22"/>
                <w:szCs w:val="22"/>
              </w:rPr>
            </w:pPr>
            <w:r>
              <w:rPr>
                <w:rFonts w:cs="Arial"/>
                <w:sz w:val="22"/>
                <w:szCs w:val="22"/>
              </w:rPr>
            </w:r>
          </w:p>
          <w:p>
            <w:pPr>
              <w:pStyle w:val="Normal"/>
              <w:numPr>
                <w:ilvl w:val="1"/>
                <w:numId w:val="2"/>
              </w:numPr>
              <w:tabs>
                <w:tab w:val="clear" w:pos="720"/>
                <w:tab w:val="left" w:pos="1182" w:leader="none"/>
              </w:tabs>
              <w:spacing w:lineRule="auto" w:line="276"/>
              <w:ind w:left="1182" w:right="0" w:hanging="425"/>
              <w:jc w:val="both"/>
              <w:rPr>
                <w:rFonts w:cs="Arial"/>
                <w:sz w:val="22"/>
                <w:szCs w:val="22"/>
              </w:rPr>
            </w:pPr>
            <w:r>
              <w:rPr>
                <w:rFonts w:cs="Arial"/>
                <w:sz w:val="22"/>
                <w:szCs w:val="22"/>
              </w:rPr>
              <w:t>Working in a person-centred way using creative therapeutic methods to understand the lived experience of children, and deliver interventions to ensure children are happy, healthy and thriving.</w:t>
            </w:r>
          </w:p>
          <w:p>
            <w:pPr>
              <w:pStyle w:val="Normal"/>
              <w:spacing w:lineRule="auto" w:line="276"/>
              <w:jc w:val="both"/>
              <w:rPr>
                <w:rFonts w:cs="Arial"/>
                <w:sz w:val="22"/>
                <w:szCs w:val="22"/>
              </w:rPr>
            </w:pPr>
            <w:r>
              <w:rPr>
                <w:rFonts w:cs="Arial"/>
                <w:sz w:val="22"/>
                <w:szCs w:val="22"/>
              </w:rPr>
            </w:r>
          </w:p>
          <w:p>
            <w:pPr>
              <w:pStyle w:val="Normal"/>
              <w:numPr>
                <w:ilvl w:val="0"/>
                <w:numId w:val="2"/>
              </w:numPr>
              <w:spacing w:lineRule="auto" w:line="276"/>
              <w:jc w:val="both"/>
              <w:rPr>
                <w:rFonts w:cs="Arial"/>
                <w:sz w:val="22"/>
                <w:szCs w:val="22"/>
              </w:rPr>
            </w:pPr>
            <w:r>
              <w:rPr>
                <w:rFonts w:cs="Arial"/>
                <w:sz w:val="22"/>
                <w:szCs w:val="22"/>
              </w:rPr>
              <w:t>To prepare, write and record assessments, case notes, contacts and written reports accurately, promptly and in accordance with Oldham Family Connect and wider local and national protocols as required.</w:t>
            </w:r>
          </w:p>
          <w:p>
            <w:pPr>
              <w:pStyle w:val="Normal"/>
              <w:spacing w:lineRule="auto" w:line="276"/>
              <w:ind w:left="720" w:right="0" w:hanging="0"/>
              <w:rPr>
                <w:rFonts w:cs="Arial"/>
                <w:sz w:val="22"/>
                <w:szCs w:val="22"/>
              </w:rPr>
            </w:pPr>
            <w:r>
              <w:rPr>
                <w:rFonts w:cs="Arial"/>
                <w:sz w:val="22"/>
                <w:szCs w:val="22"/>
              </w:rPr>
            </w:r>
          </w:p>
          <w:p>
            <w:pPr>
              <w:pStyle w:val="Normal"/>
              <w:numPr>
                <w:ilvl w:val="0"/>
                <w:numId w:val="2"/>
              </w:numPr>
              <w:spacing w:lineRule="auto" w:line="276"/>
              <w:jc w:val="both"/>
              <w:rPr>
                <w:rFonts w:cs="Arial"/>
                <w:sz w:val="22"/>
                <w:szCs w:val="22"/>
              </w:rPr>
            </w:pPr>
            <w:r>
              <w:rPr>
                <w:rFonts w:cs="Arial"/>
                <w:sz w:val="22"/>
                <w:szCs w:val="22"/>
              </w:rPr>
              <w:t>To collaborate in the preparation of specialist assessments (such as Parenting Assessments) which may be presented to court as evidence. To attend court in connection with these assessments if required.</w:t>
            </w:r>
          </w:p>
          <w:p>
            <w:pPr>
              <w:pStyle w:val="Normal"/>
              <w:spacing w:lineRule="auto" w:line="276"/>
              <w:ind w:left="720" w:right="0" w:hanging="0"/>
              <w:rPr>
                <w:rFonts w:cs="Arial"/>
                <w:sz w:val="22"/>
                <w:szCs w:val="22"/>
              </w:rPr>
            </w:pPr>
            <w:r>
              <w:rPr>
                <w:rFonts w:cs="Arial"/>
                <w:sz w:val="22"/>
                <w:szCs w:val="22"/>
              </w:rPr>
            </w:r>
          </w:p>
          <w:p>
            <w:pPr>
              <w:pStyle w:val="Normal"/>
              <w:numPr>
                <w:ilvl w:val="0"/>
                <w:numId w:val="2"/>
              </w:numPr>
              <w:spacing w:lineRule="auto" w:line="276"/>
              <w:jc w:val="both"/>
              <w:rPr>
                <w:rFonts w:cs="Arial"/>
                <w:color w:val="000000"/>
                <w:sz w:val="22"/>
                <w:szCs w:val="22"/>
              </w:rPr>
            </w:pPr>
            <w:r>
              <w:rPr>
                <w:rFonts w:cs="Arial"/>
                <w:color w:val="000000"/>
                <w:sz w:val="22"/>
                <w:szCs w:val="22"/>
              </w:rPr>
              <w:t>Contributing to the evaluation of service delivery through making consistent use of agreed outcome measures with families at the start, during and at the end of the work, and through contributing to monitoring, case studies and audits.</w:t>
            </w:r>
          </w:p>
          <w:p>
            <w:pPr>
              <w:pStyle w:val="Normal"/>
              <w:spacing w:lineRule="auto" w:line="276"/>
              <w:ind w:left="720" w:right="0" w:hanging="0"/>
              <w:rPr>
                <w:rFonts w:cs="Arial"/>
                <w:sz w:val="22"/>
                <w:szCs w:val="22"/>
              </w:rPr>
            </w:pPr>
            <w:r>
              <w:rPr>
                <w:rFonts w:cs="Arial"/>
                <w:sz w:val="22"/>
                <w:szCs w:val="22"/>
              </w:rPr>
            </w:r>
          </w:p>
          <w:p>
            <w:pPr>
              <w:pStyle w:val="Normal"/>
              <w:numPr>
                <w:ilvl w:val="0"/>
                <w:numId w:val="2"/>
              </w:numPr>
              <w:spacing w:lineRule="auto" w:line="276"/>
              <w:jc w:val="both"/>
              <w:rPr>
                <w:rFonts w:cs="Arial"/>
                <w:sz w:val="22"/>
                <w:szCs w:val="22"/>
              </w:rPr>
            </w:pPr>
            <w:r>
              <w:rPr>
                <w:rFonts w:cs="Arial"/>
                <w:sz w:val="22"/>
                <w:szCs w:val="22"/>
              </w:rPr>
              <w:t>Participating in group and individual supervision in relation to casework and attend team meetings as part of a commitment to team working and Family Connect practice development.</w:t>
            </w:r>
          </w:p>
          <w:p>
            <w:pPr>
              <w:pStyle w:val="Normal"/>
              <w:spacing w:lineRule="auto" w:line="276"/>
              <w:ind w:left="720" w:right="0" w:hanging="0"/>
              <w:rPr>
                <w:rFonts w:cs="Arial"/>
                <w:sz w:val="22"/>
                <w:szCs w:val="22"/>
              </w:rPr>
            </w:pPr>
            <w:r>
              <w:rPr>
                <w:rFonts w:cs="Arial"/>
                <w:sz w:val="22"/>
                <w:szCs w:val="22"/>
              </w:rPr>
            </w:r>
          </w:p>
          <w:p>
            <w:pPr>
              <w:pStyle w:val="Normal"/>
              <w:numPr>
                <w:ilvl w:val="0"/>
                <w:numId w:val="2"/>
              </w:numPr>
              <w:spacing w:lineRule="auto" w:line="276"/>
              <w:jc w:val="both"/>
              <w:rPr>
                <w:rFonts w:cs="Arial"/>
                <w:sz w:val="22"/>
                <w:szCs w:val="22"/>
              </w:rPr>
            </w:pPr>
            <w:r>
              <w:rPr>
                <w:rFonts w:cs="Arial"/>
                <w:sz w:val="22"/>
                <w:szCs w:val="22"/>
              </w:rPr>
              <w:t>Supporting the delivery of the work of the team as a whole contributing to the development of less experienced colleagues.</w:t>
            </w:r>
          </w:p>
          <w:p>
            <w:pPr>
              <w:pStyle w:val="Normal"/>
              <w:spacing w:lineRule="auto" w:line="276"/>
              <w:ind w:left="720" w:right="0" w:hanging="0"/>
              <w:rPr>
                <w:rFonts w:cs="Arial"/>
                <w:sz w:val="22"/>
                <w:szCs w:val="22"/>
              </w:rPr>
            </w:pPr>
            <w:r>
              <w:rPr>
                <w:rFonts w:cs="Arial"/>
                <w:sz w:val="22"/>
                <w:szCs w:val="22"/>
              </w:rPr>
            </w:r>
          </w:p>
          <w:p>
            <w:pPr>
              <w:pStyle w:val="Normal"/>
              <w:numPr>
                <w:ilvl w:val="0"/>
                <w:numId w:val="2"/>
              </w:numPr>
              <w:spacing w:lineRule="auto" w:line="276"/>
              <w:jc w:val="both"/>
              <w:rPr>
                <w:rFonts w:cs="Arial"/>
                <w:sz w:val="22"/>
                <w:szCs w:val="22"/>
              </w:rPr>
            </w:pPr>
            <w:r>
              <w:rPr>
                <w:rFonts w:cs="Arial"/>
                <w:sz w:val="22"/>
                <w:szCs w:val="22"/>
              </w:rPr>
              <w:t>To develop and maintain knowledge and understanding of the resources available locally to meet the needs of children and families including relevant support services</w:t>
            </w:r>
          </w:p>
          <w:p>
            <w:pPr>
              <w:pStyle w:val="Paragraph"/>
              <w:spacing w:before="280" w:after="0"/>
              <w:textAlignment w:val="baseline"/>
              <w:rPr>
                <w:rFonts w:ascii="Arial" w:hAnsi="Arial" w:cs="Arial"/>
                <w:sz w:val="22"/>
                <w:szCs w:val="22"/>
              </w:rPr>
            </w:pPr>
            <w:r>
              <w:rPr>
                <w:rFonts w:cs="Arial" w:ascii="Arial" w:hAnsi="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sz w:val="22"/>
                <w:szCs w:val="22"/>
              </w:rPr>
            </w:pPr>
            <w:r>
              <w:rPr>
                <w:rFonts w:cs="Arial"/>
                <w:sz w:val="22"/>
                <w:szCs w:val="22"/>
              </w:rPr>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rFonts w:cs="Arial"/>
                <w:b/>
                <w:sz w:val="22"/>
                <w:szCs w:val="22"/>
              </w:rPr>
              <w:t>Contacts:</w:t>
            </w:r>
            <w:r>
              <w:rPr>
                <w:rFonts w:cs="Arial"/>
                <w:sz w:val="22"/>
                <w:szCs w:val="22"/>
              </w:rPr>
              <w:t xml:space="preserve"> </w:t>
            </w:r>
          </w:p>
          <w:p>
            <w:pPr>
              <w:pStyle w:val="Normal"/>
              <w:rPr>
                <w:rFonts w:cs="Arial"/>
                <w:sz w:val="22"/>
                <w:szCs w:val="22"/>
              </w:rPr>
            </w:pPr>
            <w:r>
              <w:rPr>
                <w:rFonts w:cs="Arial"/>
                <w:sz w:val="22"/>
                <w:szCs w:val="22"/>
              </w:rPr>
            </w:r>
          </w:p>
          <w:p>
            <w:pPr>
              <w:pStyle w:val="Normal"/>
              <w:spacing w:lineRule="auto" w:line="276"/>
              <w:jc w:val="both"/>
              <w:rPr>
                <w:rFonts w:cs="Arial"/>
                <w:sz w:val="22"/>
                <w:szCs w:val="22"/>
              </w:rPr>
            </w:pPr>
            <w:r>
              <w:rPr>
                <w:rFonts w:cs="Arial"/>
                <w:sz w:val="22"/>
                <w:szCs w:val="22"/>
              </w:rPr>
              <w:t>Children, young people and their families; members of the public</w:t>
            </w:r>
          </w:p>
          <w:p>
            <w:pPr>
              <w:pStyle w:val="Normal"/>
              <w:rPr>
                <w:rFonts w:cs="Arial"/>
                <w:sz w:val="22"/>
                <w:szCs w:val="22"/>
              </w:rPr>
            </w:pPr>
            <w:r>
              <w:rPr>
                <w:rFonts w:cs="Arial"/>
                <w:sz w:val="22"/>
                <w:szCs w:val="22"/>
              </w:rPr>
              <w:t>Team members and other colleagues from across the Partnership including schools, children’s centres, statutory services, health services and the voluntary sector</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bookmarkStart w:id="0" w:name="_Hlk95121094"/>
      <w:bookmarkStart w:id="1" w:name="_Hlk95121094"/>
      <w:bookmarkEnd w:id="1"/>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District Team Manager or Family Centre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numPr>
                <w:ilvl w:val="0"/>
                <w:numId w:val="3"/>
              </w:numPr>
              <w:spacing w:lineRule="auto" w:line="276"/>
              <w:rPr>
                <w:rFonts w:cs="Arial"/>
                <w:sz w:val="22"/>
                <w:szCs w:val="22"/>
              </w:rPr>
            </w:pPr>
            <w:r>
              <w:rPr>
                <w:rFonts w:cs="Arial"/>
                <w:sz w:val="22"/>
                <w:szCs w:val="22"/>
              </w:rPr>
              <w:t>DBS Disclosure: Enhanced</w:t>
            </w:r>
          </w:p>
          <w:p>
            <w:pPr>
              <w:pStyle w:val="Normal"/>
              <w:numPr>
                <w:ilvl w:val="0"/>
                <w:numId w:val="3"/>
              </w:numPr>
              <w:spacing w:lineRule="auto" w:line="276"/>
              <w:rPr>
                <w:rFonts w:cs="Arial"/>
                <w:sz w:val="22"/>
                <w:szCs w:val="22"/>
              </w:rPr>
            </w:pPr>
            <w:r>
              <w:rPr>
                <w:rFonts w:cs="Arial"/>
                <w:sz w:val="22"/>
                <w:szCs w:val="22"/>
              </w:rPr>
              <w:t>For post holders in District Teams: This post carries an Essential Car Users Allowance</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By living our Values and Behaviours we will deliver the change we need to meet our Corporate ambitions for Oldham.</w:t>
            </w:r>
          </w:p>
          <w:p>
            <w:pPr>
              <w:pStyle w:val="Normal"/>
              <w:spacing w:before="280" w:after="280"/>
              <w:jc w:val="both"/>
              <w:rPr>
                <w:rFonts w:cs="Arial"/>
                <w:sz w:val="22"/>
                <w:szCs w:val="22"/>
                <w:lang w:val="en" w:eastAsia="en-GB"/>
              </w:rPr>
            </w:pPr>
            <w:r>
              <w:rPr>
                <w:rFonts w:cs="Arial"/>
                <w:sz w:val="22"/>
                <w:szCs w:val="22"/>
                <w:lang w:val="en" w:eastAsia="en-GB"/>
              </w:rPr>
              <w:t>Our Values:</w:t>
            </w:r>
          </w:p>
          <w:p>
            <w:pPr>
              <w:pStyle w:val="Normal"/>
              <w:spacing w:before="280" w:after="280"/>
              <w:jc w:val="both"/>
              <w:rPr>
                <w:rFonts w:cs="Arial"/>
                <w:b/>
                <w:b/>
                <w:bCs/>
                <w:sz w:val="22"/>
                <w:szCs w:val="22"/>
                <w:lang w:val="en" w:eastAsia="en-GB"/>
              </w:rPr>
            </w:pPr>
            <w:r>
              <w:rPr>
                <w:rFonts w:cs="Arial"/>
                <w:b/>
                <w:bCs/>
                <w:sz w:val="22"/>
                <w:szCs w:val="22"/>
                <w:lang w:val="en" w:eastAsia="en-GB"/>
              </w:rPr>
              <w:t>Proud</w:t>
            </w:r>
          </w:p>
          <w:p>
            <w:pPr>
              <w:pStyle w:val="Normal"/>
              <w:spacing w:before="280" w:after="280"/>
              <w:jc w:val="both"/>
              <w:rPr>
                <w:rFonts w:cs="Arial"/>
                <w:sz w:val="22"/>
                <w:szCs w:val="22"/>
                <w:lang w:val="en" w:eastAsia="en-GB"/>
              </w:rPr>
            </w:pPr>
            <w:r>
              <w:rPr>
                <w:rFonts w:cs="Arial"/>
                <w:sz w:val="22"/>
                <w:szCs w:val="22"/>
                <w:lang w:val="en" w:eastAsia="en-GB"/>
              </w:rPr>
              <w:t>We take pride not only in what we deliver for the residents of Oldham but also in how we deliver it.</w:t>
            </w:r>
          </w:p>
          <w:p>
            <w:pPr>
              <w:pStyle w:val="Normal"/>
              <w:spacing w:before="280" w:after="280"/>
              <w:jc w:val="both"/>
              <w:rPr>
                <w:rFonts w:cs="Arial"/>
                <w:b/>
                <w:b/>
                <w:bCs/>
                <w:sz w:val="22"/>
                <w:szCs w:val="22"/>
                <w:lang w:val="en" w:eastAsia="en-GB"/>
              </w:rPr>
            </w:pPr>
            <w:r>
              <w:rPr>
                <w:rFonts w:cs="Arial"/>
                <w:b/>
                <w:bCs/>
                <w:sz w:val="22"/>
                <w:szCs w:val="22"/>
                <w:lang w:val="en" w:eastAsia="en-GB"/>
              </w:rPr>
              <w:t>Ambitious</w:t>
            </w:r>
          </w:p>
          <w:p>
            <w:pPr>
              <w:pStyle w:val="Normal"/>
              <w:spacing w:before="280" w:after="280"/>
              <w:jc w:val="both"/>
              <w:rPr>
                <w:rFonts w:cs="Arial"/>
                <w:sz w:val="22"/>
                <w:szCs w:val="22"/>
                <w:lang w:val="en" w:eastAsia="en-GB"/>
              </w:rPr>
            </w:pPr>
            <w:r>
              <w:rPr>
                <w:rFonts w:cs="Arial"/>
                <w:sz w:val="22"/>
                <w:szCs w:val="22"/>
                <w:lang w:val="en" w:eastAsia="en-GB"/>
              </w:rPr>
              <w:t>We recognise the challenges we face and are committed to setting high aspirations to overcome them, with determination and focus.</w:t>
            </w:r>
          </w:p>
          <w:p>
            <w:pPr>
              <w:pStyle w:val="Normal"/>
              <w:spacing w:before="280" w:after="280"/>
              <w:jc w:val="both"/>
              <w:rPr>
                <w:rFonts w:cs="Arial"/>
                <w:b/>
                <w:b/>
                <w:bCs/>
                <w:sz w:val="22"/>
                <w:szCs w:val="22"/>
                <w:lang w:val="en" w:eastAsia="en-GB"/>
              </w:rPr>
            </w:pPr>
            <w:r>
              <w:rPr>
                <w:rFonts w:cs="Arial"/>
                <w:b/>
                <w:bCs/>
                <w:sz w:val="22"/>
                <w:szCs w:val="22"/>
                <w:lang w:val="en" w:eastAsia="en-GB"/>
              </w:rPr>
              <w:t>Together</w:t>
            </w:r>
          </w:p>
          <w:p>
            <w:pPr>
              <w:pStyle w:val="Normal"/>
              <w:spacing w:before="280" w:after="280"/>
              <w:jc w:val="both"/>
              <w:rPr>
                <w:rFonts w:cs="Arial"/>
                <w:sz w:val="22"/>
                <w:szCs w:val="22"/>
                <w:lang w:val="en" w:eastAsia="en-GB"/>
              </w:rPr>
            </w:pPr>
            <w:r>
              <w:rPr>
                <w:rFonts w:cs="Arial"/>
                <w:sz w:val="22"/>
                <w:szCs w:val="22"/>
                <w:lang w:val="en" w:eastAsia="en-GB"/>
              </w:rPr>
              <w:t>We believe in shared solutions, working across sectors and with our communities to achieve common goals and deliver the quality services Oldham deserves.</w:t>
            </w:r>
          </w:p>
          <w:p>
            <w:pPr>
              <w:pStyle w:val="Normal"/>
              <w:spacing w:before="280" w:after="0"/>
              <w:jc w:val="both"/>
              <w:rPr>
                <w:rFonts w:cs="Arial"/>
                <w:sz w:val="22"/>
                <w:szCs w:val="22"/>
                <w:lang w:val="en" w:eastAsia="en-GB"/>
              </w:rPr>
            </w:pPr>
            <w:r>
              <w:rPr>
                <w:rFonts w:cs="Arial"/>
                <w:sz w:val="22"/>
                <w:szCs w:val="22"/>
                <w:lang w:val="en" w:eastAsia="en-GB"/>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We have five Behaviours which outline the priority areas of focus for staff at all levels:</w:t>
            </w:r>
          </w:p>
          <w:p>
            <w:pPr>
              <w:pStyle w:val="Normal"/>
              <w:rPr>
                <w:rFonts w:cs="Arial"/>
                <w:sz w:val="22"/>
                <w:szCs w:val="22"/>
              </w:rPr>
            </w:pPr>
            <w:r>
              <w:rPr>
                <w:rFonts w:cs="Arial"/>
                <w:sz w:val="22"/>
                <w:szCs w:val="22"/>
              </w:rPr>
            </w:r>
          </w:p>
          <w:p>
            <w:pPr>
              <w:pStyle w:val="Normal"/>
              <w:rPr/>
            </w:pPr>
            <w:r>
              <w:rPr>
                <w:rFonts w:cs="Arial"/>
                <w:sz w:val="22"/>
                <w:szCs w:val="22"/>
              </w:rPr>
              <w:t>•</w:t>
            </w:r>
            <w:r>
              <w:rPr>
                <w:rFonts w:cs="Arial"/>
                <w:sz w:val="22"/>
                <w:szCs w:val="22"/>
              </w:rPr>
              <w:tab/>
              <w:t>Work with a Resident Focus</w:t>
            </w:r>
          </w:p>
          <w:p>
            <w:pPr>
              <w:pStyle w:val="Normal"/>
              <w:rPr/>
            </w:pPr>
            <w:r>
              <w:rPr>
                <w:rFonts w:cs="Arial"/>
                <w:sz w:val="22"/>
                <w:szCs w:val="22"/>
              </w:rPr>
              <w:t>•</w:t>
            </w:r>
            <w:r>
              <w:rPr>
                <w:rFonts w:cs="Arial"/>
                <w:sz w:val="22"/>
                <w:szCs w:val="22"/>
              </w:rPr>
              <w:tab/>
              <w:t>Support Local Leaders</w:t>
            </w:r>
          </w:p>
          <w:p>
            <w:pPr>
              <w:pStyle w:val="Normal"/>
              <w:rPr/>
            </w:pPr>
            <w:r>
              <w:rPr>
                <w:rFonts w:cs="Arial"/>
                <w:sz w:val="22"/>
                <w:szCs w:val="22"/>
              </w:rPr>
              <w:t>•</w:t>
            </w:r>
            <w:r>
              <w:rPr>
                <w:rFonts w:cs="Arial"/>
                <w:sz w:val="22"/>
                <w:szCs w:val="22"/>
              </w:rPr>
              <w:tab/>
              <w:t>Committed to the Borough</w:t>
            </w:r>
          </w:p>
          <w:p>
            <w:pPr>
              <w:pStyle w:val="Normal"/>
              <w:rPr/>
            </w:pPr>
            <w:r>
              <w:rPr>
                <w:rFonts w:cs="Arial"/>
                <w:sz w:val="22"/>
                <w:szCs w:val="22"/>
              </w:rPr>
              <w:t>•</w:t>
            </w:r>
            <w:r>
              <w:rPr>
                <w:rFonts w:cs="Arial"/>
                <w:sz w:val="22"/>
                <w:szCs w:val="22"/>
              </w:rPr>
              <w:tab/>
              <w:t>Take Ownership and Drive Change</w:t>
            </w:r>
          </w:p>
          <w:p>
            <w:pPr>
              <w:pStyle w:val="Normal"/>
              <w:rPr/>
            </w:pPr>
            <w:r>
              <w:rPr>
                <w:rFonts w:cs="Arial"/>
                <w:sz w:val="22"/>
                <w:szCs w:val="22"/>
              </w:rPr>
              <w:t>•</w:t>
            </w:r>
            <w:r>
              <w:rPr>
                <w:rFonts w:cs="Arial"/>
                <w:sz w:val="22"/>
                <w:szCs w:val="22"/>
              </w:rPr>
              <w:tab/>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 Jobs pages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Family Worker</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lineRule="auto" w:line="276"/>
              <w:rPr>
                <w:rFonts w:cs="Arial"/>
                <w:b/>
                <w:b/>
                <w:bCs/>
                <w:sz w:val="22"/>
                <w:szCs w:val="22"/>
              </w:rPr>
            </w:pPr>
            <w:r>
              <w:rPr>
                <w:rFonts w:cs="Arial"/>
                <w:b/>
                <w:bCs/>
                <w:sz w:val="22"/>
                <w:szCs w:val="22"/>
              </w:rPr>
            </w:r>
          </w:p>
          <w:p>
            <w:pPr>
              <w:pStyle w:val="Header"/>
              <w:tabs>
                <w:tab w:val="clear" w:pos="4153"/>
                <w:tab w:val="clear" w:pos="8306"/>
              </w:tabs>
              <w:spacing w:lineRule="auto" w:line="276"/>
              <w:rPr/>
            </w:pPr>
            <w:r>
              <w:rPr>
                <w:rFonts w:cs="Arial"/>
                <w:szCs w:val="22"/>
              </w:rPr>
              <w:t>NVQ 3</w:t>
            </w:r>
            <w:r>
              <w:rPr>
                <w:rFonts w:cs="Arial"/>
                <w:color w:val="FF0000"/>
                <w:szCs w:val="22"/>
              </w:rPr>
              <w:t xml:space="preserve"> </w:t>
            </w:r>
            <w:r>
              <w:rPr>
                <w:rFonts w:cs="Arial"/>
                <w:szCs w:val="22"/>
              </w:rPr>
              <w:t xml:space="preserve">in a related subject, such as Child Care, Health and Social Care </w:t>
            </w:r>
          </w:p>
          <w:p>
            <w:pPr>
              <w:pStyle w:val="Header"/>
              <w:tabs>
                <w:tab w:val="clear" w:pos="4153"/>
                <w:tab w:val="clear" w:pos="8306"/>
              </w:tabs>
              <w:spacing w:lineRule="auto" w:line="276"/>
              <w:rPr>
                <w:rFonts w:cs="Arial"/>
                <w:szCs w:val="22"/>
              </w:rPr>
            </w:pPr>
            <w:r>
              <w:rPr>
                <w:rFonts w:cs="Arial"/>
                <w:szCs w:val="22"/>
              </w:rPr>
            </w:r>
          </w:p>
          <w:p>
            <w:pPr>
              <w:pStyle w:val="Header"/>
              <w:tabs>
                <w:tab w:val="clear" w:pos="4153"/>
                <w:tab w:val="clear" w:pos="8306"/>
              </w:tabs>
              <w:spacing w:lineRule="auto" w:line="276"/>
              <w:rPr>
                <w:rFonts w:cs="Arial"/>
                <w:szCs w:val="22"/>
              </w:rPr>
            </w:pPr>
            <w:r>
              <w:rPr>
                <w:rFonts w:cs="Arial"/>
                <w:szCs w:val="22"/>
              </w:rPr>
              <w:t xml:space="preserve">or </w:t>
            </w:r>
          </w:p>
          <w:p>
            <w:pPr>
              <w:pStyle w:val="Header"/>
              <w:tabs>
                <w:tab w:val="clear" w:pos="4153"/>
                <w:tab w:val="clear" w:pos="8306"/>
              </w:tabs>
              <w:spacing w:lineRule="auto" w:line="276"/>
              <w:rPr>
                <w:rFonts w:cs="Arial"/>
                <w:szCs w:val="22"/>
              </w:rPr>
            </w:pPr>
            <w:r>
              <w:rPr>
                <w:rFonts w:cs="Arial"/>
                <w:szCs w:val="22"/>
              </w:rPr>
            </w:r>
          </w:p>
          <w:p>
            <w:pPr>
              <w:pStyle w:val="Normal"/>
              <w:rPr>
                <w:rFonts w:cs="Arial"/>
                <w:sz w:val="22"/>
                <w:szCs w:val="22"/>
              </w:rPr>
            </w:pPr>
            <w:r>
              <w:rPr>
                <w:rFonts w:cs="Arial"/>
                <w:sz w:val="22"/>
                <w:szCs w:val="22"/>
              </w:rPr>
              <w:t xml:space="preserve">Equivalent relevant experience and the ability to deliver work of the required level of expertise and knowledge  </w:t>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lineRule="auto" w:line="276"/>
              <w:rPr>
                <w:rFonts w:cs="Arial"/>
                <w:szCs w:val="22"/>
              </w:rPr>
            </w:pPr>
            <w:r>
              <w:rPr>
                <w:rFonts w:cs="Arial"/>
                <w:szCs w:val="22"/>
              </w:rPr>
            </w:r>
          </w:p>
          <w:p>
            <w:pPr>
              <w:pStyle w:val="Header"/>
              <w:tabs>
                <w:tab w:val="clear" w:pos="4153"/>
                <w:tab w:val="clear" w:pos="8306"/>
              </w:tabs>
              <w:rPr>
                <w:rFonts w:cs="Arial"/>
                <w:szCs w:val="22"/>
              </w:rPr>
            </w:pPr>
            <w:r>
              <w:rPr>
                <w:rFonts w:cs="Arial"/>
                <w:szCs w:val="22"/>
              </w:rPr>
              <w:t>Qualification to deliver evidence based group activity or assessment</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spacing w:lineRule="auto" w:line="276"/>
              <w:jc w:val="center"/>
              <w:rPr>
                <w:rFonts w:cs="Arial"/>
                <w:szCs w:val="22"/>
              </w:rPr>
            </w:pPr>
            <w:r>
              <w:rPr>
                <w:rFonts w:cs="Arial"/>
                <w:szCs w:val="22"/>
              </w:rPr>
            </w:r>
          </w:p>
          <w:p>
            <w:pPr>
              <w:pStyle w:val="Endnote"/>
              <w:jc w:val="center"/>
              <w:rPr>
                <w:rFonts w:ascii="Arial" w:hAnsi="Arial" w:cs="Arial"/>
                <w:sz w:val="22"/>
                <w:szCs w:val="22"/>
              </w:rPr>
            </w:pPr>
            <w:r>
              <w:rPr>
                <w:rFonts w:cs="Arial" w:ascii="Arial" w:hAnsi="Arial"/>
                <w:sz w:val="22"/>
                <w:szCs w:val="22"/>
              </w:rPr>
              <w:t>AF</w:t>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t>AF</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spacing w:lineRule="auto" w:line="276"/>
              <w:rPr>
                <w:rFonts w:cs="Arial"/>
                <w:b/>
                <w:b/>
                <w:bCs/>
                <w:sz w:val="22"/>
                <w:szCs w:val="22"/>
              </w:rPr>
            </w:pPr>
            <w:r>
              <w:rPr>
                <w:rFonts w:cs="Arial"/>
                <w:b/>
                <w:bCs/>
                <w:sz w:val="22"/>
                <w:szCs w:val="22"/>
              </w:rPr>
            </w:r>
          </w:p>
          <w:p>
            <w:pPr>
              <w:pStyle w:val="Normal"/>
              <w:spacing w:lineRule="auto" w:line="276"/>
              <w:rPr>
                <w:rFonts w:cs="Arial"/>
                <w:sz w:val="22"/>
                <w:szCs w:val="22"/>
              </w:rPr>
            </w:pPr>
            <w:r>
              <w:rPr>
                <w:rFonts w:cs="Arial"/>
                <w:sz w:val="22"/>
                <w:szCs w:val="22"/>
              </w:rPr>
              <w:t>Experience of providing direct support to children and families with complex lives which may include; mental health, offending, substance misuse, domestic abuse</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Experience of using assessment tools to analyse family dynamics which inform bespoke plans and appropriate interventions based on evidence</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Experience of working with households that have traditionally been either resistant or reliant on services and supporting them to achieve positive change</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Experience of working effectively in   partnership with professionals from different disciplines, such as health and the voluntary sector</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Experience of working in a team, supporting each other to achieve team objectives and sharing learning opportunities</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spacing w:lineRule="auto" w:line="276"/>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spacing w:lineRule="auto" w:line="276"/>
              <w:rPr>
                <w:rFonts w:cs="Arial"/>
                <w:b/>
                <w:b/>
                <w:bCs/>
                <w:sz w:val="22"/>
                <w:szCs w:val="22"/>
              </w:rPr>
            </w:pPr>
            <w:r>
              <w:rPr>
                <w:rFonts w:cs="Arial"/>
                <w:b/>
                <w:bCs/>
                <w:sz w:val="22"/>
                <w:szCs w:val="22"/>
              </w:rPr>
            </w:r>
          </w:p>
          <w:p>
            <w:pPr>
              <w:pStyle w:val="Normal"/>
              <w:spacing w:lineRule="auto" w:line="276"/>
              <w:rPr>
                <w:rFonts w:cs="Arial"/>
                <w:sz w:val="22"/>
                <w:szCs w:val="22"/>
              </w:rPr>
            </w:pPr>
            <w:r>
              <w:rPr>
                <w:rFonts w:cs="Arial"/>
                <w:sz w:val="22"/>
                <w:szCs w:val="22"/>
              </w:rPr>
              <w:t>Good communication, negotiation and interpersonal skills to build and maintain effective working relationships with children, families and other professionals.</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Ability to demonstrate empathy, resilience and persistence in working with families who are facing complex challenges and may be reluctant to engage with services</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Ability to deliver evidence-based interventions both to individuals and groups</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Analytical skills to collate, evaluate information and produce recommendations as an aid to decision making</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Ability to recognise when plans need to change with adjustment in family circumstances and be able to effectively manage this change</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Ability to work within family situations that can be emotionally charged and conflicted</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Good organisational skills to prioritise own work load to potentially conflicting deadlines</w:t>
            </w:r>
          </w:p>
          <w:p>
            <w:pPr>
              <w:pStyle w:val="Normal"/>
              <w:spacing w:lineRule="auto" w:line="276"/>
              <w:rPr>
                <w:rFonts w:cs="Arial"/>
                <w:sz w:val="22"/>
                <w:szCs w:val="22"/>
              </w:rPr>
            </w:pPr>
            <w:r>
              <w:rPr>
                <w:rFonts w:cs="Arial"/>
                <w:sz w:val="22"/>
                <w:szCs w:val="22"/>
              </w:rPr>
            </w:r>
          </w:p>
          <w:p>
            <w:pPr>
              <w:pStyle w:val="Normal"/>
              <w:rPr>
                <w:rFonts w:cs="Arial"/>
                <w:sz w:val="22"/>
                <w:szCs w:val="22"/>
              </w:rPr>
            </w:pPr>
            <w:r>
              <w:rPr>
                <w:rFonts w:cs="Arial"/>
                <w:sz w:val="22"/>
                <w:szCs w:val="22"/>
              </w:rPr>
              <w:t xml:space="preserve">ICT skills to be able to word process and use electronic recording systems to maintain accurate and up-to-date case records </w:t>
            </w:r>
          </w:p>
        </w:tc>
        <w:tc>
          <w:tcPr>
            <w:tcW w:w="3060" w:type="dxa"/>
            <w:tcBorders>
              <w:top w:val="single" w:sz="4" w:space="0" w:color="000000"/>
              <w:left w:val="single" w:sz="4" w:space="0" w:color="000000"/>
              <w:bottom w:val="single" w:sz="4" w:space="0" w:color="000000"/>
            </w:tcBorders>
            <w:shd w:fill="auto" w:val="clear"/>
          </w:tcPr>
          <w:p>
            <w:pPr>
              <w:pStyle w:val="Normal"/>
              <w:snapToGrid w:val="false"/>
              <w:spacing w:lineRule="auto" w:line="276"/>
              <w:rPr>
                <w:rFonts w:cs="Arial"/>
                <w:sz w:val="22"/>
                <w:szCs w:val="22"/>
              </w:rPr>
            </w:pPr>
            <w:r>
              <w:rPr>
                <w:rFonts w:cs="Arial"/>
                <w:sz w:val="22"/>
                <w:szCs w:val="22"/>
              </w:rPr>
            </w:r>
          </w:p>
          <w:p>
            <w:pPr>
              <w:pStyle w:val="Normal"/>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spacing w:lineRule="auto" w:line="276"/>
              <w:rPr>
                <w:rFonts w:cs="Arial"/>
                <w:b/>
                <w:b/>
                <w:bCs/>
                <w:sz w:val="22"/>
                <w:szCs w:val="22"/>
              </w:rPr>
            </w:pPr>
            <w:r>
              <w:rPr>
                <w:rFonts w:cs="Arial"/>
                <w:b/>
                <w:bCs/>
                <w:sz w:val="22"/>
                <w:szCs w:val="22"/>
              </w:rPr>
            </w:r>
          </w:p>
          <w:p>
            <w:pPr>
              <w:pStyle w:val="Normal"/>
              <w:spacing w:lineRule="auto" w:line="276"/>
              <w:rPr>
                <w:rFonts w:cs="Arial"/>
                <w:sz w:val="22"/>
                <w:szCs w:val="22"/>
                <w:lang w:val="en-US"/>
              </w:rPr>
            </w:pPr>
            <w:r>
              <w:rPr>
                <w:rFonts w:cs="Arial"/>
                <w:sz w:val="22"/>
                <w:szCs w:val="22"/>
                <w:lang w:val="en-US"/>
              </w:rPr>
              <w:t>Knowledge of the principles of engagement and how use in practise</w:t>
            </w:r>
          </w:p>
          <w:p>
            <w:pPr>
              <w:pStyle w:val="Normal"/>
              <w:spacing w:lineRule="auto" w:line="276"/>
              <w:rPr>
                <w:rFonts w:cs="Arial"/>
                <w:sz w:val="22"/>
                <w:szCs w:val="22"/>
                <w:lang w:val="en-US"/>
              </w:rPr>
            </w:pPr>
            <w:r>
              <w:rPr>
                <w:rFonts w:cs="Arial"/>
                <w:sz w:val="22"/>
                <w:szCs w:val="22"/>
                <w:lang w:val="en-US"/>
              </w:rPr>
            </w:r>
          </w:p>
          <w:p>
            <w:pPr>
              <w:pStyle w:val="Normal"/>
              <w:spacing w:lineRule="auto" w:line="276"/>
              <w:rPr>
                <w:rFonts w:cs="Arial"/>
                <w:sz w:val="22"/>
                <w:szCs w:val="22"/>
                <w:lang w:val="en-US"/>
              </w:rPr>
            </w:pPr>
            <w:r>
              <w:rPr>
                <w:rFonts w:cs="Arial"/>
                <w:sz w:val="22"/>
                <w:szCs w:val="22"/>
                <w:lang w:val="en-US"/>
              </w:rPr>
              <w:t xml:space="preserve">Knowledge of child and adolescent development and the impact of adversity on developmental progress and outcomes </w:t>
            </w:r>
          </w:p>
          <w:p>
            <w:pPr>
              <w:pStyle w:val="Normal"/>
              <w:spacing w:lineRule="auto" w:line="276"/>
              <w:rPr>
                <w:rFonts w:cs="Arial"/>
                <w:sz w:val="22"/>
                <w:szCs w:val="22"/>
                <w:lang w:val="en-US"/>
              </w:rPr>
            </w:pPr>
            <w:r>
              <w:rPr>
                <w:rFonts w:cs="Arial"/>
                <w:sz w:val="22"/>
                <w:szCs w:val="22"/>
                <w:lang w:val="en-US"/>
              </w:rPr>
            </w:r>
          </w:p>
          <w:p>
            <w:pPr>
              <w:pStyle w:val="Normal"/>
              <w:spacing w:lineRule="auto" w:line="276"/>
              <w:rPr>
                <w:rFonts w:cs="Arial"/>
                <w:sz w:val="22"/>
                <w:szCs w:val="22"/>
                <w:lang w:val="en-US"/>
              </w:rPr>
            </w:pPr>
            <w:r>
              <w:rPr>
                <w:rFonts w:cs="Arial"/>
                <w:sz w:val="22"/>
                <w:szCs w:val="22"/>
                <w:lang w:val="en-US"/>
              </w:rPr>
              <w:t>A good understanding of the impact of poverty, social exclusion and discrimination on children, families and communities</w:t>
            </w:r>
          </w:p>
          <w:p>
            <w:pPr>
              <w:pStyle w:val="Normal"/>
              <w:spacing w:lineRule="auto" w:line="276"/>
              <w:rPr>
                <w:rFonts w:cs="Arial"/>
                <w:sz w:val="22"/>
                <w:szCs w:val="22"/>
                <w:lang w:val="en-US"/>
              </w:rPr>
            </w:pPr>
            <w:r>
              <w:rPr>
                <w:rFonts w:cs="Arial"/>
                <w:sz w:val="22"/>
                <w:szCs w:val="22"/>
                <w:lang w:val="en-US"/>
              </w:rPr>
            </w:r>
          </w:p>
          <w:p>
            <w:pPr>
              <w:pStyle w:val="Normal"/>
              <w:spacing w:lineRule="auto" w:line="276"/>
              <w:rPr>
                <w:rFonts w:cs="Arial"/>
                <w:sz w:val="22"/>
                <w:szCs w:val="22"/>
                <w:lang w:val="en-US"/>
              </w:rPr>
            </w:pPr>
            <w:r>
              <w:rPr>
                <w:rFonts w:cs="Arial"/>
                <w:sz w:val="22"/>
                <w:szCs w:val="22"/>
                <w:lang w:val="en-US"/>
              </w:rPr>
              <w:t>Knowledge of good parenting and the risk factors that can impact on the outcomes for children</w:t>
            </w:r>
          </w:p>
          <w:p>
            <w:pPr>
              <w:pStyle w:val="Normal"/>
              <w:spacing w:lineRule="auto" w:line="276"/>
              <w:rPr>
                <w:rFonts w:cs="Arial"/>
                <w:sz w:val="22"/>
                <w:szCs w:val="22"/>
                <w:lang w:val="en-US"/>
              </w:rPr>
            </w:pPr>
            <w:r>
              <w:rPr>
                <w:rFonts w:cs="Arial"/>
                <w:sz w:val="22"/>
                <w:szCs w:val="22"/>
                <w:lang w:val="en-US"/>
              </w:rPr>
            </w:r>
          </w:p>
          <w:p>
            <w:pPr>
              <w:pStyle w:val="Normal"/>
              <w:spacing w:lineRule="auto" w:line="276"/>
              <w:rPr>
                <w:rFonts w:cs="Arial"/>
                <w:sz w:val="22"/>
                <w:szCs w:val="22"/>
                <w:lang w:val="en-US"/>
              </w:rPr>
            </w:pPr>
            <w:r>
              <w:rPr>
                <w:rFonts w:cs="Arial"/>
                <w:sz w:val="22"/>
                <w:szCs w:val="22"/>
                <w:lang w:val="en-US"/>
              </w:rPr>
              <w:t>Knowledge of theraputic approaches, empathy, validation, negotiation and conflict resolution</w:t>
            </w:r>
          </w:p>
          <w:p>
            <w:pPr>
              <w:pStyle w:val="Normal"/>
              <w:spacing w:lineRule="auto" w:line="276"/>
              <w:rPr>
                <w:rFonts w:cs="Arial"/>
                <w:sz w:val="22"/>
                <w:szCs w:val="22"/>
                <w:lang w:val="en-US"/>
              </w:rPr>
            </w:pPr>
            <w:r>
              <w:rPr>
                <w:rFonts w:cs="Arial"/>
                <w:sz w:val="22"/>
                <w:szCs w:val="22"/>
                <w:lang w:val="en-US"/>
              </w:rPr>
            </w:r>
          </w:p>
          <w:p>
            <w:pPr>
              <w:pStyle w:val="Normal"/>
              <w:spacing w:lineRule="auto" w:line="276"/>
              <w:rPr>
                <w:rFonts w:cs="Arial"/>
                <w:sz w:val="22"/>
                <w:szCs w:val="22"/>
                <w:lang w:val="en-US"/>
              </w:rPr>
            </w:pPr>
            <w:r>
              <w:rPr>
                <w:rFonts w:cs="Arial"/>
                <w:sz w:val="22"/>
                <w:szCs w:val="22"/>
                <w:lang w:val="en-US"/>
              </w:rPr>
              <w:t>Good understanding of current legislation, policies and procedures relating to safeguarding of children and vulnerable adults</w:t>
            </w:r>
          </w:p>
          <w:p>
            <w:pPr>
              <w:pStyle w:val="Normal"/>
              <w:spacing w:lineRule="auto" w:line="276"/>
              <w:rPr>
                <w:rFonts w:cs="Arial"/>
                <w:sz w:val="22"/>
                <w:szCs w:val="22"/>
                <w:lang w:val="en-US"/>
              </w:rPr>
            </w:pPr>
            <w:r>
              <w:rPr>
                <w:rFonts w:cs="Arial"/>
                <w:sz w:val="22"/>
                <w:szCs w:val="22"/>
                <w:lang w:val="en-US"/>
              </w:rPr>
            </w:r>
          </w:p>
          <w:p>
            <w:pPr>
              <w:pStyle w:val="Normal"/>
              <w:spacing w:lineRule="auto" w:line="276"/>
              <w:rPr>
                <w:rFonts w:cs="Arial"/>
                <w:sz w:val="22"/>
                <w:szCs w:val="22"/>
                <w:lang w:val="en-US"/>
              </w:rPr>
            </w:pPr>
            <w:r>
              <w:rPr>
                <w:rFonts w:cs="Arial"/>
                <w:sz w:val="22"/>
                <w:szCs w:val="22"/>
                <w:lang w:val="en-US"/>
              </w:rPr>
              <w:t>Good understanding of data protection and information governance, including how to share and store information securely and the impact if this is breached</w:t>
            </w:r>
          </w:p>
          <w:p>
            <w:pPr>
              <w:pStyle w:val="Normal"/>
              <w:spacing w:lineRule="auto" w:line="276"/>
              <w:rPr>
                <w:rFonts w:cs="Arial"/>
                <w:sz w:val="22"/>
                <w:szCs w:val="22"/>
                <w:lang w:val="en-US"/>
              </w:rPr>
            </w:pPr>
            <w:r>
              <w:rPr>
                <w:rFonts w:cs="Arial"/>
                <w:sz w:val="22"/>
                <w:szCs w:val="22"/>
                <w:lang w:val="en-US"/>
              </w:rPr>
            </w:r>
          </w:p>
          <w:p>
            <w:pPr>
              <w:pStyle w:val="Normal"/>
              <w:spacing w:lineRule="auto" w:line="276"/>
              <w:rPr>
                <w:rFonts w:cs="Arial"/>
                <w:sz w:val="22"/>
                <w:szCs w:val="22"/>
                <w:lang w:val="en-US"/>
              </w:rPr>
            </w:pPr>
            <w:r>
              <w:rPr>
                <w:rFonts w:cs="Arial"/>
                <w:sz w:val="22"/>
                <w:szCs w:val="22"/>
                <w:lang w:val="en-US"/>
              </w:rPr>
              <w:t xml:space="preserve">An understanding of health and safety and risk assessment in the workplace, community and home environments. </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spacing w:lineRule="auto" w:line="276"/>
              <w:rPr>
                <w:rFonts w:cs="Arial"/>
                <w:sz w:val="22"/>
                <w:szCs w:val="22"/>
                <w:lang w:val="en-US"/>
              </w:rPr>
            </w:pPr>
            <w:r>
              <w:rPr>
                <w:rFonts w:cs="Arial"/>
                <w:sz w:val="22"/>
                <w:szCs w:val="22"/>
                <w:lang w:val="en-US"/>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AF / I</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spacing w:lineRule="auto" w:line="276"/>
              <w:textAlignment w:val="baseline"/>
              <w:rPr>
                <w:rFonts w:cs="Arial"/>
                <w:b/>
                <w:b/>
                <w:bCs/>
                <w:sz w:val="22"/>
                <w:szCs w:val="22"/>
              </w:rPr>
            </w:pPr>
            <w:r>
              <w:rPr>
                <w:rFonts w:cs="Arial"/>
                <w:b/>
                <w:bCs/>
                <w:sz w:val="22"/>
                <w:szCs w:val="22"/>
              </w:rPr>
            </w:r>
          </w:p>
          <w:p>
            <w:pPr>
              <w:pStyle w:val="Normal"/>
              <w:spacing w:lineRule="auto" w:line="276"/>
              <w:rPr>
                <w:rFonts w:cs="Arial"/>
                <w:sz w:val="22"/>
                <w:szCs w:val="22"/>
              </w:rPr>
            </w:pPr>
            <w:r>
              <w:rPr>
                <w:rFonts w:cs="Arial"/>
                <w:sz w:val="22"/>
                <w:szCs w:val="22"/>
              </w:rPr>
              <w:t>Able to travel to different sites across the Borough</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Able to work flexibly to meet the needs of the service, including ability to work outside of normal office hours on occasions.</w:t>
            </w:r>
          </w:p>
          <w:p>
            <w:pPr>
              <w:pStyle w:val="Normal"/>
              <w:spacing w:lineRule="auto" w:line="276"/>
              <w:rPr>
                <w:rFonts w:cs="Arial"/>
                <w:sz w:val="22"/>
                <w:szCs w:val="22"/>
              </w:rPr>
            </w:pPr>
            <w:r>
              <w:rPr>
                <w:rFonts w:cs="Arial"/>
                <w:sz w:val="22"/>
                <w:szCs w:val="22"/>
              </w:rPr>
            </w:r>
          </w:p>
          <w:p>
            <w:pPr>
              <w:pStyle w:val="Normal"/>
              <w:spacing w:lineRule="auto" w:line="276"/>
              <w:rPr>
                <w:rFonts w:cs="Arial"/>
                <w:sz w:val="22"/>
                <w:szCs w:val="22"/>
              </w:rPr>
            </w:pPr>
            <w:r>
              <w:rPr>
                <w:rFonts w:cs="Arial"/>
                <w:sz w:val="22"/>
                <w:szCs w:val="22"/>
              </w:rPr>
              <w:t>Commitment to personal and professional development</w:t>
            </w:r>
          </w:p>
          <w:p>
            <w:pPr>
              <w:pStyle w:val="Normal"/>
              <w:overflowPunct w:val="true"/>
              <w:textAlignment w:val="baselin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Interview</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t>Interview</w:t>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spacing w:lineRule="auto" w:line="276"/>
              <w:jc w:val="center"/>
              <w:rPr>
                <w:rFonts w:cs="Arial"/>
                <w:sz w:val="22"/>
                <w:szCs w:val="22"/>
              </w:rPr>
            </w:pPr>
            <w:r>
              <w:rPr>
                <w:rFonts w:cs="Arial"/>
                <w:sz w:val="22"/>
                <w:szCs w:val="22"/>
              </w:rPr>
            </w:r>
          </w:p>
          <w:p>
            <w:pPr>
              <w:pStyle w:val="Normal"/>
              <w:ind w:left="360" w:right="0" w:hanging="0"/>
              <w:jc w:val="center"/>
              <w:rPr>
                <w:rFonts w:cs="Arial"/>
                <w:sz w:val="22"/>
                <w:szCs w:val="22"/>
              </w:rPr>
            </w:pPr>
            <w:r>
              <w:rPr>
                <w:rFonts w:cs="Arial"/>
                <w:sz w:val="22"/>
                <w:szCs w:val="22"/>
              </w:rPr>
              <w:t>Interview</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1"/>
    <w:family w:val="modern"/>
    <w:pitch w:val="default"/>
  </w:font>
  <w:font w:name="Palatino">
    <w:charset w:val="00"/>
    <w:family w:val="roman"/>
    <w:pitch w:val="variable"/>
  </w:font>
  <w:font w:name="Liberation Sans">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sz w:val="22"/>
        <w:rFonts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720"/>
        </w:tabs>
        <w:ind w:left="720" w:hanging="360"/>
      </w:pPr>
      <w:rPr>
        <w:rFonts w:ascii="Wingdings" w:hAnsi="Wingdings" w:cs="Wingdings" w:hint="default"/>
        <w:sz w:val="22"/>
        <w:b/>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cs="Times New Roman"/>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2026-05-18T10:28:00Z</dcterms:created>
  <dc:creator>OMBC</dc:creator>
  <dc:description/>
  <dc:language>en-US</dc:language>
  <cp:lastModifiedBy>Ian Robinson (HR)</cp:lastModifiedBy>
  <cp:lastPrinted>1995-11-21T17:41:00Z</cp:lastPrinted>
  <dcterms:modified xsi:type="dcterms:W3CDTF">2026-05-18T10:28:00Z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