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0010B" w14:textId="2F4348B6" w:rsidR="0086590A" w:rsidRDefault="0086590A" w:rsidP="00312EDB">
      <w:pPr>
        <w:rPr>
          <w:rFonts w:ascii="Calibri" w:hAnsi="Calibri"/>
          <w:b/>
          <w:sz w:val="36"/>
          <w:szCs w:val="36"/>
        </w:rPr>
      </w:pPr>
    </w:p>
    <w:p w14:paraId="3A6FB9F3" w14:textId="77777777" w:rsidR="00772107" w:rsidRDefault="00772107" w:rsidP="002422E0">
      <w:pPr>
        <w:jc w:val="both"/>
        <w:rPr>
          <w:rFonts w:ascii="IBM Plex Sans Condensed" w:eastAsia="Times" w:hAnsi="IBM Plex Sans Condensed"/>
          <w:b/>
          <w:sz w:val="36"/>
          <w:szCs w:val="36"/>
          <w:lang w:eastAsia="en-US"/>
        </w:rPr>
      </w:pPr>
    </w:p>
    <w:p w14:paraId="1F7AA583" w14:textId="71B4A6CB" w:rsidR="002422E0" w:rsidRDefault="00024D58" w:rsidP="002422E0">
      <w:pPr>
        <w:jc w:val="both"/>
        <w:rPr>
          <w:rFonts w:ascii="IBM Plex Sans Condensed" w:eastAsia="Times" w:hAnsi="IBM Plex Sans Condensed"/>
          <w:b/>
          <w:sz w:val="36"/>
          <w:szCs w:val="36"/>
          <w:lang w:eastAsia="en-US"/>
        </w:rPr>
      </w:pPr>
      <w:r>
        <w:rPr>
          <w:rFonts w:ascii="IBM Plex Sans Condensed" w:eastAsia="Times" w:hAnsi="IBM Plex Sans Condensed"/>
          <w:b/>
          <w:sz w:val="36"/>
          <w:szCs w:val="36"/>
          <w:lang w:eastAsia="en-US"/>
        </w:rPr>
        <w:t>Science Curriculum Team</w:t>
      </w:r>
      <w:r w:rsidR="002422E0" w:rsidRPr="002422E0">
        <w:rPr>
          <w:rFonts w:ascii="IBM Plex Sans Condensed" w:eastAsia="Times" w:hAnsi="IBM Plex Sans Condensed"/>
          <w:b/>
          <w:sz w:val="36"/>
          <w:szCs w:val="36"/>
          <w:lang w:eastAsia="en-US"/>
        </w:rPr>
        <w:t xml:space="preserve"> at Crompton House School</w:t>
      </w:r>
    </w:p>
    <w:p w14:paraId="71D87E7D" w14:textId="77777777" w:rsidR="00772107" w:rsidRPr="002422E0" w:rsidRDefault="00772107" w:rsidP="002422E0">
      <w:pPr>
        <w:jc w:val="both"/>
        <w:rPr>
          <w:rFonts w:ascii="IBM Plex Sans Condensed" w:eastAsia="Times" w:hAnsi="IBM Plex Sans Condensed"/>
          <w:b/>
          <w:sz w:val="36"/>
          <w:szCs w:val="36"/>
          <w:lang w:eastAsia="en-US"/>
        </w:rPr>
      </w:pPr>
    </w:p>
    <w:p w14:paraId="665A90D2" w14:textId="77777777" w:rsidR="00772107" w:rsidRDefault="00772107" w:rsidP="00772107">
      <w:pPr>
        <w:shd w:val="clear" w:color="auto" w:fill="FFFFFF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The Science Department at Crompton House is a dedicated team of 17 teachers and 3 laboratory technicians. We are committed to delivering a forward-looking and challenging science </w:t>
      </w:r>
      <w:r>
        <w:rPr>
          <w:rStyle w:val="markjqk918qzi"/>
          <w:rFonts w:ascii="Aptos" w:hAnsi="Aptos"/>
          <w:color w:val="000000"/>
          <w:bdr w:val="none" w:sz="0" w:space="0" w:color="auto" w:frame="1"/>
        </w:rPr>
        <w:t>e</w:t>
      </w:r>
      <w:r>
        <w:rPr>
          <w:rFonts w:ascii="Aptos" w:hAnsi="Aptos"/>
          <w:color w:val="000000"/>
        </w:rPr>
        <w:t>ducation that is relevant to the needs of all our students. We work collaboratively in a supportive and open </w:t>
      </w:r>
      <w:r>
        <w:rPr>
          <w:rStyle w:val="markjqk918qzi"/>
          <w:rFonts w:ascii="Aptos" w:hAnsi="Aptos"/>
          <w:color w:val="000000"/>
          <w:bdr w:val="none" w:sz="0" w:space="0" w:color="auto" w:frame="1"/>
        </w:rPr>
        <w:t>e</w:t>
      </w:r>
      <w:r>
        <w:rPr>
          <w:rFonts w:ascii="Aptos" w:hAnsi="Aptos"/>
          <w:color w:val="000000"/>
        </w:rPr>
        <w:t>nvironment, not only in curriculum design and development but also in setting and maintaining the highest standards of academic achievement and behaviour. Our shared aim is to help </w:t>
      </w:r>
      <w:r>
        <w:rPr>
          <w:rStyle w:val="markjqk918qzi"/>
          <w:rFonts w:ascii="Aptos" w:hAnsi="Aptos"/>
          <w:color w:val="000000"/>
          <w:bdr w:val="none" w:sz="0" w:space="0" w:color="auto" w:frame="1"/>
        </w:rPr>
        <w:t>e</w:t>
      </w:r>
      <w:r>
        <w:rPr>
          <w:rFonts w:ascii="Aptos" w:hAnsi="Aptos"/>
          <w:color w:val="000000"/>
        </w:rPr>
        <w:t>very student recognise and achieve their true potential.</w:t>
      </w:r>
    </w:p>
    <w:p w14:paraId="3B72C186" w14:textId="77777777" w:rsidR="00772107" w:rsidRDefault="00772107" w:rsidP="00772107">
      <w:pPr>
        <w:shd w:val="clear" w:color="auto" w:fill="FFFFFF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The department is well resourced with specialist </w:t>
      </w:r>
      <w:r>
        <w:rPr>
          <w:rStyle w:val="markjqk918qzi"/>
          <w:rFonts w:ascii="Aptos" w:hAnsi="Aptos"/>
          <w:color w:val="000000"/>
          <w:bdr w:val="none" w:sz="0" w:space="0" w:color="auto" w:frame="1"/>
        </w:rPr>
        <w:t>e</w:t>
      </w:r>
      <w:r>
        <w:rPr>
          <w:rFonts w:ascii="Aptos" w:hAnsi="Aptos"/>
          <w:color w:val="000000"/>
        </w:rPr>
        <w:t>quipment, and we place great </w:t>
      </w:r>
      <w:r>
        <w:rPr>
          <w:rStyle w:val="markjqk918qzi"/>
          <w:rFonts w:ascii="Aptos" w:hAnsi="Aptos"/>
          <w:color w:val="000000"/>
          <w:bdr w:val="none" w:sz="0" w:space="0" w:color="auto" w:frame="1"/>
        </w:rPr>
        <w:t>e</w:t>
      </w:r>
      <w:r>
        <w:rPr>
          <w:rFonts w:ascii="Aptos" w:hAnsi="Aptos"/>
          <w:color w:val="000000"/>
        </w:rPr>
        <w:t>mphasis on practical work. Our superb team of technicians provides </w:t>
      </w:r>
      <w:r>
        <w:rPr>
          <w:rStyle w:val="markjqk918qzi"/>
          <w:rFonts w:ascii="Aptos" w:hAnsi="Aptos"/>
          <w:color w:val="000000"/>
          <w:bdr w:val="none" w:sz="0" w:space="0" w:color="auto" w:frame="1"/>
        </w:rPr>
        <w:t>e</w:t>
      </w:r>
      <w:r>
        <w:rPr>
          <w:rFonts w:ascii="Aptos" w:hAnsi="Aptos"/>
          <w:color w:val="000000"/>
        </w:rPr>
        <w:t>xceptional support to </w:t>
      </w:r>
      <w:r>
        <w:rPr>
          <w:rStyle w:val="markjqk918qzi"/>
          <w:rFonts w:ascii="Aptos" w:hAnsi="Aptos"/>
          <w:color w:val="000000"/>
          <w:bdr w:val="none" w:sz="0" w:space="0" w:color="auto" w:frame="1"/>
        </w:rPr>
        <w:t>e</w:t>
      </w:r>
      <w:r>
        <w:rPr>
          <w:rFonts w:ascii="Aptos" w:hAnsi="Aptos"/>
          <w:color w:val="000000"/>
        </w:rPr>
        <w:t>nsure practical science is at the heart of our curriculum.</w:t>
      </w:r>
    </w:p>
    <w:p w14:paraId="3C770779" w14:textId="77777777" w:rsidR="00772107" w:rsidRDefault="00772107" w:rsidP="00772107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pict w14:anchorId="73489BCF">
          <v:rect id="_x0000_i1025" style="width:904.5pt;height:1.5pt" o:hrpct="0" o:hralign="center" o:hrstd="t" o:hr="t" fillcolor="#a0a0a0" stroked="f"/>
        </w:pict>
      </w:r>
    </w:p>
    <w:p w14:paraId="3D6685F9" w14:textId="77777777" w:rsidR="00772107" w:rsidRPr="005F7F4F" w:rsidRDefault="00772107" w:rsidP="00772107">
      <w:pPr>
        <w:shd w:val="clear" w:color="auto" w:fill="FFFFFF"/>
        <w:textAlignment w:val="baseline"/>
        <w:rPr>
          <w:rFonts w:ascii="Aptos" w:hAnsi="Aptos"/>
          <w:b/>
          <w:bCs/>
          <w:color w:val="000000"/>
        </w:rPr>
      </w:pPr>
      <w:r w:rsidRPr="005F7F4F">
        <w:rPr>
          <w:rFonts w:ascii="Aptos" w:hAnsi="Aptos"/>
          <w:b/>
          <w:bCs/>
          <w:color w:val="000000"/>
        </w:rPr>
        <w:t>Key Stage 3</w:t>
      </w:r>
    </w:p>
    <w:p w14:paraId="212E7335" w14:textId="77777777" w:rsidR="00772107" w:rsidRDefault="00772107" w:rsidP="00772107">
      <w:pPr>
        <w:shd w:val="clear" w:color="auto" w:fill="FFFFFF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At Key Stage 3, students follow in-house Schemes of Work that continue to </w:t>
      </w:r>
      <w:r>
        <w:rPr>
          <w:rStyle w:val="markjqk918qzi"/>
          <w:rFonts w:ascii="Aptos" w:hAnsi="Aptos"/>
          <w:color w:val="000000"/>
          <w:bdr w:val="none" w:sz="0" w:space="0" w:color="auto" w:frame="1"/>
        </w:rPr>
        <w:t>e</w:t>
      </w:r>
      <w:r>
        <w:rPr>
          <w:rFonts w:ascii="Aptos" w:hAnsi="Aptos"/>
          <w:color w:val="000000"/>
        </w:rPr>
        <w:t>volve and develop. Students are placed in groups according to attainment, with performance regularly reviewed throughout the key stage to </w:t>
      </w:r>
      <w:r>
        <w:rPr>
          <w:rStyle w:val="markjqk918qzi"/>
          <w:rFonts w:ascii="Aptos" w:hAnsi="Aptos"/>
          <w:color w:val="000000"/>
          <w:bdr w:val="none" w:sz="0" w:space="0" w:color="auto" w:frame="1"/>
        </w:rPr>
        <w:t>e</w:t>
      </w:r>
      <w:r>
        <w:rPr>
          <w:rFonts w:ascii="Aptos" w:hAnsi="Aptos"/>
          <w:color w:val="000000"/>
        </w:rPr>
        <w:t>nsure appropriate group placements. Our curriculum focuses on developing strong foundational knowledge, investigative skills, and a love of science that prepares students for GCSE study.</w:t>
      </w:r>
    </w:p>
    <w:p w14:paraId="0E067240" w14:textId="77777777" w:rsidR="00772107" w:rsidRDefault="00772107" w:rsidP="00772107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pict w14:anchorId="438E5706">
          <v:rect id="_x0000_i1026" style="width:904.5pt;height:1.5pt" o:hrpct="0" o:hralign="center" o:hrstd="t" o:hr="t" fillcolor="#a0a0a0" stroked="f"/>
        </w:pict>
      </w:r>
    </w:p>
    <w:p w14:paraId="2859CB5B" w14:textId="77777777" w:rsidR="00772107" w:rsidRPr="005F7F4F" w:rsidRDefault="00772107" w:rsidP="00772107">
      <w:pPr>
        <w:shd w:val="clear" w:color="auto" w:fill="FFFFFF"/>
        <w:textAlignment w:val="baseline"/>
        <w:rPr>
          <w:rFonts w:ascii="Aptos" w:hAnsi="Aptos"/>
          <w:b/>
          <w:bCs/>
          <w:color w:val="000000"/>
        </w:rPr>
      </w:pPr>
      <w:r w:rsidRPr="005F7F4F">
        <w:rPr>
          <w:rFonts w:ascii="Aptos" w:hAnsi="Aptos"/>
          <w:b/>
          <w:bCs/>
          <w:color w:val="000000"/>
        </w:rPr>
        <w:t>Key Stage 4</w:t>
      </w:r>
    </w:p>
    <w:p w14:paraId="17DB2E30" w14:textId="77777777" w:rsidR="00772107" w:rsidRDefault="00772107" w:rsidP="00772107">
      <w:pPr>
        <w:shd w:val="clear" w:color="auto" w:fill="FFFFFF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At Key Stage 4, students follow one of two AQA courses:</w:t>
      </w:r>
    </w:p>
    <w:p w14:paraId="4E87AFE5" w14:textId="77777777" w:rsidR="00772107" w:rsidRDefault="00772107" w:rsidP="00772107">
      <w:pPr>
        <w:pStyle w:val="xelementtoproof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</w:rPr>
      </w:pPr>
      <w:r>
        <w:rPr>
          <w:rFonts w:ascii="Aptos" w:hAnsi="Aptos" w:cs="Segoe UI"/>
          <w:color w:val="000000"/>
        </w:rPr>
        <w:t>AQA GCSE Combined Science: Trilogy</w:t>
      </w:r>
    </w:p>
    <w:p w14:paraId="4673B078" w14:textId="77777777" w:rsidR="00772107" w:rsidRDefault="00772107" w:rsidP="00772107">
      <w:pPr>
        <w:pStyle w:val="xelementtoproof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</w:rPr>
      </w:pPr>
      <w:r>
        <w:rPr>
          <w:rFonts w:ascii="Aptos" w:hAnsi="Aptos" w:cs="Segoe UI"/>
          <w:color w:val="000000"/>
        </w:rPr>
        <w:t>AQA GCSE Biology, Chemistry, and Physics</w:t>
      </w:r>
    </w:p>
    <w:p w14:paraId="5F45C1FC" w14:textId="77777777" w:rsidR="00772107" w:rsidRDefault="00772107" w:rsidP="00772107">
      <w:pPr>
        <w:shd w:val="clear" w:color="auto" w:fill="FFFFFF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Uptake of Triple Science is high, with over a third of </w:t>
      </w:r>
      <w:r>
        <w:rPr>
          <w:rStyle w:val="markjqk918qzi"/>
          <w:rFonts w:ascii="Aptos" w:hAnsi="Aptos"/>
          <w:color w:val="000000"/>
          <w:bdr w:val="none" w:sz="0" w:space="0" w:color="auto" w:frame="1"/>
        </w:rPr>
        <w:t>e</w:t>
      </w:r>
      <w:r>
        <w:rPr>
          <w:rFonts w:ascii="Aptos" w:hAnsi="Aptos"/>
          <w:color w:val="000000"/>
        </w:rPr>
        <w:t>ach cohort choosing this option. We are proud to offer students the free choice to study Separate Sciences, rather than linking this to prior attainment.</w:t>
      </w:r>
    </w:p>
    <w:p w14:paraId="122FCAF3" w14:textId="77777777" w:rsidR="00772107" w:rsidRDefault="00772107" w:rsidP="00772107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pict w14:anchorId="46AD60B7">
          <v:rect id="_x0000_i1027" style="width:904.5pt;height:1.5pt" o:hrpct="0" o:hralign="center" o:hrstd="t" o:hr="t" fillcolor="#a0a0a0" stroked="f"/>
        </w:pict>
      </w:r>
    </w:p>
    <w:p w14:paraId="17337459" w14:textId="7D794EED" w:rsidR="00772107" w:rsidRPr="005F7F4F" w:rsidRDefault="00772107" w:rsidP="00772107">
      <w:pPr>
        <w:shd w:val="clear" w:color="auto" w:fill="FFFFFF"/>
        <w:textAlignment w:val="baseline"/>
        <w:rPr>
          <w:rFonts w:ascii="Aptos" w:hAnsi="Aptos"/>
          <w:b/>
          <w:bCs/>
          <w:color w:val="000000"/>
        </w:rPr>
      </w:pPr>
      <w:r>
        <w:rPr>
          <w:rFonts w:ascii="Aptos" w:hAnsi="Aptos"/>
          <w:color w:val="000000"/>
        </w:rPr>
        <w:t> </w:t>
      </w:r>
      <w:r w:rsidRPr="005F7F4F">
        <w:rPr>
          <w:rFonts w:ascii="Aptos" w:hAnsi="Aptos"/>
          <w:b/>
          <w:bCs/>
          <w:color w:val="000000"/>
        </w:rPr>
        <w:t>Sixth Form</w:t>
      </w:r>
    </w:p>
    <w:p w14:paraId="2C033B12" w14:textId="77777777" w:rsidR="00772107" w:rsidRDefault="00772107" w:rsidP="00772107">
      <w:pPr>
        <w:shd w:val="clear" w:color="auto" w:fill="FFFFFF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A substantial number of students continue their study of Science into the Sixth Form and beyond. We currently offer A-level courses in Biology, Chemistry, Physics, and Medical Science. Many of our students go on to pursue science- and medicine-related degrees at university. We take pride in nurturing mature, independent learners who are well prepared for the next stage of their </w:t>
      </w:r>
      <w:r>
        <w:rPr>
          <w:rStyle w:val="markjqk918qzi"/>
          <w:rFonts w:ascii="Aptos" w:hAnsi="Aptos"/>
          <w:color w:val="000000"/>
          <w:bdr w:val="none" w:sz="0" w:space="0" w:color="auto" w:frame="1"/>
        </w:rPr>
        <w:t>e</w:t>
      </w:r>
      <w:r>
        <w:rPr>
          <w:rFonts w:ascii="Aptos" w:hAnsi="Aptos"/>
          <w:color w:val="000000"/>
        </w:rPr>
        <w:t>ducation or career.</w:t>
      </w:r>
    </w:p>
    <w:p w14:paraId="12FDF8FC" w14:textId="77777777" w:rsidR="00772107" w:rsidRDefault="00772107" w:rsidP="00772107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pict w14:anchorId="046416AA">
          <v:rect id="_x0000_i1028" style="width:904.5pt;height:1.5pt" o:hrpct="0" o:hralign="center" o:hrstd="t" o:hr="t" fillcolor="#a0a0a0" stroked="f"/>
        </w:pict>
      </w:r>
    </w:p>
    <w:p w14:paraId="2C1D13D9" w14:textId="77777777" w:rsidR="00772107" w:rsidRDefault="00772107" w:rsidP="00772107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799C7541" w14:textId="77777777" w:rsidR="00772107" w:rsidRDefault="00772107" w:rsidP="00772107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198802C4" w14:textId="77777777" w:rsidR="00772107" w:rsidRDefault="00772107" w:rsidP="00772107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2B6D773E" w14:textId="77777777" w:rsidR="00772107" w:rsidRDefault="00772107" w:rsidP="00772107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69C7B872" w14:textId="77777777" w:rsidR="00772107" w:rsidRDefault="00772107" w:rsidP="00772107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3014CEE8" w14:textId="77777777" w:rsidR="00772107" w:rsidRDefault="00772107" w:rsidP="00772107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589179B6" w14:textId="77777777" w:rsidR="00772107" w:rsidRDefault="00772107" w:rsidP="00772107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281C27F3" w14:textId="77777777" w:rsidR="00772107" w:rsidRDefault="00772107" w:rsidP="00772107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4D235FF3" w14:textId="248515B5" w:rsidR="0091325F" w:rsidRDefault="0091325F" w:rsidP="00024D58">
      <w:pPr>
        <w:rPr>
          <w:rFonts w:ascii="IBM Plex Sans Condensed" w:hAnsi="IBM Plex Sans Condensed"/>
        </w:rPr>
      </w:pPr>
    </w:p>
    <w:p w14:paraId="2F82226E" w14:textId="77777777" w:rsidR="00E6681A" w:rsidRDefault="00E6681A" w:rsidP="00E6681A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pict w14:anchorId="1855D2BC">
          <v:rect id="_x0000_i1039" style="width:904.5pt;height:1.5pt" o:hrpct="0" o:hralign="center" o:hrstd="t" o:hr="t" fillcolor="#a0a0a0" stroked="f"/>
        </w:pict>
      </w:r>
    </w:p>
    <w:p w14:paraId="3F49E852" w14:textId="4684DA60" w:rsidR="0034052D" w:rsidRPr="0034052D" w:rsidRDefault="0034052D" w:rsidP="0034052D">
      <w:pPr>
        <w:shd w:val="clear" w:color="auto" w:fill="FFFFFF"/>
        <w:textAlignment w:val="baseline"/>
        <w:rPr>
          <w:rFonts w:ascii="Aptos" w:hAnsi="Aptos"/>
          <w:b/>
          <w:bCs/>
          <w:color w:val="000000"/>
        </w:rPr>
      </w:pPr>
      <w:r w:rsidRPr="0034052D">
        <w:rPr>
          <w:rFonts w:ascii="Aptos" w:hAnsi="Aptos"/>
          <w:b/>
          <w:bCs/>
          <w:color w:val="000000"/>
        </w:rPr>
        <w:t>Beyond the Classroom</w:t>
      </w:r>
    </w:p>
    <w:p w14:paraId="11627812" w14:textId="77777777" w:rsidR="0034052D" w:rsidRDefault="0034052D" w:rsidP="0034052D">
      <w:pPr>
        <w:shd w:val="clear" w:color="auto" w:fill="FFFFFF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Science </w:t>
      </w:r>
      <w:r>
        <w:rPr>
          <w:rStyle w:val="markjqk918qzi"/>
          <w:rFonts w:ascii="Aptos" w:hAnsi="Aptos"/>
          <w:color w:val="000000"/>
          <w:bdr w:val="none" w:sz="0" w:space="0" w:color="auto" w:frame="1"/>
        </w:rPr>
        <w:t>e</w:t>
      </w:r>
      <w:r>
        <w:rPr>
          <w:rFonts w:ascii="Aptos" w:hAnsi="Aptos"/>
          <w:color w:val="000000"/>
        </w:rPr>
        <w:t>njoys a high profile across the school. In addition to an after-school STEM club, we offer a range of curriculum-</w:t>
      </w:r>
      <w:r>
        <w:rPr>
          <w:rStyle w:val="markjqk918qzi"/>
          <w:rFonts w:ascii="Aptos" w:hAnsi="Aptos"/>
          <w:color w:val="000000"/>
          <w:bdr w:val="none" w:sz="0" w:space="0" w:color="auto" w:frame="1"/>
        </w:rPr>
        <w:t>e</w:t>
      </w:r>
      <w:r>
        <w:rPr>
          <w:rFonts w:ascii="Aptos" w:hAnsi="Aptos"/>
          <w:color w:val="000000"/>
        </w:rPr>
        <w:t>nriching trips and </w:t>
      </w:r>
      <w:r>
        <w:rPr>
          <w:rStyle w:val="markjqk918qzi"/>
          <w:rFonts w:ascii="Aptos" w:hAnsi="Aptos"/>
          <w:color w:val="000000"/>
          <w:bdr w:val="none" w:sz="0" w:space="0" w:color="auto" w:frame="1"/>
        </w:rPr>
        <w:t>e</w:t>
      </w:r>
      <w:r>
        <w:rPr>
          <w:rFonts w:ascii="Aptos" w:hAnsi="Aptos"/>
          <w:color w:val="000000"/>
        </w:rPr>
        <w:t>xperiences, including:</w:t>
      </w:r>
    </w:p>
    <w:p w14:paraId="09A4FBB2" w14:textId="77777777" w:rsidR="0034052D" w:rsidRDefault="0034052D" w:rsidP="0034052D">
      <w:pPr>
        <w:pStyle w:val="xelementtoproof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</w:rPr>
      </w:pPr>
      <w:r>
        <w:rPr>
          <w:rFonts w:ascii="Aptos" w:hAnsi="Aptos" w:cs="Segoe UI"/>
          <w:color w:val="000000"/>
        </w:rPr>
        <w:t>Residential fieldwork for Year 13 Biology students at a Field Studies Centre</w:t>
      </w:r>
    </w:p>
    <w:p w14:paraId="19589523" w14:textId="77777777" w:rsidR="0034052D" w:rsidRDefault="0034052D" w:rsidP="0034052D">
      <w:pPr>
        <w:pStyle w:val="xelementtoproof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</w:rPr>
      </w:pPr>
      <w:r>
        <w:rPr>
          <w:rFonts w:ascii="Aptos" w:hAnsi="Aptos" w:cs="Segoe UI"/>
          <w:color w:val="000000"/>
        </w:rPr>
        <w:t>A visit to CERN for Year 12 and 13 Physics students</w:t>
      </w:r>
    </w:p>
    <w:p w14:paraId="765E1F67" w14:textId="77777777" w:rsidR="0034052D" w:rsidRDefault="0034052D" w:rsidP="0034052D">
      <w:pPr>
        <w:pStyle w:val="xelementtoproof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</w:rPr>
      </w:pPr>
      <w:r>
        <w:rPr>
          <w:rFonts w:ascii="Aptos" w:hAnsi="Aptos" w:cs="Segoe UI"/>
          <w:color w:val="000000"/>
        </w:rPr>
        <w:t>University visits, including to The University of Manchester and other scientific institutions</w:t>
      </w:r>
    </w:p>
    <w:p w14:paraId="13E79B65" w14:textId="77777777" w:rsidR="0034052D" w:rsidRDefault="0034052D" w:rsidP="0034052D">
      <w:pPr>
        <w:shd w:val="clear" w:color="auto" w:fill="FFFFFF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These </w:t>
      </w:r>
      <w:r>
        <w:rPr>
          <w:rStyle w:val="markjqk918qzi"/>
          <w:rFonts w:ascii="Aptos" w:hAnsi="Aptos"/>
          <w:color w:val="000000"/>
          <w:bdr w:val="none" w:sz="0" w:space="0" w:color="auto" w:frame="1"/>
        </w:rPr>
        <w:t>e</w:t>
      </w:r>
      <w:r>
        <w:rPr>
          <w:rFonts w:ascii="Aptos" w:hAnsi="Aptos"/>
          <w:color w:val="000000"/>
        </w:rPr>
        <w:t>xperiences broaden students’ understanding of science in the real world and inspire future pathways in STEM.</w:t>
      </w:r>
    </w:p>
    <w:p w14:paraId="3741379A" w14:textId="77777777" w:rsidR="0034052D" w:rsidRDefault="0034052D" w:rsidP="0034052D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pict w14:anchorId="4517DB6E">
          <v:rect id="_x0000_i1037" style="width:904.5pt;height:1.5pt" o:hrpct="0" o:hralign="center" o:hrstd="t" o:hr="t" fillcolor="#a0a0a0" stroked="f"/>
        </w:pict>
      </w:r>
    </w:p>
    <w:p w14:paraId="5BFED47A" w14:textId="77777777" w:rsidR="0034052D" w:rsidRPr="0034052D" w:rsidRDefault="0034052D" w:rsidP="0034052D">
      <w:pPr>
        <w:shd w:val="clear" w:color="auto" w:fill="FFFFFF"/>
        <w:textAlignment w:val="baseline"/>
        <w:rPr>
          <w:rFonts w:ascii="Aptos" w:hAnsi="Aptos"/>
          <w:b/>
          <w:bCs/>
          <w:color w:val="000000"/>
        </w:rPr>
      </w:pPr>
      <w:r w:rsidRPr="0034052D">
        <w:rPr>
          <w:rFonts w:ascii="Aptos" w:hAnsi="Aptos"/>
          <w:b/>
          <w:bCs/>
          <w:color w:val="000000"/>
        </w:rPr>
        <w:t>Working in the Science Department</w:t>
      </w:r>
    </w:p>
    <w:p w14:paraId="5A2A3BBD" w14:textId="77777777" w:rsidR="0034052D" w:rsidRDefault="0034052D" w:rsidP="0034052D">
      <w:pPr>
        <w:shd w:val="clear" w:color="auto" w:fill="FFFFFF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We place a strong </w:t>
      </w:r>
      <w:r>
        <w:rPr>
          <w:rStyle w:val="markjqk918qzi"/>
          <w:rFonts w:ascii="Aptos" w:hAnsi="Aptos"/>
          <w:color w:val="000000"/>
          <w:bdr w:val="none" w:sz="0" w:space="0" w:color="auto" w:frame="1"/>
        </w:rPr>
        <w:t>e</w:t>
      </w:r>
      <w:r>
        <w:rPr>
          <w:rFonts w:ascii="Aptos" w:hAnsi="Aptos"/>
          <w:color w:val="000000"/>
        </w:rPr>
        <w:t>mphasis on teamwork, joint planning, and the sharing of best practice. Lesson observations, coaching, and collaborative resource development are </w:t>
      </w:r>
      <w:r>
        <w:rPr>
          <w:rStyle w:val="markjqk918qzi"/>
          <w:rFonts w:ascii="Aptos" w:hAnsi="Aptos"/>
          <w:color w:val="000000"/>
          <w:bdr w:val="none" w:sz="0" w:space="0" w:color="auto" w:frame="1"/>
        </w:rPr>
        <w:t>e</w:t>
      </w:r>
      <w:r>
        <w:rPr>
          <w:rFonts w:ascii="Aptos" w:hAnsi="Aptos"/>
          <w:color w:val="000000"/>
        </w:rPr>
        <w:t>mbedded in our departmental culture. This is an </w:t>
      </w:r>
      <w:r>
        <w:rPr>
          <w:rStyle w:val="markjqk918qzi"/>
          <w:rFonts w:ascii="Aptos" w:hAnsi="Aptos"/>
          <w:color w:val="000000"/>
          <w:bdr w:val="none" w:sz="0" w:space="0" w:color="auto" w:frame="1"/>
        </w:rPr>
        <w:t>e</w:t>
      </w:r>
      <w:r>
        <w:rPr>
          <w:rFonts w:ascii="Aptos" w:hAnsi="Aptos"/>
          <w:color w:val="000000"/>
        </w:rPr>
        <w:t>xcellent opportunity for an </w:t>
      </w:r>
      <w:r>
        <w:rPr>
          <w:rStyle w:val="markjqk918qzi"/>
          <w:rFonts w:ascii="Aptos" w:hAnsi="Aptos"/>
          <w:color w:val="000000"/>
          <w:bdr w:val="none" w:sz="0" w:space="0" w:color="auto" w:frame="1"/>
        </w:rPr>
        <w:t>e</w:t>
      </w:r>
      <w:r>
        <w:rPr>
          <w:rFonts w:ascii="Aptos" w:hAnsi="Aptos"/>
          <w:color w:val="000000"/>
        </w:rPr>
        <w:t>nthusiastic and well-qualified teacher to join a thriving, supportive, and forward-thinking department within a successful 11–18 school.</w:t>
      </w:r>
    </w:p>
    <w:p w14:paraId="51532AD8" w14:textId="77777777" w:rsidR="005F7F4F" w:rsidRDefault="005F7F4F" w:rsidP="00024D58">
      <w:pPr>
        <w:rPr>
          <w:rFonts w:ascii="IBM Plex Sans Condensed" w:hAnsi="IBM Plex Sans Condensed"/>
        </w:rPr>
      </w:pPr>
    </w:p>
    <w:sectPr w:rsidR="005F7F4F" w:rsidSect="00111EBD">
      <w:headerReference w:type="default" r:id="rId7"/>
      <w:footerReference w:type="default" r:id="rId8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10EA8" w14:textId="77777777" w:rsidR="00B674E9" w:rsidRDefault="00B674E9">
      <w:r>
        <w:separator/>
      </w:r>
    </w:p>
  </w:endnote>
  <w:endnote w:type="continuationSeparator" w:id="0">
    <w:p w14:paraId="59C49838" w14:textId="77777777" w:rsidR="00B674E9" w:rsidRDefault="00B6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 Condensed">
    <w:altName w:val="Calibri"/>
    <w:charset w:val="00"/>
    <w:family w:val="swiss"/>
    <w:pitch w:val="variable"/>
    <w:sig w:usb0="A000006F" w:usb1="5000207B" w:usb2="000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F8B33" w14:textId="0978D3B9" w:rsidR="0086590A" w:rsidRDefault="0086590A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5F1E8B" wp14:editId="5CF521EB">
          <wp:simplePos x="0" y="0"/>
          <wp:positionH relativeFrom="column">
            <wp:posOffset>-937895</wp:posOffset>
          </wp:positionH>
          <wp:positionV relativeFrom="paragraph">
            <wp:posOffset>-623403</wp:posOffset>
          </wp:positionV>
          <wp:extent cx="7582952" cy="1243691"/>
          <wp:effectExtent l="0" t="0" r="0" b="1270"/>
          <wp:wrapNone/>
          <wp:docPr id="859265161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265161" name="Picture 4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410"/>
                  <a:stretch/>
                </pic:blipFill>
                <pic:spPr bwMode="auto">
                  <a:xfrm>
                    <a:off x="0" y="0"/>
                    <a:ext cx="7582952" cy="12436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6FC85" w14:textId="77777777" w:rsidR="00B674E9" w:rsidRDefault="00B674E9">
      <w:r>
        <w:separator/>
      </w:r>
    </w:p>
  </w:footnote>
  <w:footnote w:type="continuationSeparator" w:id="0">
    <w:p w14:paraId="0258E24A" w14:textId="77777777" w:rsidR="00B674E9" w:rsidRDefault="00B67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5B46A" w14:textId="461131BE" w:rsidR="0086590A" w:rsidRDefault="00772107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37892FE" wp14:editId="432324D7">
          <wp:simplePos x="0" y="0"/>
          <wp:positionH relativeFrom="margin">
            <wp:posOffset>5621655</wp:posOffset>
          </wp:positionH>
          <wp:positionV relativeFrom="margin">
            <wp:posOffset>-419100</wp:posOffset>
          </wp:positionV>
          <wp:extent cx="904875" cy="904875"/>
          <wp:effectExtent l="0" t="0" r="9525" b="9525"/>
          <wp:wrapSquare wrapText="bothSides"/>
          <wp:docPr id="1776323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590A">
      <w:rPr>
        <w:noProof/>
      </w:rPr>
      <w:drawing>
        <wp:anchor distT="0" distB="0" distL="114300" distR="114300" simplePos="0" relativeHeight="251656704" behindDoc="1" locked="0" layoutInCell="1" allowOverlap="1" wp14:anchorId="55A69BCD" wp14:editId="63700ED0">
          <wp:simplePos x="0" y="0"/>
          <wp:positionH relativeFrom="column">
            <wp:posOffset>-938463</wp:posOffset>
          </wp:positionH>
          <wp:positionV relativeFrom="paragraph">
            <wp:posOffset>-460342</wp:posOffset>
          </wp:positionV>
          <wp:extent cx="7579895" cy="1272937"/>
          <wp:effectExtent l="0" t="0" r="2540" b="0"/>
          <wp:wrapNone/>
          <wp:docPr id="1910655594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655594" name="Picture 3" descr="A black background with a black squar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33"/>
                  <a:stretch/>
                </pic:blipFill>
                <pic:spPr bwMode="auto">
                  <a:xfrm>
                    <a:off x="0" y="0"/>
                    <a:ext cx="7718640" cy="12962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86210"/>
    <w:multiLevelType w:val="hybridMultilevel"/>
    <w:tmpl w:val="9D30E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8356E"/>
    <w:multiLevelType w:val="multilevel"/>
    <w:tmpl w:val="F362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F656A"/>
    <w:multiLevelType w:val="multilevel"/>
    <w:tmpl w:val="D1EA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40FB6"/>
    <w:multiLevelType w:val="hybridMultilevel"/>
    <w:tmpl w:val="E1ECD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448E5"/>
    <w:multiLevelType w:val="hybridMultilevel"/>
    <w:tmpl w:val="58D41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D6CAB"/>
    <w:multiLevelType w:val="multilevel"/>
    <w:tmpl w:val="5310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9B2F1C"/>
    <w:multiLevelType w:val="hybridMultilevel"/>
    <w:tmpl w:val="EA543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21DD4"/>
    <w:multiLevelType w:val="hybridMultilevel"/>
    <w:tmpl w:val="22D6B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A39EB"/>
    <w:multiLevelType w:val="hybridMultilevel"/>
    <w:tmpl w:val="69A42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5544682">
    <w:abstractNumId w:val="7"/>
  </w:num>
  <w:num w:numId="2" w16cid:durableId="1059400312">
    <w:abstractNumId w:val="4"/>
  </w:num>
  <w:num w:numId="3" w16cid:durableId="1877545174">
    <w:abstractNumId w:val="8"/>
  </w:num>
  <w:num w:numId="4" w16cid:durableId="225454728">
    <w:abstractNumId w:val="0"/>
  </w:num>
  <w:num w:numId="5" w16cid:durableId="1386485980">
    <w:abstractNumId w:val="3"/>
  </w:num>
  <w:num w:numId="6" w16cid:durableId="200290320">
    <w:abstractNumId w:val="6"/>
  </w:num>
  <w:num w:numId="7" w16cid:durableId="1609660888">
    <w:abstractNumId w:val="1"/>
  </w:num>
  <w:num w:numId="8" w16cid:durableId="377894067">
    <w:abstractNumId w:val="5"/>
  </w:num>
  <w:num w:numId="9" w16cid:durableId="1090543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13"/>
    <w:rsid w:val="00013A88"/>
    <w:rsid w:val="00024D58"/>
    <w:rsid w:val="000404C9"/>
    <w:rsid w:val="00062BF3"/>
    <w:rsid w:val="00064897"/>
    <w:rsid w:val="00082463"/>
    <w:rsid w:val="000C3558"/>
    <w:rsid w:val="000D00F4"/>
    <w:rsid w:val="0010165F"/>
    <w:rsid w:val="001053F1"/>
    <w:rsid w:val="00111EBD"/>
    <w:rsid w:val="001A0283"/>
    <w:rsid w:val="001B0BBA"/>
    <w:rsid w:val="001D4B6B"/>
    <w:rsid w:val="00227C37"/>
    <w:rsid w:val="0023156D"/>
    <w:rsid w:val="002422E0"/>
    <w:rsid w:val="002B31E5"/>
    <w:rsid w:val="002C46A0"/>
    <w:rsid w:val="00312EDB"/>
    <w:rsid w:val="00313E4C"/>
    <w:rsid w:val="0034052D"/>
    <w:rsid w:val="0037217E"/>
    <w:rsid w:val="0037446D"/>
    <w:rsid w:val="003B62B1"/>
    <w:rsid w:val="003C7D01"/>
    <w:rsid w:val="003E46E2"/>
    <w:rsid w:val="00407A91"/>
    <w:rsid w:val="0042135F"/>
    <w:rsid w:val="004260B8"/>
    <w:rsid w:val="004612FE"/>
    <w:rsid w:val="00481B4E"/>
    <w:rsid w:val="0048730D"/>
    <w:rsid w:val="004906A3"/>
    <w:rsid w:val="004A00BB"/>
    <w:rsid w:val="004A4C42"/>
    <w:rsid w:val="004D451A"/>
    <w:rsid w:val="00500267"/>
    <w:rsid w:val="005225D4"/>
    <w:rsid w:val="005773D0"/>
    <w:rsid w:val="005F7F4F"/>
    <w:rsid w:val="00623D45"/>
    <w:rsid w:val="00643313"/>
    <w:rsid w:val="00662153"/>
    <w:rsid w:val="006E406B"/>
    <w:rsid w:val="006F4499"/>
    <w:rsid w:val="0070226B"/>
    <w:rsid w:val="00727995"/>
    <w:rsid w:val="00746DF7"/>
    <w:rsid w:val="007601D7"/>
    <w:rsid w:val="00772107"/>
    <w:rsid w:val="0077437D"/>
    <w:rsid w:val="00781617"/>
    <w:rsid w:val="00795B28"/>
    <w:rsid w:val="00796826"/>
    <w:rsid w:val="007C70C1"/>
    <w:rsid w:val="007D4267"/>
    <w:rsid w:val="00804A5B"/>
    <w:rsid w:val="00814454"/>
    <w:rsid w:val="0085457A"/>
    <w:rsid w:val="0086590A"/>
    <w:rsid w:val="008966D7"/>
    <w:rsid w:val="008A3124"/>
    <w:rsid w:val="008A59F8"/>
    <w:rsid w:val="008D534F"/>
    <w:rsid w:val="00901DAC"/>
    <w:rsid w:val="0091325F"/>
    <w:rsid w:val="00923ADF"/>
    <w:rsid w:val="009342BE"/>
    <w:rsid w:val="0095286E"/>
    <w:rsid w:val="00961909"/>
    <w:rsid w:val="00967A8F"/>
    <w:rsid w:val="0097260D"/>
    <w:rsid w:val="009726AD"/>
    <w:rsid w:val="009836A4"/>
    <w:rsid w:val="009B518B"/>
    <w:rsid w:val="009E4AD9"/>
    <w:rsid w:val="009E77EA"/>
    <w:rsid w:val="009F4A9F"/>
    <w:rsid w:val="00A01F7B"/>
    <w:rsid w:val="00A14080"/>
    <w:rsid w:val="00A32861"/>
    <w:rsid w:val="00A500DD"/>
    <w:rsid w:val="00A546EE"/>
    <w:rsid w:val="00A712DD"/>
    <w:rsid w:val="00A7312C"/>
    <w:rsid w:val="00A86120"/>
    <w:rsid w:val="00AA6090"/>
    <w:rsid w:val="00AC1C31"/>
    <w:rsid w:val="00B56D68"/>
    <w:rsid w:val="00B667AC"/>
    <w:rsid w:val="00B674E9"/>
    <w:rsid w:val="00B96FE9"/>
    <w:rsid w:val="00BA0AF2"/>
    <w:rsid w:val="00C042AD"/>
    <w:rsid w:val="00C233B3"/>
    <w:rsid w:val="00C5228B"/>
    <w:rsid w:val="00C77EAB"/>
    <w:rsid w:val="00CA5699"/>
    <w:rsid w:val="00CD2280"/>
    <w:rsid w:val="00D42874"/>
    <w:rsid w:val="00D8780D"/>
    <w:rsid w:val="00DA33B0"/>
    <w:rsid w:val="00DB1E3A"/>
    <w:rsid w:val="00E029CF"/>
    <w:rsid w:val="00E11DDD"/>
    <w:rsid w:val="00E2298D"/>
    <w:rsid w:val="00E46601"/>
    <w:rsid w:val="00E6681A"/>
    <w:rsid w:val="00E86A5B"/>
    <w:rsid w:val="00EC3535"/>
    <w:rsid w:val="00F16FDD"/>
    <w:rsid w:val="00F45191"/>
    <w:rsid w:val="00F63D3C"/>
    <w:rsid w:val="00F801D3"/>
    <w:rsid w:val="00FA7D6E"/>
    <w:rsid w:val="00FB497F"/>
    <w:rsid w:val="00FB56E8"/>
    <w:rsid w:val="00FD4D8E"/>
    <w:rsid w:val="00FE3B68"/>
    <w:rsid w:val="00F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0C3C12"/>
  <w15:chartTrackingRefBased/>
  <w15:docId w15:val="{BE4E4C0A-1ECE-D449-987F-69A70CCE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02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A0283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312EDB"/>
    <w:rPr>
      <w:i/>
      <w:iCs/>
    </w:rPr>
  </w:style>
  <w:style w:type="paragraph" w:styleId="ListParagraph">
    <w:name w:val="List Paragraph"/>
    <w:basedOn w:val="Normal"/>
    <w:uiPriority w:val="34"/>
    <w:qFormat/>
    <w:rsid w:val="00FB497F"/>
    <w:pPr>
      <w:ind w:left="720"/>
      <w:contextualSpacing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CA5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5699"/>
    <w:rPr>
      <w:rFonts w:ascii="Tahoma" w:hAnsi="Tahoma" w:cs="Tahoma"/>
      <w:sz w:val="16"/>
      <w:szCs w:val="16"/>
    </w:rPr>
  </w:style>
  <w:style w:type="character" w:customStyle="1" w:styleId="markjqk918qzi">
    <w:name w:val="markjqk918qzi"/>
    <w:basedOn w:val="DefaultParagraphFont"/>
    <w:rsid w:val="00772107"/>
  </w:style>
  <w:style w:type="paragraph" w:customStyle="1" w:styleId="xelementtoproof">
    <w:name w:val="x_elementtoproof"/>
    <w:basedOn w:val="Normal"/>
    <w:rsid w:val="007721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Headings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HISTORY &amp; POLITICS DEPARTMENT</vt:lpstr>
    </vt:vector>
  </TitlesOfParts>
  <Company>chs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&amp; POLITICS DEPARTMENT</dc:title>
  <dc:subject/>
  <dc:creator>Waite</dc:creator>
  <cp:keywords/>
  <cp:lastModifiedBy>V.Morgan</cp:lastModifiedBy>
  <cp:revision>2</cp:revision>
  <cp:lastPrinted>2014-04-03T11:20:00Z</cp:lastPrinted>
  <dcterms:created xsi:type="dcterms:W3CDTF">2025-10-17T08:31:00Z</dcterms:created>
  <dcterms:modified xsi:type="dcterms:W3CDTF">2025-10-17T08:31:00Z</dcterms:modified>
</cp:coreProperties>
</file>