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943" w:rsidRDefault="001D5943" w:rsidP="00835177">
      <w:pPr>
        <w:jc w:val="center"/>
        <w:rPr>
          <w:rFonts w:ascii="Arial" w:hAnsi="Arial" w:cs="Arial"/>
          <w:b/>
          <w:sz w:val="22"/>
          <w:szCs w:val="22"/>
        </w:rPr>
      </w:pPr>
    </w:p>
    <w:p w:rsidR="001D5943" w:rsidRDefault="001D5943" w:rsidP="00734CB5">
      <w:pPr>
        <w:jc w:val="right"/>
        <w:rPr>
          <w:rFonts w:ascii="Arial" w:hAnsi="Arial" w:cs="Arial"/>
          <w:b/>
          <w:sz w:val="22"/>
          <w:szCs w:val="22"/>
        </w:rPr>
      </w:pPr>
    </w:p>
    <w:p w:rsidR="001D5943" w:rsidRDefault="001D5943" w:rsidP="001D5943">
      <w:pPr>
        <w:pStyle w:val="Header"/>
        <w:rPr>
          <w:b/>
          <w:color w:val="133DF1"/>
          <w:sz w:val="20"/>
          <w:szCs w:val="20"/>
        </w:rPr>
      </w:pPr>
      <w:r>
        <w:rPr>
          <w:b/>
          <w:color w:val="133DF1"/>
          <w:sz w:val="20"/>
          <w:szCs w:val="20"/>
        </w:rPr>
        <w:t xml:space="preserve">                                                  </w:t>
      </w:r>
    </w:p>
    <w:p w:rsidR="00835177" w:rsidRPr="00711122" w:rsidRDefault="00734CB5" w:rsidP="00734CB5">
      <w:pPr>
        <w:jc w:val="right"/>
        <w:rPr>
          <w:rFonts w:ascii="Arial" w:hAnsi="Arial" w:cs="Arial"/>
          <w:b/>
          <w:sz w:val="22"/>
          <w:szCs w:val="22"/>
        </w:rPr>
      </w:pPr>
      <w:r>
        <w:rPr>
          <w:noProof/>
        </w:rPr>
        <w:drawing>
          <wp:inline distT="0" distB="0" distL="0" distR="0" wp14:anchorId="0A7BADEA" wp14:editId="2FA78CBF">
            <wp:extent cx="723900" cy="8667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pic:spPr>
                </pic:pic>
              </a:graphicData>
            </a:graphic>
          </wp:inline>
        </w:drawing>
      </w:r>
    </w:p>
    <w:p w:rsidR="001D5943" w:rsidRPr="001D5943" w:rsidRDefault="00835177" w:rsidP="001D5943">
      <w:pPr>
        <w:jc w:val="center"/>
        <w:rPr>
          <w:rFonts w:ascii="Arial" w:hAnsi="Arial" w:cs="Arial"/>
          <w:b/>
          <w:sz w:val="22"/>
          <w:szCs w:val="22"/>
        </w:rPr>
      </w:pPr>
      <w:r w:rsidRPr="00711122">
        <w:rPr>
          <w:rFonts w:ascii="Arial" w:hAnsi="Arial" w:cs="Arial"/>
          <w:b/>
          <w:sz w:val="22"/>
          <w:szCs w:val="22"/>
        </w:rPr>
        <w:t>PERSON SPECIFICATION</w:t>
      </w:r>
    </w:p>
    <w:p w:rsidR="00835177" w:rsidRPr="00711122" w:rsidRDefault="00835177" w:rsidP="00835177">
      <w:pPr>
        <w:jc w:val="center"/>
        <w:rPr>
          <w:rFonts w:ascii="Arial" w:hAnsi="Arial" w:cs="Arial"/>
          <w:b/>
          <w:sz w:val="22"/>
          <w:szCs w:val="22"/>
        </w:rPr>
      </w:pPr>
      <w:r w:rsidRPr="00711122">
        <w:rPr>
          <w:rFonts w:ascii="Arial" w:hAnsi="Arial" w:cs="Arial"/>
          <w:b/>
          <w:sz w:val="22"/>
          <w:szCs w:val="22"/>
        </w:rPr>
        <w:t xml:space="preserve">JOB TITLE: Class Teacher </w:t>
      </w:r>
    </w:p>
    <w:p w:rsidR="00835177" w:rsidRPr="00C317D2" w:rsidRDefault="00835177" w:rsidP="00835177">
      <w:pPr>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49"/>
        <w:gridCol w:w="1479"/>
        <w:gridCol w:w="1335"/>
      </w:tblGrid>
      <w:tr w:rsidR="00835177" w:rsidRPr="00C317D2" w:rsidTr="001D5943">
        <w:tc>
          <w:tcPr>
            <w:tcW w:w="3588" w:type="pct"/>
            <w:vMerge w:val="restart"/>
            <w:shd w:val="clear" w:color="auto" w:fill="D9D9D9"/>
          </w:tcPr>
          <w:p w:rsidR="00835177" w:rsidRPr="001D5943" w:rsidRDefault="00FE1336" w:rsidP="00FA2281">
            <w:pPr>
              <w:jc w:val="center"/>
              <w:rPr>
                <w:rFonts w:ascii="Arial" w:hAnsi="Arial" w:cs="Arial"/>
                <w:b/>
                <w:sz w:val="22"/>
                <w:szCs w:val="22"/>
              </w:rPr>
            </w:pPr>
            <w:r w:rsidRPr="001D5943">
              <w:rPr>
                <w:rFonts w:ascii="Arial" w:hAnsi="Arial" w:cs="Arial"/>
                <w:b/>
                <w:sz w:val="22"/>
                <w:szCs w:val="22"/>
              </w:rPr>
              <w:t xml:space="preserve">Essential </w:t>
            </w:r>
            <w:r w:rsidR="00835177" w:rsidRPr="001D5943">
              <w:rPr>
                <w:rFonts w:ascii="Arial" w:hAnsi="Arial" w:cs="Arial"/>
                <w:b/>
                <w:sz w:val="22"/>
                <w:szCs w:val="22"/>
              </w:rPr>
              <w:t>Criteria or Requirements</w:t>
            </w:r>
          </w:p>
        </w:tc>
        <w:tc>
          <w:tcPr>
            <w:tcW w:w="1412" w:type="pct"/>
            <w:gridSpan w:val="2"/>
            <w:shd w:val="clear" w:color="auto" w:fill="D9D9D9"/>
          </w:tcPr>
          <w:p w:rsidR="00835177" w:rsidRPr="001D5943" w:rsidRDefault="00835177" w:rsidP="001D5943">
            <w:pPr>
              <w:jc w:val="center"/>
              <w:rPr>
                <w:rFonts w:ascii="Arial" w:hAnsi="Arial" w:cs="Arial"/>
                <w:b/>
                <w:sz w:val="22"/>
                <w:szCs w:val="22"/>
              </w:rPr>
            </w:pPr>
            <w:r w:rsidRPr="001D5943">
              <w:rPr>
                <w:rFonts w:ascii="Arial" w:hAnsi="Arial" w:cs="Arial"/>
                <w:b/>
                <w:sz w:val="22"/>
                <w:szCs w:val="22"/>
              </w:rPr>
              <w:t>Method of Assessment</w:t>
            </w:r>
          </w:p>
        </w:tc>
      </w:tr>
      <w:tr w:rsidR="00835177" w:rsidRPr="00C317D2" w:rsidTr="001D5943">
        <w:tc>
          <w:tcPr>
            <w:tcW w:w="3588" w:type="pct"/>
            <w:vMerge/>
            <w:shd w:val="clear" w:color="auto" w:fill="D9D9D9"/>
          </w:tcPr>
          <w:p w:rsidR="00835177" w:rsidRPr="001D5943" w:rsidRDefault="00835177" w:rsidP="00FA2281">
            <w:pPr>
              <w:rPr>
                <w:rFonts w:ascii="Arial" w:hAnsi="Arial" w:cs="Arial"/>
                <w:b/>
                <w:sz w:val="22"/>
                <w:szCs w:val="22"/>
              </w:rPr>
            </w:pPr>
          </w:p>
        </w:tc>
        <w:tc>
          <w:tcPr>
            <w:tcW w:w="742" w:type="pct"/>
            <w:shd w:val="clear" w:color="auto" w:fill="D9D9D9"/>
          </w:tcPr>
          <w:p w:rsidR="00835177" w:rsidRPr="001D5943" w:rsidRDefault="00835177" w:rsidP="00FA2281">
            <w:pPr>
              <w:jc w:val="center"/>
              <w:rPr>
                <w:rFonts w:ascii="Arial" w:hAnsi="Arial" w:cs="Arial"/>
                <w:b/>
                <w:sz w:val="22"/>
                <w:szCs w:val="22"/>
              </w:rPr>
            </w:pPr>
            <w:r w:rsidRPr="001D5943">
              <w:rPr>
                <w:rFonts w:ascii="Arial" w:hAnsi="Arial" w:cs="Arial"/>
                <w:b/>
                <w:sz w:val="22"/>
                <w:szCs w:val="22"/>
              </w:rPr>
              <w:t>Application</w:t>
            </w:r>
          </w:p>
        </w:tc>
        <w:tc>
          <w:tcPr>
            <w:tcW w:w="670" w:type="pct"/>
            <w:shd w:val="clear" w:color="auto" w:fill="D9D9D9"/>
          </w:tcPr>
          <w:p w:rsidR="00835177" w:rsidRPr="001D5943" w:rsidRDefault="00835177" w:rsidP="00FA2281">
            <w:pPr>
              <w:jc w:val="center"/>
              <w:rPr>
                <w:rFonts w:ascii="Arial" w:hAnsi="Arial" w:cs="Arial"/>
                <w:b/>
                <w:sz w:val="22"/>
                <w:szCs w:val="22"/>
              </w:rPr>
            </w:pPr>
            <w:r w:rsidRPr="001D5943">
              <w:rPr>
                <w:rFonts w:ascii="Arial" w:hAnsi="Arial" w:cs="Arial"/>
                <w:b/>
                <w:sz w:val="22"/>
                <w:szCs w:val="22"/>
              </w:rPr>
              <w:t>Interview process</w:t>
            </w:r>
          </w:p>
        </w:tc>
      </w:tr>
      <w:tr w:rsidR="00FE1336" w:rsidRPr="00C317D2" w:rsidTr="001D5943">
        <w:tc>
          <w:tcPr>
            <w:tcW w:w="5000" w:type="pct"/>
            <w:gridSpan w:val="3"/>
            <w:shd w:val="clear" w:color="auto" w:fill="8DB3E2" w:themeFill="text2" w:themeFillTint="66"/>
          </w:tcPr>
          <w:p w:rsidR="00FE1336" w:rsidRPr="00C317D2" w:rsidRDefault="00FE1336" w:rsidP="00FE1336">
            <w:pPr>
              <w:rPr>
                <w:rFonts w:ascii="Arial" w:hAnsi="Arial" w:cs="Arial"/>
                <w:sz w:val="22"/>
                <w:szCs w:val="22"/>
              </w:rPr>
            </w:pPr>
            <w:r>
              <w:rPr>
                <w:rFonts w:ascii="Arial" w:hAnsi="Arial" w:cs="Arial"/>
                <w:b/>
                <w:sz w:val="22"/>
                <w:szCs w:val="22"/>
              </w:rPr>
              <w:t>Educational Qualifications</w:t>
            </w:r>
          </w:p>
        </w:tc>
      </w:tr>
      <w:tr w:rsidR="00FE1336" w:rsidRPr="00C317D2" w:rsidTr="001D5943">
        <w:trPr>
          <w:trHeight w:val="272"/>
        </w:trPr>
        <w:tc>
          <w:tcPr>
            <w:tcW w:w="3588" w:type="pct"/>
          </w:tcPr>
          <w:p w:rsidR="00FE1336" w:rsidRDefault="00FE1336" w:rsidP="00FA2281">
            <w:pPr>
              <w:rPr>
                <w:rFonts w:ascii="Arial" w:hAnsi="Arial" w:cs="Arial"/>
                <w:sz w:val="22"/>
                <w:szCs w:val="22"/>
              </w:rPr>
            </w:pPr>
            <w:r w:rsidRPr="00C317D2">
              <w:rPr>
                <w:rFonts w:ascii="Arial" w:hAnsi="Arial" w:cs="Arial"/>
                <w:sz w:val="22"/>
                <w:szCs w:val="22"/>
              </w:rPr>
              <w:t>Qualified Teacher Status</w:t>
            </w:r>
          </w:p>
          <w:p w:rsidR="001D5943" w:rsidRPr="00C317D2" w:rsidRDefault="001D5943" w:rsidP="00FA2281">
            <w:pPr>
              <w:rPr>
                <w:rFonts w:ascii="Arial" w:hAnsi="Arial" w:cs="Arial"/>
                <w:sz w:val="22"/>
                <w:szCs w:val="22"/>
              </w:rPr>
            </w:pPr>
          </w:p>
        </w:tc>
        <w:tc>
          <w:tcPr>
            <w:tcW w:w="742" w:type="pct"/>
          </w:tcPr>
          <w:p w:rsidR="00FE1336" w:rsidRPr="00C317D2" w:rsidRDefault="00FE1336"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FE1336" w:rsidRPr="00C317D2" w:rsidRDefault="00FE1336" w:rsidP="00FA2281">
            <w:pPr>
              <w:jc w:val="center"/>
              <w:rPr>
                <w:rFonts w:ascii="Arial" w:hAnsi="Arial" w:cs="Arial"/>
                <w:sz w:val="22"/>
                <w:szCs w:val="22"/>
              </w:rPr>
            </w:pPr>
          </w:p>
        </w:tc>
      </w:tr>
      <w:tr w:rsidR="00FE1336" w:rsidRPr="00C317D2" w:rsidTr="001D5943">
        <w:trPr>
          <w:trHeight w:val="280"/>
        </w:trPr>
        <w:tc>
          <w:tcPr>
            <w:tcW w:w="3588" w:type="pct"/>
          </w:tcPr>
          <w:p w:rsidR="00FE1336" w:rsidRDefault="00FE1336" w:rsidP="00FA2281">
            <w:pPr>
              <w:rPr>
                <w:rFonts w:ascii="Arial" w:hAnsi="Arial" w:cs="Arial"/>
                <w:sz w:val="22"/>
                <w:szCs w:val="22"/>
              </w:rPr>
            </w:pPr>
            <w:r>
              <w:rPr>
                <w:rFonts w:ascii="Arial" w:hAnsi="Arial" w:cs="Arial"/>
                <w:sz w:val="22"/>
                <w:szCs w:val="22"/>
              </w:rPr>
              <w:t>Degree</w:t>
            </w:r>
          </w:p>
          <w:p w:rsidR="001D5943" w:rsidRPr="00C317D2" w:rsidRDefault="001D5943" w:rsidP="00FA2281">
            <w:pPr>
              <w:rPr>
                <w:rFonts w:ascii="Arial" w:hAnsi="Arial" w:cs="Arial"/>
                <w:sz w:val="22"/>
                <w:szCs w:val="22"/>
              </w:rPr>
            </w:pPr>
          </w:p>
        </w:tc>
        <w:tc>
          <w:tcPr>
            <w:tcW w:w="742" w:type="pct"/>
          </w:tcPr>
          <w:p w:rsidR="00FE1336" w:rsidRPr="00C317D2" w:rsidRDefault="00FE1336"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FE1336" w:rsidRPr="00C317D2" w:rsidRDefault="00FE1336" w:rsidP="001D5943">
            <w:pPr>
              <w:rPr>
                <w:rFonts w:ascii="Arial" w:hAnsi="Arial" w:cs="Arial"/>
                <w:sz w:val="22"/>
                <w:szCs w:val="22"/>
              </w:rPr>
            </w:pPr>
          </w:p>
        </w:tc>
      </w:tr>
      <w:tr w:rsidR="00FE1336" w:rsidRPr="00C317D2" w:rsidTr="001D5943">
        <w:trPr>
          <w:trHeight w:val="132"/>
        </w:trPr>
        <w:tc>
          <w:tcPr>
            <w:tcW w:w="5000" w:type="pct"/>
            <w:gridSpan w:val="3"/>
            <w:shd w:val="clear" w:color="auto" w:fill="8DB3E2" w:themeFill="text2" w:themeFillTint="66"/>
          </w:tcPr>
          <w:p w:rsidR="00FE1336" w:rsidRPr="00FE1336" w:rsidRDefault="00FE1336" w:rsidP="00FE1336">
            <w:pPr>
              <w:rPr>
                <w:rFonts w:ascii="Arial" w:hAnsi="Arial" w:cs="Arial"/>
                <w:b/>
                <w:sz w:val="22"/>
                <w:szCs w:val="22"/>
              </w:rPr>
            </w:pPr>
            <w:r>
              <w:rPr>
                <w:rFonts w:ascii="Arial" w:hAnsi="Arial" w:cs="Arial"/>
                <w:b/>
                <w:sz w:val="22"/>
                <w:szCs w:val="22"/>
              </w:rPr>
              <w:t>Experience</w:t>
            </w:r>
          </w:p>
        </w:tc>
      </w:tr>
      <w:tr w:rsidR="00FE1336" w:rsidRPr="00780CE0" w:rsidTr="001D5943">
        <w:trPr>
          <w:trHeight w:val="329"/>
        </w:trPr>
        <w:tc>
          <w:tcPr>
            <w:tcW w:w="3588" w:type="pct"/>
          </w:tcPr>
          <w:p w:rsidR="00FE1336" w:rsidRDefault="00FE1336" w:rsidP="00FE1336">
            <w:pPr>
              <w:pStyle w:val="Default"/>
              <w:rPr>
                <w:sz w:val="23"/>
                <w:szCs w:val="23"/>
              </w:rPr>
            </w:pPr>
            <w:r>
              <w:rPr>
                <w:sz w:val="23"/>
                <w:szCs w:val="23"/>
              </w:rPr>
              <w:t xml:space="preserve">Relevant experience of working with children in a primary school setting </w:t>
            </w:r>
          </w:p>
          <w:p w:rsidR="001D5943" w:rsidRPr="00FE1336" w:rsidRDefault="001D5943" w:rsidP="00FE1336">
            <w:pPr>
              <w:pStyle w:val="Default"/>
              <w:rPr>
                <w:sz w:val="23"/>
                <w:szCs w:val="23"/>
              </w:rPr>
            </w:pPr>
          </w:p>
        </w:tc>
        <w:tc>
          <w:tcPr>
            <w:tcW w:w="742" w:type="pct"/>
          </w:tcPr>
          <w:p w:rsidR="00FE1336" w:rsidRPr="00780CE0" w:rsidRDefault="00FE1336"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FE1336" w:rsidRPr="00780CE0" w:rsidRDefault="00FE1336" w:rsidP="001D5943">
            <w:pPr>
              <w:jc w:val="center"/>
              <w:rPr>
                <w:rFonts w:ascii="Arial" w:hAnsi="Arial" w:cs="Arial"/>
                <w:sz w:val="22"/>
                <w:szCs w:val="22"/>
              </w:rPr>
            </w:pPr>
            <w:r w:rsidRPr="00C317D2">
              <w:rPr>
                <w:rFonts w:ascii="Arial" w:hAnsi="Arial" w:cs="Arial"/>
                <w:sz w:val="22"/>
                <w:szCs w:val="22"/>
              </w:rPr>
              <w:sym w:font="Marlett" w:char="F061"/>
            </w:r>
          </w:p>
        </w:tc>
      </w:tr>
      <w:tr w:rsidR="00FE1336" w:rsidRPr="00780CE0" w:rsidTr="001D5943">
        <w:tc>
          <w:tcPr>
            <w:tcW w:w="5000" w:type="pct"/>
            <w:gridSpan w:val="3"/>
            <w:shd w:val="clear" w:color="auto" w:fill="8DB3E2" w:themeFill="text2" w:themeFillTint="66"/>
          </w:tcPr>
          <w:p w:rsidR="00FE1336" w:rsidRPr="00596F1C" w:rsidRDefault="00FE1336" w:rsidP="00FE1336">
            <w:pPr>
              <w:rPr>
                <w:rFonts w:ascii="Arial" w:hAnsi="Arial" w:cs="Arial"/>
                <w:b/>
                <w:sz w:val="22"/>
                <w:szCs w:val="22"/>
              </w:rPr>
            </w:pPr>
            <w:r w:rsidRPr="00596F1C">
              <w:rPr>
                <w:rFonts w:ascii="Arial" w:hAnsi="Arial" w:cs="Arial"/>
                <w:b/>
                <w:sz w:val="22"/>
                <w:szCs w:val="22"/>
              </w:rPr>
              <w:t>Professional Knowledge and Skills</w:t>
            </w:r>
          </w:p>
        </w:tc>
      </w:tr>
      <w:tr w:rsidR="00FE1336" w:rsidRPr="00780CE0" w:rsidTr="001D5943">
        <w:tc>
          <w:tcPr>
            <w:tcW w:w="3588" w:type="pct"/>
          </w:tcPr>
          <w:p w:rsidR="00FE1336" w:rsidRDefault="00A3751B" w:rsidP="00FE1336">
            <w:pPr>
              <w:pStyle w:val="Default"/>
              <w:rPr>
                <w:sz w:val="23"/>
                <w:szCs w:val="23"/>
              </w:rPr>
            </w:pPr>
            <w:r>
              <w:rPr>
                <w:sz w:val="23"/>
                <w:szCs w:val="23"/>
              </w:rPr>
              <w:t xml:space="preserve">Secure </w:t>
            </w:r>
            <w:r w:rsidR="00FE1336">
              <w:rPr>
                <w:sz w:val="23"/>
                <w:szCs w:val="23"/>
              </w:rPr>
              <w:t xml:space="preserve">understanding of a broad based primary National Curriculum </w:t>
            </w:r>
          </w:p>
          <w:p w:rsidR="001D5943" w:rsidRPr="00FE1336" w:rsidRDefault="001D5943" w:rsidP="00FE1336">
            <w:pPr>
              <w:pStyle w:val="Default"/>
              <w:rPr>
                <w:sz w:val="23"/>
                <w:szCs w:val="23"/>
              </w:rPr>
            </w:pPr>
          </w:p>
        </w:tc>
        <w:tc>
          <w:tcPr>
            <w:tcW w:w="742" w:type="pct"/>
          </w:tcPr>
          <w:p w:rsidR="00FE1336" w:rsidRPr="00780CE0" w:rsidRDefault="00FE1336"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FE1336" w:rsidRPr="00780CE0" w:rsidRDefault="00FE1336" w:rsidP="001D5943">
            <w:pPr>
              <w:jc w:val="center"/>
              <w:rPr>
                <w:rFonts w:ascii="Arial" w:hAnsi="Arial" w:cs="Arial"/>
                <w:sz w:val="22"/>
                <w:szCs w:val="22"/>
              </w:rPr>
            </w:pPr>
            <w:r w:rsidRPr="00C317D2">
              <w:rPr>
                <w:rFonts w:ascii="Arial" w:hAnsi="Arial" w:cs="Arial"/>
                <w:sz w:val="22"/>
                <w:szCs w:val="22"/>
              </w:rPr>
              <w:sym w:font="Marlett" w:char="F061"/>
            </w:r>
          </w:p>
        </w:tc>
      </w:tr>
      <w:tr w:rsidR="00FE1336" w:rsidRPr="00780CE0" w:rsidTr="001D5943">
        <w:tc>
          <w:tcPr>
            <w:tcW w:w="3588" w:type="pct"/>
          </w:tcPr>
          <w:p w:rsidR="00FE1336" w:rsidRPr="00FE1336" w:rsidRDefault="00FE1336" w:rsidP="00FE1336">
            <w:pPr>
              <w:pStyle w:val="Default"/>
              <w:rPr>
                <w:sz w:val="23"/>
                <w:szCs w:val="23"/>
              </w:rPr>
            </w:pPr>
            <w:r>
              <w:rPr>
                <w:sz w:val="23"/>
                <w:szCs w:val="23"/>
              </w:rPr>
              <w:t xml:space="preserve">Ability to plan, implement, monitor, record and evaluate children’s learning effectively in accordance with school policies and the requirement of the National Curriculum </w:t>
            </w:r>
          </w:p>
        </w:tc>
        <w:tc>
          <w:tcPr>
            <w:tcW w:w="742" w:type="pct"/>
          </w:tcPr>
          <w:p w:rsidR="00FE1336" w:rsidRPr="00C317D2" w:rsidRDefault="00FE1336" w:rsidP="00FE1336">
            <w:pPr>
              <w:jc w:val="center"/>
              <w:rPr>
                <w:rFonts w:ascii="Arial" w:hAnsi="Arial" w:cs="Arial"/>
                <w:sz w:val="22"/>
                <w:szCs w:val="22"/>
              </w:rPr>
            </w:pPr>
            <w:r w:rsidRPr="00C317D2">
              <w:rPr>
                <w:rFonts w:ascii="Arial" w:hAnsi="Arial" w:cs="Arial"/>
                <w:sz w:val="22"/>
                <w:szCs w:val="22"/>
              </w:rPr>
              <w:sym w:font="Marlett" w:char="F061"/>
            </w:r>
          </w:p>
          <w:p w:rsidR="00FE1336" w:rsidRPr="00780CE0" w:rsidRDefault="00FE1336" w:rsidP="00FE1336">
            <w:pPr>
              <w:jc w:val="center"/>
              <w:rPr>
                <w:rFonts w:ascii="Arial" w:hAnsi="Arial" w:cs="Arial"/>
                <w:sz w:val="22"/>
                <w:szCs w:val="22"/>
              </w:rPr>
            </w:pPr>
          </w:p>
        </w:tc>
        <w:tc>
          <w:tcPr>
            <w:tcW w:w="670" w:type="pct"/>
          </w:tcPr>
          <w:p w:rsidR="00FE1336" w:rsidRPr="00C317D2" w:rsidRDefault="00FE1336" w:rsidP="00FE1336">
            <w:pPr>
              <w:jc w:val="center"/>
              <w:rPr>
                <w:rFonts w:ascii="Arial" w:hAnsi="Arial" w:cs="Arial"/>
                <w:sz w:val="22"/>
                <w:szCs w:val="22"/>
              </w:rPr>
            </w:pPr>
            <w:r w:rsidRPr="00C317D2">
              <w:rPr>
                <w:rFonts w:ascii="Arial" w:hAnsi="Arial" w:cs="Arial"/>
                <w:sz w:val="22"/>
                <w:szCs w:val="22"/>
              </w:rPr>
              <w:sym w:font="Marlett" w:char="F061"/>
            </w:r>
          </w:p>
          <w:p w:rsidR="00FE1336" w:rsidRPr="00780CE0" w:rsidRDefault="00FE1336" w:rsidP="00FE1336">
            <w:pPr>
              <w:jc w:val="center"/>
              <w:rPr>
                <w:rFonts w:ascii="Arial" w:hAnsi="Arial" w:cs="Arial"/>
                <w:sz w:val="22"/>
                <w:szCs w:val="22"/>
              </w:rPr>
            </w:pPr>
          </w:p>
        </w:tc>
      </w:tr>
      <w:tr w:rsidR="009B25C3" w:rsidRPr="00780CE0" w:rsidTr="001D5943">
        <w:tc>
          <w:tcPr>
            <w:tcW w:w="3588" w:type="pct"/>
          </w:tcPr>
          <w:p w:rsidR="009B25C3" w:rsidRPr="00ED6746" w:rsidRDefault="009B25C3" w:rsidP="009B25C3">
            <w:pPr>
              <w:overflowPunct/>
              <w:autoSpaceDE/>
              <w:autoSpaceDN/>
              <w:adjustRightInd/>
              <w:textAlignment w:val="auto"/>
              <w:rPr>
                <w:rFonts w:asciiTheme="minorHAnsi" w:hAnsiTheme="minorHAnsi" w:cstheme="minorHAnsi"/>
                <w:bCs/>
                <w:sz w:val="23"/>
                <w:szCs w:val="23"/>
                <w:lang w:val="en-US"/>
              </w:rPr>
            </w:pPr>
            <w:r w:rsidRPr="00ED6746">
              <w:rPr>
                <w:rFonts w:asciiTheme="minorHAnsi" w:hAnsiTheme="minorHAnsi" w:cstheme="minorHAnsi"/>
                <w:bCs/>
                <w:sz w:val="23"/>
                <w:szCs w:val="23"/>
                <w:lang w:val="en-US"/>
              </w:rPr>
              <w:t>The ability to motivate pupils to enjoy learning and to achieve their potential.</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Default="009B25C3" w:rsidP="009B25C3">
            <w:pPr>
              <w:pStyle w:val="Default"/>
              <w:rPr>
                <w:sz w:val="23"/>
                <w:szCs w:val="23"/>
              </w:rPr>
            </w:pPr>
            <w:r>
              <w:rPr>
                <w:sz w:val="23"/>
                <w:szCs w:val="23"/>
              </w:rPr>
              <w:t xml:space="preserve">Ability to use a range of assessment for learning strategies </w:t>
            </w:r>
          </w:p>
          <w:p w:rsidR="001D5943" w:rsidRPr="00FE1336" w:rsidRDefault="001D5943" w:rsidP="009B25C3">
            <w:pPr>
              <w:pStyle w:val="Default"/>
              <w:rPr>
                <w:sz w:val="23"/>
                <w:szCs w:val="23"/>
              </w:rPr>
            </w:pPr>
          </w:p>
        </w:tc>
        <w:tc>
          <w:tcPr>
            <w:tcW w:w="742"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r>
      <w:tr w:rsidR="009B25C3" w:rsidRPr="00780CE0" w:rsidTr="001D5943">
        <w:tc>
          <w:tcPr>
            <w:tcW w:w="3588" w:type="pct"/>
          </w:tcPr>
          <w:p w:rsidR="009B25C3" w:rsidRPr="00FE1336" w:rsidRDefault="009B25C3" w:rsidP="009B25C3">
            <w:pPr>
              <w:pStyle w:val="Default"/>
              <w:rPr>
                <w:sz w:val="23"/>
                <w:szCs w:val="23"/>
              </w:rPr>
            </w:pPr>
            <w:r>
              <w:rPr>
                <w:sz w:val="23"/>
                <w:szCs w:val="23"/>
              </w:rPr>
              <w:t xml:space="preserve">Ability to utilise appropriate strategies for managing children’s behaviour in order to maximise their learning.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Pr="00FE1336" w:rsidRDefault="009B25C3" w:rsidP="009B25C3">
            <w:pPr>
              <w:pStyle w:val="Default"/>
              <w:rPr>
                <w:sz w:val="23"/>
                <w:szCs w:val="23"/>
              </w:rPr>
            </w:pPr>
            <w:r>
              <w:rPr>
                <w:sz w:val="23"/>
                <w:szCs w:val="23"/>
              </w:rPr>
              <w:t xml:space="preserve">Ability to set up and maintain an attractive and purposeful learning environment which is relevant to the children’s needs and challenges their potential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Pr="00FE1336" w:rsidRDefault="009B25C3" w:rsidP="009B25C3">
            <w:pPr>
              <w:pStyle w:val="Default"/>
              <w:rPr>
                <w:sz w:val="23"/>
                <w:szCs w:val="23"/>
              </w:rPr>
            </w:pPr>
            <w:r>
              <w:rPr>
                <w:sz w:val="23"/>
                <w:szCs w:val="23"/>
              </w:rPr>
              <w:t xml:space="preserve">Good interpersonal skills, the ability to empathise with young people and build positive relationships with students, parents and colleagues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Pr="00FE1336" w:rsidRDefault="009B25C3" w:rsidP="009B25C3">
            <w:pPr>
              <w:pStyle w:val="Default"/>
              <w:rPr>
                <w:sz w:val="23"/>
                <w:szCs w:val="23"/>
              </w:rPr>
            </w:pPr>
            <w:r>
              <w:rPr>
                <w:sz w:val="23"/>
                <w:szCs w:val="23"/>
              </w:rPr>
              <w:t xml:space="preserve">The ability to communicate relevant information effectively to other staff members, parents, governors and other agencies and liaise effectively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Pr="00FE1336" w:rsidRDefault="009B25C3" w:rsidP="009B25C3">
            <w:pPr>
              <w:pStyle w:val="Default"/>
              <w:rPr>
                <w:sz w:val="23"/>
                <w:szCs w:val="23"/>
              </w:rPr>
            </w:pPr>
            <w:r>
              <w:rPr>
                <w:sz w:val="23"/>
                <w:szCs w:val="23"/>
              </w:rPr>
              <w:t xml:space="preserve">A good understanding of inclusion issues including EAL, SEN,  gender issues etc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Default="009B25C3" w:rsidP="009B25C3">
            <w:pPr>
              <w:pStyle w:val="Default"/>
              <w:rPr>
                <w:sz w:val="23"/>
                <w:szCs w:val="23"/>
              </w:rPr>
            </w:pPr>
            <w:r>
              <w:rPr>
                <w:sz w:val="23"/>
                <w:szCs w:val="23"/>
              </w:rPr>
              <w:t xml:space="preserve">Excellent ICT skills to support learning, teaching, assessment and organisation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Default="009B25C3" w:rsidP="009B25C3">
            <w:pPr>
              <w:pStyle w:val="Default"/>
              <w:rPr>
                <w:sz w:val="23"/>
                <w:szCs w:val="23"/>
              </w:rPr>
            </w:pPr>
            <w:r>
              <w:rPr>
                <w:sz w:val="23"/>
                <w:szCs w:val="23"/>
              </w:rPr>
              <w:t xml:space="preserve">Knowledge of the new Code of Practice for Special Educational Needs for teaching and learning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Default="009B25C3" w:rsidP="009B25C3">
            <w:pPr>
              <w:pStyle w:val="Default"/>
              <w:rPr>
                <w:sz w:val="23"/>
                <w:szCs w:val="23"/>
              </w:rPr>
            </w:pPr>
            <w:r>
              <w:rPr>
                <w:sz w:val="23"/>
                <w:szCs w:val="23"/>
              </w:rPr>
              <w:t xml:space="preserve">Willingness to contribute to enrichment and extension activities </w:t>
            </w:r>
          </w:p>
          <w:p w:rsidR="001D5943" w:rsidRDefault="001D5943" w:rsidP="009B25C3">
            <w:pPr>
              <w:pStyle w:val="Default"/>
              <w:rPr>
                <w:sz w:val="23"/>
                <w:szCs w:val="23"/>
              </w:rPr>
            </w:pPr>
          </w:p>
        </w:tc>
        <w:tc>
          <w:tcPr>
            <w:tcW w:w="742"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r>
      <w:tr w:rsidR="009B25C3" w:rsidRPr="00780CE0" w:rsidTr="001D5943">
        <w:tc>
          <w:tcPr>
            <w:tcW w:w="3588" w:type="pct"/>
          </w:tcPr>
          <w:p w:rsidR="009B25C3" w:rsidRDefault="009B25C3" w:rsidP="009B25C3">
            <w:pPr>
              <w:pStyle w:val="Default"/>
              <w:rPr>
                <w:sz w:val="23"/>
                <w:szCs w:val="23"/>
              </w:rPr>
            </w:pPr>
            <w:r>
              <w:rPr>
                <w:sz w:val="23"/>
                <w:szCs w:val="23"/>
              </w:rPr>
              <w:t xml:space="preserve">Ability to form and maintain appropriate relationships and personal boundaries with children and young people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Default="009B25C3" w:rsidP="00BD1037">
            <w:pPr>
              <w:pStyle w:val="Default"/>
              <w:rPr>
                <w:sz w:val="23"/>
                <w:szCs w:val="23"/>
              </w:rPr>
            </w:pPr>
            <w:r>
              <w:rPr>
                <w:sz w:val="23"/>
                <w:szCs w:val="23"/>
              </w:rPr>
              <w:t xml:space="preserve">Ability and enthusiasm to take on a specific responsibility and share curriculum expertise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FE1336" w:rsidRPr="00780CE0" w:rsidTr="001D5943">
        <w:tc>
          <w:tcPr>
            <w:tcW w:w="5000" w:type="pct"/>
            <w:gridSpan w:val="3"/>
            <w:shd w:val="clear" w:color="auto" w:fill="8DB3E2" w:themeFill="text2" w:themeFillTint="66"/>
          </w:tcPr>
          <w:p w:rsidR="00FE1336" w:rsidRPr="00A3751B" w:rsidRDefault="00A3751B" w:rsidP="00A3751B">
            <w:pPr>
              <w:rPr>
                <w:rFonts w:ascii="Arial" w:hAnsi="Arial" w:cs="Arial"/>
                <w:b/>
                <w:sz w:val="22"/>
                <w:szCs w:val="22"/>
              </w:rPr>
            </w:pPr>
            <w:r w:rsidRPr="00A3751B">
              <w:rPr>
                <w:rFonts w:ascii="Arial" w:hAnsi="Arial" w:cs="Arial"/>
                <w:b/>
                <w:sz w:val="22"/>
                <w:szCs w:val="22"/>
              </w:rPr>
              <w:t>Personal Qualities</w:t>
            </w:r>
          </w:p>
        </w:tc>
      </w:tr>
      <w:tr w:rsidR="009B25C3" w:rsidRPr="00780CE0" w:rsidTr="001D5943">
        <w:tc>
          <w:tcPr>
            <w:tcW w:w="3588" w:type="pct"/>
          </w:tcPr>
          <w:p w:rsidR="009B25C3" w:rsidRDefault="009B25C3" w:rsidP="009B25C3">
            <w:pPr>
              <w:pStyle w:val="Default"/>
              <w:rPr>
                <w:sz w:val="23"/>
                <w:szCs w:val="23"/>
              </w:rPr>
            </w:pPr>
            <w:r>
              <w:rPr>
                <w:sz w:val="23"/>
                <w:szCs w:val="23"/>
              </w:rPr>
              <w:t xml:space="preserve">Excellent self-organisational skills </w:t>
            </w:r>
          </w:p>
          <w:p w:rsidR="00734CB5" w:rsidRDefault="00734CB5" w:rsidP="009B25C3">
            <w:pPr>
              <w:pStyle w:val="Default"/>
              <w:rPr>
                <w:sz w:val="23"/>
                <w:szCs w:val="23"/>
              </w:rPr>
            </w:pPr>
            <w:bookmarkStart w:id="0" w:name="_GoBack"/>
            <w:bookmarkEnd w:id="0"/>
          </w:p>
          <w:p w:rsidR="001D5943" w:rsidRPr="00A3751B" w:rsidRDefault="001D5943" w:rsidP="009B25C3">
            <w:pPr>
              <w:pStyle w:val="Default"/>
              <w:rPr>
                <w:sz w:val="23"/>
                <w:szCs w:val="23"/>
              </w:rPr>
            </w:pPr>
          </w:p>
        </w:tc>
        <w:tc>
          <w:tcPr>
            <w:tcW w:w="742"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r>
      <w:tr w:rsidR="009B25C3" w:rsidRPr="00780CE0" w:rsidTr="001D5943">
        <w:tc>
          <w:tcPr>
            <w:tcW w:w="3588" w:type="pct"/>
          </w:tcPr>
          <w:p w:rsidR="009B25C3" w:rsidRDefault="009B25C3" w:rsidP="009B25C3">
            <w:pPr>
              <w:pStyle w:val="Default"/>
              <w:rPr>
                <w:sz w:val="23"/>
                <w:szCs w:val="23"/>
              </w:rPr>
            </w:pPr>
            <w:r>
              <w:rPr>
                <w:sz w:val="23"/>
                <w:szCs w:val="23"/>
              </w:rPr>
              <w:lastRenderedPageBreak/>
              <w:t xml:space="preserve">Professional reliability re attendance, punctuality and deadlines </w:t>
            </w:r>
          </w:p>
          <w:p w:rsidR="001D5943" w:rsidRPr="00A3751B" w:rsidRDefault="001D5943" w:rsidP="009B25C3">
            <w:pPr>
              <w:pStyle w:val="Default"/>
              <w:rPr>
                <w:sz w:val="23"/>
                <w:szCs w:val="23"/>
              </w:rPr>
            </w:pPr>
          </w:p>
        </w:tc>
        <w:tc>
          <w:tcPr>
            <w:tcW w:w="742"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9B25C3" w:rsidRPr="00780CE0" w:rsidRDefault="009B25C3" w:rsidP="001D5943">
            <w:pPr>
              <w:jc w:val="center"/>
              <w:rPr>
                <w:rFonts w:ascii="Arial" w:hAnsi="Arial" w:cs="Arial"/>
                <w:sz w:val="22"/>
                <w:szCs w:val="22"/>
              </w:rPr>
            </w:pPr>
            <w:r w:rsidRPr="00C317D2">
              <w:rPr>
                <w:rFonts w:ascii="Arial" w:hAnsi="Arial" w:cs="Arial"/>
                <w:sz w:val="22"/>
                <w:szCs w:val="22"/>
              </w:rPr>
              <w:sym w:font="Marlett" w:char="F061"/>
            </w:r>
          </w:p>
        </w:tc>
      </w:tr>
      <w:tr w:rsidR="009B25C3" w:rsidRPr="00780CE0" w:rsidTr="001D5943">
        <w:tc>
          <w:tcPr>
            <w:tcW w:w="3588" w:type="pct"/>
          </w:tcPr>
          <w:p w:rsidR="009B25C3" w:rsidRPr="00A3751B" w:rsidRDefault="009B25C3" w:rsidP="009B25C3">
            <w:pPr>
              <w:pStyle w:val="Default"/>
              <w:rPr>
                <w:sz w:val="23"/>
                <w:szCs w:val="23"/>
              </w:rPr>
            </w:pPr>
            <w:r>
              <w:rPr>
                <w:sz w:val="23"/>
                <w:szCs w:val="23"/>
              </w:rPr>
              <w:t xml:space="preserve">Willingness to participate in learning opportunities after school when appropriate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9B25C3" w:rsidRPr="00780CE0" w:rsidTr="001D5943">
        <w:tc>
          <w:tcPr>
            <w:tcW w:w="3588" w:type="pct"/>
          </w:tcPr>
          <w:p w:rsidR="009B25C3" w:rsidRPr="00A3751B" w:rsidRDefault="009B25C3" w:rsidP="009B25C3">
            <w:pPr>
              <w:pStyle w:val="Default"/>
              <w:rPr>
                <w:sz w:val="23"/>
                <w:szCs w:val="23"/>
              </w:rPr>
            </w:pPr>
            <w:r>
              <w:rPr>
                <w:sz w:val="23"/>
                <w:szCs w:val="23"/>
              </w:rPr>
              <w:t xml:space="preserve">A commitment to personal professional development and supporting the development of a professional learning community within the school </w:t>
            </w:r>
          </w:p>
        </w:tc>
        <w:tc>
          <w:tcPr>
            <w:tcW w:w="742"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c>
          <w:tcPr>
            <w:tcW w:w="670" w:type="pct"/>
          </w:tcPr>
          <w:p w:rsidR="009B25C3" w:rsidRPr="00C317D2" w:rsidRDefault="009B25C3" w:rsidP="009B25C3">
            <w:pPr>
              <w:jc w:val="center"/>
              <w:rPr>
                <w:rFonts w:ascii="Arial" w:hAnsi="Arial" w:cs="Arial"/>
                <w:sz w:val="22"/>
                <w:szCs w:val="22"/>
              </w:rPr>
            </w:pPr>
            <w:r w:rsidRPr="00C317D2">
              <w:rPr>
                <w:rFonts w:ascii="Arial" w:hAnsi="Arial" w:cs="Arial"/>
                <w:sz w:val="22"/>
                <w:szCs w:val="22"/>
              </w:rPr>
              <w:sym w:font="Marlett" w:char="F061"/>
            </w:r>
          </w:p>
          <w:p w:rsidR="009B25C3" w:rsidRPr="00780CE0" w:rsidRDefault="009B25C3" w:rsidP="009B25C3">
            <w:pPr>
              <w:jc w:val="center"/>
              <w:rPr>
                <w:rFonts w:ascii="Arial" w:hAnsi="Arial" w:cs="Arial"/>
                <w:sz w:val="22"/>
                <w:szCs w:val="22"/>
              </w:rPr>
            </w:pPr>
          </w:p>
        </w:tc>
      </w:tr>
      <w:tr w:rsidR="001D5943" w:rsidRPr="00780CE0" w:rsidTr="001D5943">
        <w:tc>
          <w:tcPr>
            <w:tcW w:w="3588" w:type="pct"/>
          </w:tcPr>
          <w:p w:rsidR="001D5943" w:rsidRDefault="001D5943" w:rsidP="001D5943">
            <w:pPr>
              <w:pStyle w:val="Default"/>
              <w:rPr>
                <w:sz w:val="23"/>
                <w:szCs w:val="23"/>
              </w:rPr>
            </w:pPr>
            <w:r>
              <w:rPr>
                <w:sz w:val="23"/>
                <w:szCs w:val="23"/>
              </w:rPr>
              <w:t>Understanding of and a commitment to the school’s Equality Policies and the ability to promote and implement these in the classroom</w:t>
            </w:r>
          </w:p>
        </w:tc>
        <w:tc>
          <w:tcPr>
            <w:tcW w:w="742" w:type="pct"/>
          </w:tcPr>
          <w:p w:rsidR="001D5943" w:rsidRPr="00C317D2" w:rsidRDefault="001D5943" w:rsidP="001D5943">
            <w:pPr>
              <w:jc w:val="center"/>
              <w:rPr>
                <w:rFonts w:ascii="Arial" w:hAnsi="Arial" w:cs="Arial"/>
                <w:sz w:val="22"/>
                <w:szCs w:val="22"/>
              </w:rPr>
            </w:pPr>
            <w:r w:rsidRPr="00C317D2">
              <w:rPr>
                <w:rFonts w:ascii="Arial" w:hAnsi="Arial" w:cs="Arial"/>
                <w:sz w:val="22"/>
                <w:szCs w:val="22"/>
              </w:rPr>
              <w:sym w:font="Marlett" w:char="F061"/>
            </w:r>
          </w:p>
          <w:p w:rsidR="001D5943" w:rsidRPr="00780CE0" w:rsidRDefault="001D5943" w:rsidP="001D5943">
            <w:pPr>
              <w:jc w:val="center"/>
              <w:rPr>
                <w:rFonts w:ascii="Arial" w:hAnsi="Arial" w:cs="Arial"/>
                <w:sz w:val="22"/>
                <w:szCs w:val="22"/>
              </w:rPr>
            </w:pPr>
          </w:p>
        </w:tc>
        <w:tc>
          <w:tcPr>
            <w:tcW w:w="670" w:type="pct"/>
          </w:tcPr>
          <w:p w:rsidR="001D5943" w:rsidRPr="00C317D2" w:rsidRDefault="001D5943" w:rsidP="001D5943">
            <w:pPr>
              <w:jc w:val="center"/>
              <w:rPr>
                <w:rFonts w:ascii="Arial" w:hAnsi="Arial" w:cs="Arial"/>
                <w:sz w:val="22"/>
                <w:szCs w:val="22"/>
              </w:rPr>
            </w:pPr>
            <w:r w:rsidRPr="00C317D2">
              <w:rPr>
                <w:rFonts w:ascii="Arial" w:hAnsi="Arial" w:cs="Arial"/>
                <w:sz w:val="22"/>
                <w:szCs w:val="22"/>
              </w:rPr>
              <w:sym w:font="Marlett" w:char="F061"/>
            </w:r>
          </w:p>
          <w:p w:rsidR="001D5943" w:rsidRPr="00780CE0" w:rsidRDefault="001D5943" w:rsidP="001D5943">
            <w:pPr>
              <w:jc w:val="center"/>
              <w:rPr>
                <w:rFonts w:ascii="Arial" w:hAnsi="Arial" w:cs="Arial"/>
                <w:sz w:val="22"/>
                <w:szCs w:val="22"/>
              </w:rPr>
            </w:pPr>
          </w:p>
        </w:tc>
      </w:tr>
      <w:tr w:rsidR="001D5943" w:rsidRPr="00780CE0" w:rsidTr="001D5943">
        <w:tc>
          <w:tcPr>
            <w:tcW w:w="3588" w:type="pct"/>
          </w:tcPr>
          <w:p w:rsidR="001D5943" w:rsidRDefault="001D5943" w:rsidP="001D5943">
            <w:pPr>
              <w:pStyle w:val="Default"/>
              <w:rPr>
                <w:sz w:val="23"/>
                <w:szCs w:val="23"/>
              </w:rPr>
            </w:pPr>
            <w:r w:rsidRPr="009B25C3">
              <w:rPr>
                <w:rFonts w:asciiTheme="minorHAnsi" w:hAnsiTheme="minorHAnsi" w:cstheme="minorHAnsi"/>
                <w:sz w:val="23"/>
                <w:szCs w:val="23"/>
              </w:rPr>
              <w:t>Displays commitment to the protection and safeguarding of children and young people</w:t>
            </w:r>
          </w:p>
        </w:tc>
        <w:tc>
          <w:tcPr>
            <w:tcW w:w="742" w:type="pct"/>
          </w:tcPr>
          <w:p w:rsidR="001D5943" w:rsidRPr="00C317D2" w:rsidRDefault="001D5943" w:rsidP="001D5943">
            <w:pPr>
              <w:jc w:val="center"/>
              <w:rPr>
                <w:rFonts w:ascii="Arial" w:hAnsi="Arial" w:cs="Arial"/>
                <w:sz w:val="22"/>
                <w:szCs w:val="22"/>
              </w:rPr>
            </w:pPr>
            <w:r w:rsidRPr="00C317D2">
              <w:rPr>
                <w:rFonts w:ascii="Arial" w:hAnsi="Arial" w:cs="Arial"/>
                <w:sz w:val="22"/>
                <w:szCs w:val="22"/>
              </w:rPr>
              <w:sym w:font="Marlett" w:char="F061"/>
            </w:r>
          </w:p>
          <w:p w:rsidR="001D5943" w:rsidRPr="00780CE0" w:rsidRDefault="001D5943" w:rsidP="001D5943">
            <w:pPr>
              <w:jc w:val="center"/>
              <w:rPr>
                <w:rFonts w:ascii="Arial" w:hAnsi="Arial" w:cs="Arial"/>
                <w:sz w:val="22"/>
                <w:szCs w:val="22"/>
              </w:rPr>
            </w:pPr>
          </w:p>
        </w:tc>
        <w:tc>
          <w:tcPr>
            <w:tcW w:w="670" w:type="pct"/>
          </w:tcPr>
          <w:p w:rsidR="001D5943" w:rsidRPr="00C317D2" w:rsidRDefault="001D5943" w:rsidP="001D5943">
            <w:pPr>
              <w:jc w:val="center"/>
              <w:rPr>
                <w:rFonts w:ascii="Arial" w:hAnsi="Arial" w:cs="Arial"/>
                <w:sz w:val="22"/>
                <w:szCs w:val="22"/>
              </w:rPr>
            </w:pPr>
            <w:r w:rsidRPr="00C317D2">
              <w:rPr>
                <w:rFonts w:ascii="Arial" w:hAnsi="Arial" w:cs="Arial"/>
                <w:sz w:val="22"/>
                <w:szCs w:val="22"/>
              </w:rPr>
              <w:sym w:font="Marlett" w:char="F061"/>
            </w:r>
          </w:p>
          <w:p w:rsidR="001D5943" w:rsidRPr="00780CE0" w:rsidRDefault="001D5943" w:rsidP="001D5943">
            <w:pPr>
              <w:jc w:val="center"/>
              <w:rPr>
                <w:rFonts w:ascii="Arial" w:hAnsi="Arial" w:cs="Arial"/>
                <w:sz w:val="22"/>
                <w:szCs w:val="22"/>
              </w:rPr>
            </w:pPr>
          </w:p>
        </w:tc>
      </w:tr>
      <w:tr w:rsidR="001D5943" w:rsidRPr="00780CE0" w:rsidTr="001D5943">
        <w:tc>
          <w:tcPr>
            <w:tcW w:w="3588" w:type="pct"/>
          </w:tcPr>
          <w:p w:rsidR="001D5943" w:rsidRDefault="001D5943" w:rsidP="001D5943">
            <w:pPr>
              <w:rPr>
                <w:rFonts w:asciiTheme="minorHAnsi" w:hAnsiTheme="minorHAnsi" w:cstheme="minorHAnsi"/>
                <w:sz w:val="23"/>
                <w:szCs w:val="23"/>
              </w:rPr>
            </w:pPr>
            <w:r w:rsidRPr="009B25C3">
              <w:rPr>
                <w:rFonts w:asciiTheme="minorHAnsi" w:hAnsiTheme="minorHAnsi" w:cstheme="minorHAnsi"/>
                <w:bCs/>
                <w:sz w:val="23"/>
                <w:szCs w:val="23"/>
                <w:lang w:val="en-US"/>
              </w:rPr>
              <w:t>The ability to</w:t>
            </w:r>
            <w:r w:rsidRPr="009B25C3">
              <w:rPr>
                <w:rFonts w:asciiTheme="minorHAnsi" w:hAnsiTheme="minorHAnsi" w:cstheme="minorHAnsi"/>
                <w:sz w:val="23"/>
                <w:szCs w:val="23"/>
              </w:rPr>
              <w:t xml:space="preserve"> work as part of a team</w:t>
            </w:r>
          </w:p>
          <w:p w:rsidR="001D5943" w:rsidRPr="009B25C3" w:rsidRDefault="001D5943" w:rsidP="001D5943">
            <w:pPr>
              <w:rPr>
                <w:rFonts w:asciiTheme="minorHAnsi" w:hAnsiTheme="minorHAnsi" w:cstheme="minorHAnsi"/>
                <w:sz w:val="23"/>
                <w:szCs w:val="23"/>
              </w:rPr>
            </w:pPr>
          </w:p>
        </w:tc>
        <w:tc>
          <w:tcPr>
            <w:tcW w:w="742"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r>
      <w:tr w:rsidR="001D5943" w:rsidRPr="00780CE0" w:rsidTr="001D5943">
        <w:tc>
          <w:tcPr>
            <w:tcW w:w="3588" w:type="pct"/>
          </w:tcPr>
          <w:p w:rsidR="001D5943" w:rsidRDefault="001D5943" w:rsidP="001D5943">
            <w:pPr>
              <w:rPr>
                <w:rFonts w:asciiTheme="minorHAnsi" w:hAnsiTheme="minorHAnsi" w:cstheme="minorHAnsi"/>
                <w:sz w:val="23"/>
                <w:szCs w:val="23"/>
              </w:rPr>
            </w:pPr>
            <w:r w:rsidRPr="009B25C3">
              <w:rPr>
                <w:rFonts w:asciiTheme="minorHAnsi" w:hAnsiTheme="minorHAnsi" w:cstheme="minorHAnsi"/>
                <w:bCs/>
                <w:sz w:val="23"/>
                <w:szCs w:val="23"/>
                <w:lang w:val="en-US"/>
              </w:rPr>
              <w:t>The ability to</w:t>
            </w:r>
            <w:r w:rsidRPr="009B25C3">
              <w:rPr>
                <w:rFonts w:asciiTheme="minorHAnsi" w:hAnsiTheme="minorHAnsi" w:cstheme="minorHAnsi"/>
                <w:sz w:val="23"/>
                <w:szCs w:val="23"/>
              </w:rPr>
              <w:t xml:space="preserve"> use own initiative</w:t>
            </w:r>
          </w:p>
          <w:p w:rsidR="001D5943" w:rsidRPr="009B25C3" w:rsidRDefault="001D5943" w:rsidP="001D5943">
            <w:pPr>
              <w:rPr>
                <w:rFonts w:asciiTheme="minorHAnsi" w:hAnsiTheme="minorHAnsi" w:cstheme="minorHAnsi"/>
                <w:sz w:val="23"/>
                <w:szCs w:val="23"/>
              </w:rPr>
            </w:pPr>
          </w:p>
        </w:tc>
        <w:tc>
          <w:tcPr>
            <w:tcW w:w="742"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r>
      <w:tr w:rsidR="001D5943" w:rsidRPr="00780CE0" w:rsidTr="001D5943">
        <w:tc>
          <w:tcPr>
            <w:tcW w:w="3588" w:type="pct"/>
          </w:tcPr>
          <w:p w:rsidR="001D5943" w:rsidRDefault="001D5943" w:rsidP="001D5943">
            <w:pPr>
              <w:rPr>
                <w:rFonts w:asciiTheme="minorHAnsi" w:hAnsiTheme="minorHAnsi" w:cstheme="minorHAnsi"/>
                <w:sz w:val="23"/>
                <w:szCs w:val="23"/>
              </w:rPr>
            </w:pPr>
            <w:r w:rsidRPr="009B25C3">
              <w:rPr>
                <w:rFonts w:asciiTheme="minorHAnsi" w:hAnsiTheme="minorHAnsi" w:cstheme="minorHAnsi"/>
                <w:sz w:val="23"/>
                <w:szCs w:val="23"/>
              </w:rPr>
              <w:t>A commitment to working with all stakeholders in school</w:t>
            </w:r>
          </w:p>
          <w:p w:rsidR="001D5943" w:rsidRPr="009B25C3" w:rsidRDefault="001D5943" w:rsidP="001D5943">
            <w:pPr>
              <w:rPr>
                <w:rFonts w:asciiTheme="minorHAnsi" w:hAnsiTheme="minorHAnsi" w:cstheme="minorHAnsi"/>
                <w:sz w:val="23"/>
                <w:szCs w:val="23"/>
              </w:rPr>
            </w:pPr>
          </w:p>
        </w:tc>
        <w:tc>
          <w:tcPr>
            <w:tcW w:w="742"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c>
          <w:tcPr>
            <w:tcW w:w="670" w:type="pct"/>
          </w:tcPr>
          <w:p w:rsidR="001D5943" w:rsidRPr="00780CE0" w:rsidRDefault="001D5943" w:rsidP="001D5943">
            <w:pPr>
              <w:jc w:val="center"/>
              <w:rPr>
                <w:rFonts w:ascii="Arial" w:hAnsi="Arial" w:cs="Arial"/>
                <w:sz w:val="22"/>
                <w:szCs w:val="22"/>
              </w:rPr>
            </w:pPr>
            <w:r w:rsidRPr="00C317D2">
              <w:rPr>
                <w:rFonts w:ascii="Arial" w:hAnsi="Arial" w:cs="Arial"/>
                <w:sz w:val="22"/>
                <w:szCs w:val="22"/>
              </w:rPr>
              <w:sym w:font="Marlett" w:char="F061"/>
            </w:r>
          </w:p>
        </w:tc>
      </w:tr>
    </w:tbl>
    <w:p w:rsidR="00835177" w:rsidRPr="00780CE0" w:rsidRDefault="00835177" w:rsidP="00835177">
      <w:pPr>
        <w:jc w:val="both"/>
        <w:rPr>
          <w:rFonts w:ascii="Arial" w:hAnsi="Arial" w:cs="Arial"/>
          <w:b/>
          <w:sz w:val="22"/>
          <w:szCs w:val="22"/>
        </w:rPr>
      </w:pPr>
    </w:p>
    <w:p w:rsidR="00835177" w:rsidRPr="001D5943" w:rsidRDefault="00835177" w:rsidP="00835177">
      <w:pPr>
        <w:jc w:val="both"/>
        <w:rPr>
          <w:rFonts w:asciiTheme="minorHAnsi" w:hAnsiTheme="minorHAnsi" w:cstheme="minorHAnsi"/>
          <w:b/>
          <w:sz w:val="23"/>
          <w:szCs w:val="23"/>
        </w:rPr>
      </w:pPr>
      <w:r w:rsidRPr="001D5943">
        <w:rPr>
          <w:rFonts w:asciiTheme="minorHAnsi" w:hAnsiTheme="minorHAnsi" w:cstheme="minorHAnsi"/>
          <w:sz w:val="23"/>
          <w:szCs w:val="23"/>
        </w:rPr>
        <w:t>This person specification lists the essential requirements that are necessary to do this job and how these will be assessed. In your application you should state clearly how you meet the requirements which are being assessed by this method, as the panel will reach a decision on whether to short-list you or not based on the information you provide</w:t>
      </w:r>
    </w:p>
    <w:p w:rsidR="00627669" w:rsidRDefault="00627669"/>
    <w:sectPr w:rsidR="00627669" w:rsidSect="001D5943">
      <w:pgSz w:w="11907" w:h="16840" w:code="9"/>
      <w:pgMar w:top="289" w:right="964" w:bottom="663" w:left="96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F0BE8"/>
    <w:multiLevelType w:val="singleLevel"/>
    <w:tmpl w:val="D1A898CE"/>
    <w:lvl w:ilvl="0">
      <w:start w:val="2"/>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1" w15:restartNumberingAfterBreak="0">
    <w:nsid w:val="582673AC"/>
    <w:multiLevelType w:val="singleLevel"/>
    <w:tmpl w:val="D5EE8A12"/>
    <w:lvl w:ilvl="0">
      <w:start w:val="4"/>
      <w:numFmt w:val="decimal"/>
      <w:lvlText w:val="%1. "/>
      <w:legacy w:legacy="1" w:legacySpace="0" w:legacyIndent="283"/>
      <w:lvlJc w:val="left"/>
      <w:pPr>
        <w:ind w:left="283" w:hanging="283"/>
      </w:pPr>
      <w:rPr>
        <w:rFonts w:ascii="Comic Sans MS" w:hAnsi="Comic Sans MS" w:hint="default"/>
        <w:b w:val="0"/>
        <w:i w:val="0"/>
        <w:sz w:val="20"/>
      </w:rPr>
    </w:lvl>
  </w:abstractNum>
  <w:abstractNum w:abstractNumId="2" w15:restartNumberingAfterBreak="0">
    <w:nsid w:val="694D7193"/>
    <w:multiLevelType w:val="singleLevel"/>
    <w:tmpl w:val="B70CBB04"/>
    <w:lvl w:ilvl="0">
      <w:start w:val="1"/>
      <w:numFmt w:val="decimal"/>
      <w:lvlText w:val="%1. "/>
      <w:legacy w:legacy="1" w:legacySpace="0" w:legacyIndent="283"/>
      <w:lvlJc w:val="left"/>
      <w:pPr>
        <w:ind w:left="283" w:hanging="283"/>
      </w:pPr>
      <w:rPr>
        <w:rFonts w:ascii="Comic Sans MS" w:hAnsi="Comic Sans MS" w:hint="default"/>
        <w:b w:val="0"/>
        <w:i w:val="0"/>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77"/>
    <w:rsid w:val="000C4468"/>
    <w:rsid w:val="001D5943"/>
    <w:rsid w:val="00596F1C"/>
    <w:rsid w:val="00627669"/>
    <w:rsid w:val="00734CB5"/>
    <w:rsid w:val="00835177"/>
    <w:rsid w:val="009B25C3"/>
    <w:rsid w:val="00A3751B"/>
    <w:rsid w:val="00BD1037"/>
    <w:rsid w:val="00ED6746"/>
    <w:rsid w:val="00FE1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60C4"/>
  <w15:docId w15:val="{4427133F-C514-40C8-83A7-4459DAD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1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133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37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51B"/>
    <w:rPr>
      <w:rFonts w:ascii="Segoe UI" w:eastAsia="Times New Roman" w:hAnsi="Segoe UI" w:cs="Segoe UI"/>
      <w:sz w:val="18"/>
      <w:szCs w:val="18"/>
    </w:rPr>
  </w:style>
  <w:style w:type="paragraph" w:styleId="Header">
    <w:name w:val="header"/>
    <w:basedOn w:val="Normal"/>
    <w:link w:val="HeaderChar"/>
    <w:uiPriority w:val="99"/>
    <w:rsid w:val="001D5943"/>
    <w:pPr>
      <w:tabs>
        <w:tab w:val="center" w:pos="4513"/>
        <w:tab w:val="right" w:pos="9026"/>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1D59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Sarah Healey</cp:lastModifiedBy>
  <cp:revision>2</cp:revision>
  <cp:lastPrinted>2020-05-14T15:04:00Z</cp:lastPrinted>
  <dcterms:created xsi:type="dcterms:W3CDTF">2022-03-30T08:40:00Z</dcterms:created>
  <dcterms:modified xsi:type="dcterms:W3CDTF">2022-03-30T08:40:00Z</dcterms:modified>
</cp:coreProperties>
</file>