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Strategy and Improvement Co-ordinator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color w:val="333333"/>
                <w:sz w:val="22"/>
                <w:szCs w:val="22"/>
              </w:rPr>
            </w:pPr>
            <w:r>
              <w:rPr>
                <w:rFonts w:cs="Arial"/>
                <w:color w:val="333333"/>
                <w:sz w:val="22"/>
                <w:szCs w:val="22"/>
              </w:rPr>
              <w:t>Children's Social Care, Family Connect and Commissioning &amp; Partnerships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6</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9840</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jc w:val="both"/>
              <w:rPr>
                <w:rFonts w:ascii="Arial" w:hAnsi="Arial" w:cs="Arial"/>
                <w:color w:val="000000"/>
                <w:sz w:val="22"/>
                <w:szCs w:val="22"/>
              </w:rPr>
            </w:pPr>
            <w:r>
              <w:rPr>
                <w:rFonts w:cs="Arial" w:ascii="Arial" w:hAnsi="Arial"/>
                <w:color w:val="000000"/>
                <w:sz w:val="22"/>
                <w:szCs w:val="22"/>
              </w:rPr>
            </w:r>
          </w:p>
          <w:p>
            <w:pPr>
              <w:pStyle w:val="Endnote"/>
              <w:jc w:val="both"/>
              <w:rPr>
                <w:rFonts w:ascii="Arial" w:hAnsi="Arial" w:cs="Arial"/>
                <w:color w:val="000000"/>
                <w:sz w:val="22"/>
                <w:szCs w:val="22"/>
              </w:rPr>
            </w:pPr>
            <w:r>
              <w:rPr>
                <w:rFonts w:cs="Arial" w:ascii="Arial" w:hAnsi="Arial"/>
                <w:color w:val="000000"/>
                <w:sz w:val="22"/>
                <w:szCs w:val="22"/>
              </w:rPr>
              <w:t>To assist and deliver the work of Children’s Services transformation and improvement programmes so that it meets the emerging business needs and positively impacts across the Council at Senior Officer and Member level; helping to make the Children’s Services strategic agendas a reality.</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 xml:space="preserve">To assist in the delivery of key transformation and improvement activity, managing small projects, researching and collating information and contributing to and producing briefings, presentations, speeches and other materials to support internal stakeholders. Taking responsibility for managing some transformation and business as usual projects with guidance from colleagues </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 xml:space="preserve">To deliver tracking tools which show progress across transformation and improvement programmes in Children’s Services providing information about issues, opportunities and threats that need to be addressed to ensure the programmes deliver on time and to specification. These tools will need to recognise that projects and programmes are different, but all will need careful monitoring. </w:t>
            </w:r>
          </w:p>
          <w:p>
            <w:pPr>
              <w:pStyle w:val="Endnote"/>
              <w:jc w:val="both"/>
              <w:rPr>
                <w:rFonts w:ascii="Arial" w:hAnsi="Arial" w:cs="Arial"/>
                <w:b/>
                <w:b/>
                <w:sz w:val="22"/>
                <w:szCs w:val="22"/>
              </w:rPr>
            </w:pPr>
            <w:r>
              <w:rPr>
                <w:rFonts w:cs="Arial" w:ascii="Arial" w:hAnsi="Arial"/>
                <w:b/>
                <w:sz w:val="22"/>
                <w:szCs w:val="22"/>
              </w:rPr>
            </w:r>
          </w:p>
          <w:p>
            <w:pPr>
              <w:pStyle w:val="Normal"/>
              <w:jc w:val="both"/>
              <w:rPr>
                <w:rFonts w:eastAsia="Calibri" w:cs="Arial"/>
                <w:sz w:val="22"/>
                <w:szCs w:val="22"/>
              </w:rPr>
            </w:pPr>
            <w:r>
              <w:rPr>
                <w:rFonts w:eastAsia="Calibri" w:cs="Arial"/>
                <w:sz w:val="22"/>
                <w:szCs w:val="22"/>
              </w:rPr>
              <w:t>Undertake a wide range of project management tasks at all stages of the project lifecycle, including:</w:t>
            </w:r>
          </w:p>
          <w:p>
            <w:pPr>
              <w:pStyle w:val="Normal"/>
              <w:jc w:val="both"/>
              <w:rPr>
                <w:rFonts w:eastAsia="Calibri" w:cs="Arial"/>
                <w:sz w:val="22"/>
                <w:szCs w:val="22"/>
              </w:rPr>
            </w:pPr>
            <w:r>
              <w:rPr>
                <w:rFonts w:eastAsia="Calibri" w:cs="Arial"/>
                <w:sz w:val="22"/>
                <w:szCs w:val="22"/>
              </w:rPr>
            </w:r>
          </w:p>
          <w:p>
            <w:pPr>
              <w:pStyle w:val="Normal"/>
              <w:numPr>
                <w:ilvl w:val="0"/>
                <w:numId w:val="3"/>
              </w:numPr>
              <w:jc w:val="both"/>
              <w:rPr>
                <w:rFonts w:eastAsia="Calibri" w:cs="Arial"/>
                <w:sz w:val="22"/>
                <w:szCs w:val="22"/>
              </w:rPr>
            </w:pPr>
            <w:r>
              <w:rPr>
                <w:rFonts w:eastAsia="Calibri" w:cs="Arial"/>
                <w:sz w:val="22"/>
                <w:szCs w:val="22"/>
              </w:rPr>
              <w:t>Investigatory work and research to contribute to the development of business cases</w:t>
            </w:r>
          </w:p>
          <w:p>
            <w:pPr>
              <w:pStyle w:val="Normal"/>
              <w:numPr>
                <w:ilvl w:val="0"/>
                <w:numId w:val="3"/>
              </w:numPr>
              <w:jc w:val="both"/>
              <w:rPr>
                <w:rFonts w:eastAsia="Calibri" w:cs="Arial"/>
                <w:sz w:val="22"/>
                <w:szCs w:val="22"/>
              </w:rPr>
            </w:pPr>
            <w:r>
              <w:rPr>
                <w:rFonts w:eastAsia="Calibri" w:cs="Arial"/>
                <w:sz w:val="22"/>
                <w:szCs w:val="22"/>
              </w:rPr>
              <w:t>Support the production and updates of all project related documentation</w:t>
            </w:r>
          </w:p>
          <w:p>
            <w:pPr>
              <w:pStyle w:val="Normal"/>
              <w:numPr>
                <w:ilvl w:val="0"/>
                <w:numId w:val="3"/>
              </w:numPr>
              <w:jc w:val="both"/>
              <w:rPr>
                <w:rFonts w:eastAsia="Calibri" w:cs="Arial"/>
                <w:sz w:val="22"/>
                <w:szCs w:val="22"/>
              </w:rPr>
            </w:pPr>
            <w:r>
              <w:rPr>
                <w:rFonts w:eastAsia="Calibri" w:cs="Arial"/>
                <w:sz w:val="22"/>
                <w:szCs w:val="22"/>
              </w:rPr>
              <w:t>Set up and support programme and project governance arrangements</w:t>
            </w:r>
          </w:p>
          <w:p>
            <w:pPr>
              <w:pStyle w:val="Normal"/>
              <w:numPr>
                <w:ilvl w:val="0"/>
                <w:numId w:val="3"/>
              </w:numPr>
              <w:jc w:val="both"/>
              <w:rPr>
                <w:rFonts w:eastAsia="Calibri" w:cs="Arial"/>
                <w:sz w:val="22"/>
                <w:szCs w:val="22"/>
              </w:rPr>
            </w:pPr>
            <w:r>
              <w:rPr>
                <w:rFonts w:eastAsia="Calibri" w:cs="Arial"/>
                <w:sz w:val="22"/>
                <w:szCs w:val="22"/>
              </w:rPr>
              <w:t>Engage with stakeholders</w:t>
            </w:r>
          </w:p>
          <w:p>
            <w:pPr>
              <w:pStyle w:val="Normal"/>
              <w:numPr>
                <w:ilvl w:val="0"/>
                <w:numId w:val="3"/>
              </w:numPr>
              <w:jc w:val="both"/>
              <w:rPr>
                <w:rFonts w:eastAsia="Calibri" w:cs="Arial"/>
                <w:sz w:val="22"/>
                <w:szCs w:val="22"/>
              </w:rPr>
            </w:pPr>
            <w:r>
              <w:rPr>
                <w:rFonts w:eastAsia="Calibri" w:cs="Arial"/>
                <w:sz w:val="22"/>
                <w:szCs w:val="22"/>
              </w:rPr>
              <w:t>Produce regular project summaries/reports</w:t>
            </w:r>
          </w:p>
          <w:p>
            <w:pPr>
              <w:pStyle w:val="Normal"/>
              <w:numPr>
                <w:ilvl w:val="0"/>
                <w:numId w:val="3"/>
              </w:numPr>
              <w:jc w:val="both"/>
              <w:rPr>
                <w:rFonts w:eastAsia="Calibri" w:cs="Arial"/>
                <w:sz w:val="22"/>
                <w:szCs w:val="22"/>
              </w:rPr>
            </w:pPr>
            <w:r>
              <w:rPr>
                <w:rFonts w:eastAsia="Calibri" w:cs="Arial"/>
                <w:sz w:val="22"/>
                <w:szCs w:val="22"/>
              </w:rPr>
              <w:t>Forecasting of resources and costs</w:t>
            </w:r>
          </w:p>
          <w:p>
            <w:pPr>
              <w:pStyle w:val="Normal"/>
              <w:numPr>
                <w:ilvl w:val="0"/>
                <w:numId w:val="3"/>
              </w:numPr>
              <w:jc w:val="both"/>
              <w:rPr>
                <w:rFonts w:eastAsia="Calibri" w:cs="Arial"/>
                <w:sz w:val="22"/>
                <w:szCs w:val="22"/>
              </w:rPr>
            </w:pPr>
            <w:r>
              <w:rPr>
                <w:rFonts w:eastAsia="Calibri" w:cs="Arial"/>
                <w:sz w:val="22"/>
                <w:szCs w:val="22"/>
              </w:rPr>
              <w:t>Interpret and report on complex data to support delivery of projects</w:t>
            </w:r>
          </w:p>
          <w:p>
            <w:pPr>
              <w:pStyle w:val="Normal"/>
              <w:numPr>
                <w:ilvl w:val="0"/>
                <w:numId w:val="3"/>
              </w:numPr>
              <w:jc w:val="both"/>
              <w:rPr>
                <w:rFonts w:eastAsia="Calibri" w:cs="Arial"/>
                <w:sz w:val="22"/>
                <w:szCs w:val="22"/>
              </w:rPr>
            </w:pPr>
            <w:r>
              <w:rPr>
                <w:rFonts w:eastAsia="Calibri" w:cs="Arial"/>
                <w:sz w:val="22"/>
                <w:szCs w:val="22"/>
              </w:rPr>
              <w:t>Support project governance activities</w:t>
            </w:r>
          </w:p>
          <w:p>
            <w:pPr>
              <w:pStyle w:val="Normal"/>
              <w:numPr>
                <w:ilvl w:val="0"/>
                <w:numId w:val="3"/>
              </w:numPr>
              <w:jc w:val="both"/>
              <w:rPr>
                <w:rFonts w:eastAsia="Calibri" w:cs="Arial"/>
                <w:sz w:val="22"/>
                <w:szCs w:val="22"/>
              </w:rPr>
            </w:pPr>
            <w:r>
              <w:rPr>
                <w:rFonts w:eastAsia="Calibri" w:cs="Arial"/>
                <w:sz w:val="22"/>
                <w:szCs w:val="22"/>
              </w:rPr>
              <w:t>Review and challenge of work of others to support robustness and effectiveness of projects</w:t>
            </w:r>
          </w:p>
          <w:p>
            <w:pPr>
              <w:pStyle w:val="Normal"/>
              <w:numPr>
                <w:ilvl w:val="0"/>
                <w:numId w:val="3"/>
              </w:numPr>
              <w:jc w:val="both"/>
              <w:rPr>
                <w:rFonts w:eastAsia="Calibri" w:cs="Arial"/>
                <w:sz w:val="22"/>
                <w:szCs w:val="22"/>
              </w:rPr>
            </w:pPr>
            <w:r>
              <w:rPr>
                <w:rFonts w:eastAsia="Calibri" w:cs="Arial"/>
                <w:sz w:val="22"/>
                <w:szCs w:val="22"/>
              </w:rPr>
              <w:t>Produce and review materials for presentation and other communication materials, and adding additional context</w:t>
            </w:r>
          </w:p>
          <w:p>
            <w:pPr>
              <w:pStyle w:val="Normal"/>
              <w:numPr>
                <w:ilvl w:val="0"/>
                <w:numId w:val="3"/>
              </w:numPr>
              <w:jc w:val="both"/>
              <w:rPr>
                <w:rFonts w:eastAsia="Calibri" w:cs="Arial"/>
                <w:sz w:val="22"/>
                <w:szCs w:val="22"/>
              </w:rPr>
            </w:pPr>
            <w:r>
              <w:rPr>
                <w:rFonts w:eastAsia="Calibri" w:cs="Arial"/>
                <w:sz w:val="22"/>
                <w:szCs w:val="22"/>
              </w:rPr>
              <w:t>Monitor progress of work delegated to others, reporting/escalating to programme managers, and making assessments as necessary</w:t>
            </w:r>
          </w:p>
          <w:p>
            <w:pPr>
              <w:pStyle w:val="Normal"/>
              <w:numPr>
                <w:ilvl w:val="0"/>
                <w:numId w:val="3"/>
              </w:numPr>
              <w:jc w:val="both"/>
              <w:rPr>
                <w:rFonts w:eastAsia="Calibri" w:cs="Arial"/>
                <w:sz w:val="22"/>
                <w:szCs w:val="22"/>
              </w:rPr>
            </w:pPr>
            <w:r>
              <w:rPr>
                <w:rFonts w:eastAsia="Calibri" w:cs="Arial"/>
                <w:sz w:val="22"/>
                <w:szCs w:val="22"/>
              </w:rPr>
              <w:t>Support the evaluation of project progress, adjusting timelines as appropriate</w:t>
            </w:r>
          </w:p>
          <w:p>
            <w:pPr>
              <w:pStyle w:val="Normal"/>
              <w:numPr>
                <w:ilvl w:val="0"/>
                <w:numId w:val="3"/>
              </w:numPr>
              <w:jc w:val="both"/>
              <w:rPr>
                <w:rFonts w:eastAsia="Calibri" w:cs="Arial"/>
                <w:sz w:val="22"/>
                <w:szCs w:val="22"/>
              </w:rPr>
            </w:pPr>
            <w:r>
              <w:rPr>
                <w:rFonts w:eastAsia="Calibri" w:cs="Arial"/>
                <w:sz w:val="22"/>
                <w:szCs w:val="22"/>
              </w:rPr>
              <w:t>Making provision for embedding new working practices and their long term effectiveness</w:t>
            </w:r>
          </w:p>
          <w:p>
            <w:pPr>
              <w:pStyle w:val="Endnote"/>
              <w:jc w:val="both"/>
              <w:rPr>
                <w:rFonts w:ascii="Arial" w:hAnsi="Arial" w:cs="Arial"/>
                <w:b/>
                <w:b/>
                <w:sz w:val="22"/>
                <w:szCs w:val="22"/>
              </w:rPr>
            </w:pPr>
            <w:r>
              <w:rPr>
                <w:rFonts w:cs="Arial" w:ascii="Arial" w:hAnsi="Arial"/>
                <w:b/>
                <w:sz w:val="22"/>
                <w:szCs w:val="22"/>
              </w:rPr>
            </w:r>
          </w:p>
          <w:p>
            <w:pPr>
              <w:pStyle w:val="Endnote"/>
              <w:jc w:val="both"/>
              <w:rPr>
                <w:rFonts w:ascii="Arial" w:hAnsi="Arial" w:cs="Arial"/>
                <w:sz w:val="22"/>
                <w:szCs w:val="22"/>
              </w:rPr>
            </w:pPr>
            <w:r>
              <w:rPr>
                <w:rFonts w:cs="Arial" w:ascii="Arial" w:hAnsi="Arial"/>
                <w:sz w:val="22"/>
                <w:szCs w:val="22"/>
              </w:rPr>
              <w:t>Manage and deliver small task and finish projects as commissioned.</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To arrange and facilitate group sessions where options are discussed in line with programme and project timelines</w:t>
            </w:r>
          </w:p>
          <w:p>
            <w:pPr>
              <w:pStyle w:val="Paragraph"/>
              <w:spacing w:before="280" w:after="0"/>
              <w:textAlignment w:val="baseline"/>
              <w:rPr>
                <w:rFonts w:ascii="Arial" w:hAnsi="Arial" w:cs="Arial"/>
                <w:sz w:val="22"/>
                <w:szCs w:val="22"/>
              </w:rPr>
            </w:pPr>
            <w:r>
              <w:rPr>
                <w:rFonts w:cs="Arial" w:ascii="Arial" w:hAnsi="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ind w:left="1560" w:right="0" w:hanging="1560"/>
              <w:jc w:val="both"/>
              <w:rPr>
                <w:rFonts w:cs="Arial"/>
                <w:sz w:val="22"/>
                <w:szCs w:val="22"/>
              </w:rPr>
            </w:pPr>
            <w:r>
              <w:rPr>
                <w:rFonts w:cs="Arial"/>
                <w:sz w:val="22"/>
                <w:szCs w:val="22"/>
              </w:rPr>
            </w:r>
          </w:p>
          <w:p>
            <w:pPr>
              <w:pStyle w:val="Normal"/>
              <w:rPr>
                <w:rFonts w:cs="Arial"/>
                <w:sz w:val="22"/>
                <w:szCs w:val="22"/>
              </w:rPr>
            </w:pPr>
            <w:r>
              <w:rPr>
                <w:rFonts w:cs="Arial"/>
                <w:sz w:val="22"/>
                <w:szCs w:val="22"/>
              </w:rPr>
              <w:t>Chief Executive, Executive Directors, Senior Officers and other staff across the Council, Council Leader, Elected Members, Strategic Partners, Community and Voluntary Groups, Central Government, GMCA, other Councils, members of the public, Voluntary, Community and Faith Sectors, and other relevant external organisations and businesses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Strategy and Improvement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numPr>
                <w:ilvl w:val="0"/>
                <w:numId w:val="2"/>
              </w:numPr>
              <w:spacing w:before="280" w:after="28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4"/>
              </w:numPr>
              <w:rPr>
                <w:rFonts w:ascii="Arial" w:hAnsi="Arial" w:eastAsia="Arial" w:cs="Arial"/>
              </w:rPr>
            </w:pPr>
            <w:r>
              <w:rPr>
                <w:rFonts w:eastAsia="Arial" w:cs="Arial" w:ascii="Arial" w:hAnsi="Arial"/>
              </w:rPr>
              <w:t>Work with a Resident Focus</w:t>
            </w:r>
          </w:p>
          <w:p>
            <w:pPr>
              <w:pStyle w:val="ListParagraph"/>
              <w:numPr>
                <w:ilvl w:val="0"/>
                <w:numId w:val="4"/>
              </w:numPr>
              <w:rPr>
                <w:rFonts w:ascii="Arial" w:hAnsi="Arial" w:eastAsia="Arial" w:cs="Arial"/>
              </w:rPr>
            </w:pPr>
            <w:r>
              <w:rPr>
                <w:rFonts w:eastAsia="Arial" w:cs="Arial" w:ascii="Arial" w:hAnsi="Arial"/>
              </w:rPr>
              <w:t>Support Local Leaders</w:t>
            </w:r>
          </w:p>
          <w:p>
            <w:pPr>
              <w:pStyle w:val="ListParagraph"/>
              <w:numPr>
                <w:ilvl w:val="0"/>
                <w:numId w:val="4"/>
              </w:numPr>
              <w:rPr>
                <w:rFonts w:ascii="Arial" w:hAnsi="Arial" w:eastAsia="Arial" w:cs="Arial"/>
              </w:rPr>
            </w:pPr>
            <w:r>
              <w:rPr>
                <w:rFonts w:eastAsia="Arial" w:cs="Arial" w:ascii="Arial" w:hAnsi="Arial"/>
              </w:rPr>
              <w:t>Committed to the Borough</w:t>
            </w:r>
          </w:p>
          <w:p>
            <w:pPr>
              <w:pStyle w:val="ListParagraph"/>
              <w:numPr>
                <w:ilvl w:val="0"/>
                <w:numId w:val="4"/>
              </w:numPr>
              <w:rPr>
                <w:rFonts w:ascii="Arial" w:hAnsi="Arial" w:eastAsia="Arial" w:cs="Arial"/>
              </w:rPr>
            </w:pPr>
            <w:r>
              <w:rPr>
                <w:rFonts w:eastAsia="Arial" w:cs="Arial" w:ascii="Arial" w:hAnsi="Arial"/>
              </w:rPr>
              <w:t>Take Ownership and Drive Change</w:t>
            </w:r>
          </w:p>
          <w:p>
            <w:pPr>
              <w:pStyle w:val="ListParagraph"/>
              <w:numPr>
                <w:ilvl w:val="0"/>
                <w:numId w:val="4"/>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August 2019</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Julia Veal</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August 2019</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Stephen Keogh</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February 2023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Sheila Garara</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Head of Strategy and Business Services</w:t>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Strategy and Improvement Co-ordinator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Degree level education or equivalent experience </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color w:val="000000"/>
                <w:szCs w:val="22"/>
              </w:rPr>
            </w:pPr>
            <w:r>
              <w:rPr>
                <w:rFonts w:cs="Arial"/>
                <w:color w:val="000000"/>
                <w:szCs w:val="22"/>
              </w:rPr>
              <w:t xml:space="preserve">PRINCE2, MSP or equivalent </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jc w:val="center"/>
              <w:rPr>
                <w:rFonts w:ascii="Arial" w:hAnsi="Arial" w:cs="Arial"/>
                <w:sz w:val="22"/>
                <w:szCs w:val="22"/>
              </w:rPr>
            </w:pPr>
            <w:r>
              <w:rPr>
                <w:rFonts w:cs="Arial" w:ascii="Arial" w:hAnsi="Arial"/>
                <w:sz w:val="22"/>
                <w:szCs w:val="22"/>
              </w:rPr>
              <w:t>AF</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pPr>
            <w:r>
              <w:rPr>
                <w:rFonts w:cs="Arial"/>
                <w:color w:val="000000"/>
                <w:sz w:val="22"/>
                <w:szCs w:val="22"/>
              </w:rPr>
              <w:t xml:space="preserve">Experience of working to assist and deliver a range of programmes and projects including the </w:t>
            </w:r>
            <w:r>
              <w:rPr>
                <w:rFonts w:cs="Arial"/>
                <w:sz w:val="22"/>
                <w:szCs w:val="22"/>
              </w:rPr>
              <w:t>setting up of Programme/ Project dashboards to track progress</w:t>
            </w:r>
          </w:p>
          <w:p>
            <w:pPr>
              <w:pStyle w:val="Normal"/>
              <w:rPr>
                <w:rFonts w:cs="Arial"/>
                <w:color w:val="000000"/>
                <w:sz w:val="22"/>
                <w:szCs w:val="22"/>
              </w:rPr>
            </w:pPr>
            <w:r>
              <w:rPr>
                <w:rFonts w:cs="Arial"/>
                <w:color w:val="000000"/>
                <w:sz w:val="22"/>
                <w:szCs w:val="22"/>
              </w:rPr>
            </w:r>
          </w:p>
          <w:p>
            <w:pPr>
              <w:pStyle w:val="Normal"/>
              <w:rPr>
                <w:rFonts w:cs="Arial"/>
                <w:sz w:val="22"/>
                <w:szCs w:val="22"/>
              </w:rPr>
            </w:pPr>
            <w:r>
              <w:rPr>
                <w:rFonts w:cs="Arial"/>
                <w:sz w:val="22"/>
                <w:szCs w:val="22"/>
              </w:rPr>
              <w:t xml:space="preserve">Experience of undertaking research, investigating information, producing reports and formatting data which can be understood by a range of audiences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supporting key business planning improvement activity including analysing and interpreting information, data and intelligence to identify patterns and trends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in motivating staff and overseeing work undertaken to ensure it is completed to deadlines and required quality standards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process mapping revising or introducing office systems or procedures for efficiency</w:t>
            </w:r>
          </w:p>
          <w:p>
            <w:pPr>
              <w:pStyle w:val="Normal"/>
              <w:rPr>
                <w:rFonts w:cs="Arial"/>
                <w:color w:val="000000"/>
                <w:sz w:val="22"/>
                <w:szCs w:val="22"/>
              </w:rPr>
            </w:pPr>
            <w:r>
              <w:rPr>
                <w:rFonts w:cs="Arial"/>
                <w:color w:val="000000"/>
                <w:sz w:val="22"/>
                <w:szCs w:val="22"/>
              </w:rPr>
            </w:r>
          </w:p>
          <w:p>
            <w:pPr>
              <w:pStyle w:val="Normal"/>
              <w:rPr>
                <w:rFonts w:cs="Arial"/>
                <w:color w:val="000000"/>
                <w:sz w:val="22"/>
                <w:szCs w:val="22"/>
              </w:rPr>
            </w:pPr>
            <w:r>
              <w:rPr>
                <w:rFonts w:cs="Arial"/>
                <w:color w:val="000000"/>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working in a Children’s Services environment</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Developed oral and written communication skills, explaining complex information clearly and concisely, appropriate to the audience with accuracy and attention to detail</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Interpersonal skills to engage with a broad range of stake holders, including senior managers, persuading and challenging others to maintain effective working practices, influencing senior decision makers and positively promoting organisational reputation and interests</w:t>
            </w:r>
          </w:p>
          <w:p>
            <w:pPr>
              <w:pStyle w:val="Normal"/>
              <w:rPr>
                <w:rFonts w:cs="Arial"/>
                <w:color w:val="000000"/>
                <w:sz w:val="22"/>
                <w:szCs w:val="22"/>
              </w:rPr>
            </w:pPr>
            <w:r>
              <w:rPr>
                <w:rFonts w:cs="Arial"/>
                <w:color w:val="000000"/>
                <w:sz w:val="22"/>
                <w:szCs w:val="22"/>
              </w:rPr>
            </w:r>
          </w:p>
          <w:p>
            <w:pPr>
              <w:pStyle w:val="Normal"/>
              <w:rPr>
                <w:rFonts w:cs="Arial"/>
                <w:sz w:val="22"/>
                <w:szCs w:val="22"/>
              </w:rPr>
            </w:pPr>
            <w:r>
              <w:rPr>
                <w:rFonts w:cs="Arial"/>
                <w:sz w:val="22"/>
                <w:szCs w:val="22"/>
              </w:rPr>
              <w:t>Good organisation skills with ability to plan and prioritise workload and support others with their priorities, to meet potentially conflicting deadlines, while appropriate quality standards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Analytical skills to investigate and interpret complex information and situations, draw logical and reasoned conclusions and make recommendations for action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Initiative to make confident decisions without direct line management and to take a creative approach to problem solving</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ICT skills to use a wide range of software packages, including word processing, spreadsheets, databases, financial management systems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lang w:val="en-US"/>
              </w:rPr>
            </w:pPr>
            <w:r>
              <w:rPr>
                <w:rFonts w:cs="Arial"/>
                <w:sz w:val="22"/>
                <w:szCs w:val="22"/>
                <w:lang w:val="en-US"/>
              </w:rPr>
              <w:t>Knowledge of the types of activities undertaken within local government to provide a range of different services for its customers, in particular Children’s Services and an understanding of the pressures and challenges on local authorities in delivering them</w:t>
            </w:r>
          </w:p>
          <w:p>
            <w:pPr>
              <w:pStyle w:val="Normal"/>
              <w:rPr>
                <w:rFonts w:cs="Arial"/>
                <w:sz w:val="22"/>
                <w:szCs w:val="22"/>
              </w:rPr>
            </w:pPr>
            <w:r>
              <w:rPr>
                <w:rFonts w:cs="Arial"/>
                <w:sz w:val="22"/>
                <w:szCs w:val="22"/>
              </w:rPr>
            </w:r>
          </w:p>
          <w:p>
            <w:pPr>
              <w:pStyle w:val="Normal"/>
              <w:rPr>
                <w:rFonts w:cs="Arial"/>
                <w:sz w:val="22"/>
                <w:szCs w:val="22"/>
                <w:lang w:val="en-US"/>
              </w:rPr>
            </w:pPr>
            <w:r>
              <w:rPr>
                <w:rFonts w:cs="Arial"/>
                <w:sz w:val="22"/>
                <w:szCs w:val="22"/>
                <w:lang w:val="en-US"/>
              </w:rPr>
              <w:t>Knowledge of data protection and why information should be kept confidential.</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Knowledge and understanding of the politically sensitive environment in which local authorities operate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An awareness of the obligations of the Council and its officers with respect to accountability and assuring value for money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Knowledge and understanding of project management techniques</w:t>
            </w:r>
          </w:p>
          <w:p>
            <w:pPr>
              <w:pStyle w:val="Normal"/>
              <w:rPr>
                <w:rFonts w:cs="Arial"/>
                <w:sz w:val="22"/>
                <w:szCs w:val="22"/>
              </w:rPr>
            </w:pPr>
            <w:r>
              <w:rPr>
                <w:rFonts w:cs="Arial"/>
                <w:sz w:val="22"/>
                <w:szCs w:val="22"/>
              </w:rPr>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000000"/>
                <w:sz w:val="22"/>
                <w:szCs w:val="22"/>
              </w:rPr>
            </w:pPr>
            <w:r>
              <w:rPr>
                <w:rFonts w:cs="Arial"/>
                <w:b/>
                <w:bCs/>
                <w:color w:val="000000"/>
                <w:sz w:val="22"/>
                <w:szCs w:val="22"/>
              </w:rPr>
            </w:r>
          </w:p>
          <w:p>
            <w:pPr>
              <w:pStyle w:val="Normal"/>
              <w:rPr>
                <w:rFonts w:cs="Arial"/>
                <w:color w:val="000000"/>
                <w:sz w:val="22"/>
                <w:szCs w:val="22"/>
              </w:rPr>
            </w:pPr>
            <w:r>
              <w:rPr>
                <w:rFonts w:cs="Arial"/>
                <w:color w:val="000000"/>
                <w:sz w:val="22"/>
                <w:szCs w:val="22"/>
              </w:rPr>
              <w:t>Willing to work flexibly to meet the needs of the service including at different locations</w:t>
            </w:r>
          </w:p>
          <w:p>
            <w:pPr>
              <w:pStyle w:val="Normal"/>
              <w:overflowPunct w:val="true"/>
              <w:textAlignment w:val="baseline"/>
              <w:rPr>
                <w:rFonts w:cs="Arial"/>
                <w:sz w:val="22"/>
                <w:szCs w:val="22"/>
              </w:rPr>
            </w:pPr>
            <w:r>
              <w:rPr>
                <w:rFonts w:cs="Arial"/>
                <w:sz w:val="22"/>
                <w:szCs w:val="22"/>
              </w:rPr>
              <w:t>Willing on occasions to work outside normal office hours</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rPr/>
            </w:pPr>
            <w:r>
              <w:rPr>
                <w:rFonts w:eastAsia="Arial" w:cs="Arial"/>
                <w:sz w:val="22"/>
                <w:szCs w:val="22"/>
              </w:rPr>
              <w:t xml:space="preserve">      </w:t>
            </w: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t>AF/I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are aged 24 or under and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2026-07-08T13:09:00Z</dcterms:created>
  <dc:creator>OMBC</dc:creator>
  <dc:description/>
  <dc:language>en-US</dc:language>
  <cp:lastModifiedBy>Ian Robinson (HR)</cp:lastModifiedBy>
  <cp:lastPrinted>1995-11-21T17:41:00Z</cp:lastPrinted>
  <dcterms:modified xsi:type="dcterms:W3CDTF">2026-07-08T13:09:00Z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