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trHeight w:val="343" w:hRule="atLeast"/>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Homelessness Prevention Officer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Communities</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Strategic Housing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6</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9813</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bCs/>
                <w:sz w:val="22"/>
                <w:szCs w:val="22"/>
              </w:rPr>
            </w:pPr>
            <w:r>
              <w:rPr>
                <w:bCs/>
                <w:sz w:val="22"/>
                <w:szCs w:val="22"/>
              </w:rPr>
              <w:t>To deliver high quality, customer focused advice and support to people in Oldham who find themselves homeless or at risk of homelessness. This will include providing housing advice to people in the district and completing investigations into applications from customers who are at risk of homelessness as defined by the statutory duties under Housing Act 1996 Part VII, the Homelessness Reduction Act 2017 and relevant case law.</w:t>
            </w:r>
          </w:p>
          <w:p>
            <w:pPr>
              <w:pStyle w:val="Normal"/>
              <w:jc w:val="both"/>
              <w:rPr>
                <w:bCs/>
                <w:sz w:val="22"/>
                <w:szCs w:val="22"/>
              </w:rPr>
            </w:pPr>
            <w:r>
              <w:rPr>
                <w:bCs/>
                <w:sz w:val="22"/>
                <w:szCs w:val="22"/>
              </w:rPr>
            </w:r>
          </w:p>
          <w:p>
            <w:pPr>
              <w:pStyle w:val="Normal"/>
              <w:jc w:val="both"/>
              <w:rPr>
                <w:bCs/>
                <w:sz w:val="22"/>
                <w:szCs w:val="22"/>
              </w:rPr>
            </w:pPr>
            <w:r>
              <w:rPr>
                <w:bCs/>
                <w:sz w:val="22"/>
                <w:szCs w:val="22"/>
              </w:rPr>
              <w:t>To provide support to the Council in delivering its statutory homelessness duties by taking homeless applications in an effective manner and ensuring the council is legally compliant, providing an out of hours service and meeting performance targets and standards.</w:t>
            </w:r>
          </w:p>
          <w:p>
            <w:pPr>
              <w:pStyle w:val="Normal"/>
              <w:ind w:left="44" w:right="0"/>
              <w:jc w:val="both"/>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1.</w:t>
              <w:tab/>
              <w:t>To provide a professional and effective housing options interview and homelessness investigation, taking a full application from customers and ensuring duties are carried out at the relevant stages within homelessness legislation.</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2.</w:t>
              <w:tab/>
              <w:t>To assess customer’s needs accurately in accordance with the Care Act 2014, the Children Act 1989 and all relevant housing legislation.</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3.</w:t>
              <w:tab/>
              <w:t>To undertake detailed casework with customers who are homeless or threatened with homelessness. This includes an assessment of legal duties owed, housing and support needs, the production of Personal Housing Plans and consideration of all suitable interventions and potential solutions to prevent homelessness.</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4.</w:t>
              <w:tab/>
              <w:t>To visit customers who are potentially homeless and their excluders in order to assess and validate their current circumstances, as well as advising on options available to remain in existing accommodation.</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5.</w:t>
              <w:tab/>
              <w:t>To organise specialist, help and make referrals on behalf of customers to support them with specific problems e.g. substance misuse, mental health, debt management, benefits and council tax.</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6.</w:t>
              <w:tab/>
              <w:t>To write and issue all required notifications, letters of referral to other authorities where the customer’s local connection lies elsewhere and outcome letters to advise the customer of the outcome of their initial interview. This includes ‘minded to letters’ and the drafting of the statutory s184 notification letters which must be approved by a manager before being sent.</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7.</w:t>
              <w:tab/>
              <w:t>To respond to incoming enquires by whatever means they are received and to provide timely responses where required.</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8.</w:t>
              <w:tab/>
              <w:t>To work with colleagues who provide the Temporary Accommodation Services in placing housing in line with policy and existing processes. To update housing records and issue customers with correct notification at the time of placing and where their placement is ended.</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9.</w:t>
              <w:tab/>
              <w:t>To provide the Council’s Out of Hours Emergency Housing Service and Cold Weather Provision on a rota basis with other colleagues. To provide advice or practical assistance, including placing customers where it is established that they are roofless.</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10.</w:t>
              <w:tab/>
              <w:t>To ensure that comprehensive, timely and accurate records are kept for all customers. To maintain computer records, reports and other monitoring information as required in connection with the duties undertaken</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11.</w:t>
              <w:tab/>
              <w:t>To comply with all relevant legislation, Government Guidance, Codes of Guidance, policies and procedures, professional and performance standards and good housing and homelessness practice.</w:t>
            </w:r>
          </w:p>
          <w:p>
            <w:pPr>
              <w:pStyle w:val="Normal"/>
              <w:rPr>
                <w:rFonts w:cs="Arial"/>
                <w:sz w:val="22"/>
                <w:szCs w:val="22"/>
              </w:rPr>
            </w:pPr>
            <w:r>
              <w:rPr>
                <w:rFonts w:cs="Arial"/>
                <w:sz w:val="22"/>
                <w:szCs w:val="22"/>
              </w:rPr>
              <w:tab/>
            </w:r>
          </w:p>
          <w:p>
            <w:pPr>
              <w:pStyle w:val="Normal"/>
              <w:rPr>
                <w:rFonts w:cs="Arial"/>
                <w:sz w:val="22"/>
                <w:szCs w:val="22"/>
              </w:rPr>
            </w:pPr>
            <w:r>
              <w:rPr>
                <w:rFonts w:cs="Arial"/>
                <w:sz w:val="22"/>
                <w:szCs w:val="22"/>
              </w:rPr>
              <w:t>12.</w:t>
              <w:tab/>
              <w:t>To represent the Service and the Council at meetings in relation to the role and where required to do so.</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keepNext w:val="true"/>
              <w:jc w:val="both"/>
              <w:rPr>
                <w:rFonts w:cs="Arial"/>
                <w:b/>
                <w:sz w:val="22"/>
                <w:szCs w:val="22"/>
              </w:rPr>
            </w:pPr>
            <w:r>
              <w:rPr>
                <w:rFonts w:cs="Arial"/>
                <w:b/>
                <w:sz w:val="22"/>
                <w:szCs w:val="22"/>
              </w:rPr>
              <w:t>Contacts:</w:t>
            </w:r>
          </w:p>
          <w:p>
            <w:pPr>
              <w:pStyle w:val="Normal"/>
              <w:keepNext w:val="true"/>
              <w:jc w:val="both"/>
              <w:rPr>
                <w:rFonts w:cs="Arial"/>
                <w:b/>
                <w:sz w:val="22"/>
                <w:szCs w:val="22"/>
              </w:rPr>
            </w:pPr>
            <w:r>
              <w:rPr>
                <w:rFonts w:cs="Arial"/>
                <w:b/>
                <w:sz w:val="22"/>
                <w:szCs w:val="22"/>
              </w:rPr>
            </w:r>
          </w:p>
          <w:p>
            <w:pPr>
              <w:pStyle w:val="Normal"/>
              <w:rPr>
                <w:sz w:val="22"/>
                <w:szCs w:val="22"/>
              </w:rPr>
            </w:pPr>
            <w:r>
              <w:rPr>
                <w:sz w:val="22"/>
                <w:szCs w:val="22"/>
              </w:rPr>
              <w:t>Members of the public</w:t>
            </w:r>
          </w:p>
          <w:p>
            <w:pPr>
              <w:pStyle w:val="Normal"/>
              <w:rPr>
                <w:sz w:val="22"/>
                <w:szCs w:val="22"/>
              </w:rPr>
            </w:pPr>
            <w:r>
              <w:rPr>
                <w:sz w:val="22"/>
                <w:szCs w:val="22"/>
              </w:rPr>
              <w:t>Local authority departments</w:t>
            </w:r>
          </w:p>
          <w:p>
            <w:pPr>
              <w:pStyle w:val="Normal"/>
              <w:rPr>
                <w:sz w:val="22"/>
                <w:szCs w:val="22"/>
              </w:rPr>
            </w:pPr>
            <w:r>
              <w:rPr>
                <w:sz w:val="22"/>
                <w:szCs w:val="22"/>
              </w:rPr>
              <w:t>Partner agencies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szCs w:val="22"/>
              </w:rPr>
            </w:pPr>
            <w:r>
              <w:rPr>
                <w:rFonts w:cs="Arial"/>
                <w:b w:val="false"/>
                <w:szCs w:val="22"/>
              </w:rPr>
              <w:t>Senior Housing Needs Officer (Homelessness Prevention)</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N/A</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cs="Arial"/>
                <w:b/>
                <w:sz w:val="22"/>
                <w:szCs w:val="22"/>
              </w:rPr>
              <w:t xml:space="preserve">Special Conditions:  </w:t>
            </w:r>
            <w:r>
              <w:rPr>
                <w:rFonts w:cs="Arial"/>
                <w:bCs/>
                <w:sz w:val="22"/>
                <w:szCs w:val="22"/>
              </w:rPr>
              <w:t>N/A</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numPr>
                <w:ilvl w:val="0"/>
                <w:numId w:val="3"/>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Internally we’ve translated these values into five Co-operative behaviours which outline the priority areas of focus for staff at all levels.</w:t>
            </w:r>
          </w:p>
          <w:p>
            <w:pPr>
              <w:pStyle w:val="Normal"/>
              <w:rPr>
                <w:rFonts w:cs="Arial"/>
                <w:sz w:val="22"/>
                <w:szCs w:val="22"/>
              </w:rPr>
            </w:pPr>
            <w:r>
              <w:rPr>
                <w:rFonts w:cs="Arial"/>
                <w:sz w:val="22"/>
                <w:szCs w:val="22"/>
              </w:rPr>
            </w:r>
          </w:p>
          <w:p>
            <w:pPr>
              <w:pStyle w:val="Normal"/>
              <w:numPr>
                <w:ilvl w:val="0"/>
                <w:numId w:val="2"/>
              </w:numPr>
              <w:rPr/>
            </w:pPr>
            <w:r>
              <w:rPr>
                <w:rFonts w:cs="Arial"/>
                <w:sz w:val="22"/>
                <w:szCs w:val="22"/>
              </w:rPr>
              <w:t>Work with a Resident Focus</w:t>
            </w:r>
          </w:p>
          <w:p>
            <w:pPr>
              <w:pStyle w:val="Normal"/>
              <w:numPr>
                <w:ilvl w:val="0"/>
                <w:numId w:val="2"/>
              </w:numPr>
              <w:rPr/>
            </w:pPr>
            <w:r>
              <w:rPr>
                <w:rFonts w:cs="Arial"/>
                <w:sz w:val="22"/>
                <w:szCs w:val="22"/>
              </w:rPr>
              <w:t>Support Local Leaders</w:t>
            </w:r>
          </w:p>
          <w:p>
            <w:pPr>
              <w:pStyle w:val="Normal"/>
              <w:numPr>
                <w:ilvl w:val="0"/>
                <w:numId w:val="2"/>
              </w:numPr>
              <w:rPr/>
            </w:pPr>
            <w:r>
              <w:rPr>
                <w:rFonts w:cs="Arial"/>
                <w:sz w:val="22"/>
                <w:szCs w:val="22"/>
              </w:rPr>
              <w:t>Committed to the Borough</w:t>
            </w:r>
          </w:p>
          <w:p>
            <w:pPr>
              <w:pStyle w:val="Normal"/>
              <w:numPr>
                <w:ilvl w:val="0"/>
                <w:numId w:val="2"/>
              </w:numPr>
              <w:rPr/>
            </w:pPr>
            <w:r>
              <w:rPr>
                <w:rFonts w:cs="Arial"/>
                <w:sz w:val="22"/>
                <w:szCs w:val="22"/>
              </w:rPr>
              <w:t>Take Ownership and Drive Change</w:t>
            </w:r>
          </w:p>
          <w:p>
            <w:pPr>
              <w:pStyle w:val="Normal"/>
              <w:numPr>
                <w:ilvl w:val="0"/>
                <w:numId w:val="2"/>
              </w:numPr>
              <w:rPr/>
            </w:pPr>
            <w:r>
              <w:rPr>
                <w:rFonts w:cs="Arial"/>
                <w:sz w:val="22"/>
                <w:szCs w:val="22"/>
              </w:rPr>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Greater.Jobs pages.</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Normal"/>
        <w:ind w:right="-514"/>
        <w:rPr/>
      </w:pPr>
      <w:r>
        <w:rPr>
          <w:rFonts w:cs="Arial"/>
          <w:b/>
          <w:bCs/>
          <w:sz w:val="22"/>
          <w:szCs w:val="22"/>
        </w:rPr>
        <w:t>Job Title:</w:t>
      </w:r>
      <w:r>
        <w:rPr>
          <w:rFonts w:cs="Arial"/>
          <w:bCs/>
          <w:sz w:val="22"/>
          <w:szCs w:val="22"/>
        </w:rPr>
        <w:t xml:space="preserve">  Homelessness Prevention Officer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szCs w:val="22"/>
              </w:rPr>
            </w:pPr>
            <w:r>
              <w:rPr>
                <w:szCs w:val="22"/>
              </w:rPr>
              <w:t>Good standard of education, including minimum 5 GCSEs at A*-C grade</w:t>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Recognised qualification (at level 3) or training/ qualification in general advice, advocacy, debt and income management, legal advice or related services</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jc w:val="center"/>
              <w:rPr>
                <w:rFonts w:cs="Arial"/>
                <w:szCs w:val="22"/>
              </w:rPr>
            </w:pPr>
            <w:r>
              <w:rPr>
                <w:rFonts w:cs="Arial"/>
                <w:szCs w:val="22"/>
              </w:rPr>
              <w:t>AF/I/C</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Experience of and able to demonstrate the ability to motivate individuals.</w:t>
            </w:r>
          </w:p>
          <w:p>
            <w:pPr>
              <w:pStyle w:val="Normal"/>
              <w:rPr>
                <w:sz w:val="22"/>
                <w:szCs w:val="22"/>
              </w:rPr>
            </w:pPr>
            <w:r>
              <w:rPr>
                <w:sz w:val="22"/>
                <w:szCs w:val="22"/>
              </w:rPr>
            </w:r>
          </w:p>
          <w:p>
            <w:pPr>
              <w:pStyle w:val="Normal"/>
              <w:rPr>
                <w:sz w:val="22"/>
                <w:szCs w:val="22"/>
              </w:rPr>
            </w:pPr>
            <w:r>
              <w:rPr>
                <w:sz w:val="22"/>
                <w:szCs w:val="22"/>
              </w:rPr>
              <w:t>Extensive experience of liaising with a variety of agencies.</w:t>
            </w:r>
          </w:p>
          <w:p>
            <w:pPr>
              <w:pStyle w:val="Normal"/>
              <w:rPr>
                <w:sz w:val="22"/>
                <w:szCs w:val="22"/>
              </w:rPr>
            </w:pPr>
            <w:r>
              <w:rPr>
                <w:sz w:val="22"/>
                <w:szCs w:val="22"/>
              </w:rPr>
            </w:r>
          </w:p>
          <w:p>
            <w:pPr>
              <w:pStyle w:val="Normal"/>
              <w:rPr>
                <w:sz w:val="22"/>
                <w:szCs w:val="22"/>
              </w:rPr>
            </w:pPr>
            <w:r>
              <w:rPr>
                <w:sz w:val="22"/>
                <w:szCs w:val="22"/>
              </w:rPr>
              <w:t>Experience of using computerised systems for case management purposes, letter writing &amp; record keeping</w:t>
            </w:r>
          </w:p>
          <w:p>
            <w:pPr>
              <w:pStyle w:val="Normal"/>
              <w:rPr>
                <w:sz w:val="22"/>
                <w:szCs w:val="22"/>
              </w:rPr>
            </w:pPr>
            <w:r>
              <w:rPr>
                <w:sz w:val="22"/>
                <w:szCs w:val="22"/>
              </w:rPr>
            </w:r>
          </w:p>
          <w:p>
            <w:pPr>
              <w:pStyle w:val="Normal"/>
              <w:rPr>
                <w:sz w:val="22"/>
                <w:szCs w:val="22"/>
              </w:rPr>
            </w:pPr>
            <w:r>
              <w:rPr>
                <w:sz w:val="22"/>
                <w:szCs w:val="22"/>
              </w:rPr>
              <w:t>Experience of working with homeless people including those with varying support needs providing advice, assistance and support.</w:t>
            </w:r>
          </w:p>
          <w:p>
            <w:pPr>
              <w:pStyle w:val="Normal"/>
              <w:rPr>
                <w:sz w:val="22"/>
                <w:szCs w:val="22"/>
              </w:rPr>
            </w:pPr>
            <w:r>
              <w:rPr>
                <w:sz w:val="22"/>
                <w:szCs w:val="22"/>
              </w:rPr>
            </w:r>
          </w:p>
          <w:p>
            <w:pPr>
              <w:pStyle w:val="Footer"/>
              <w:tabs>
                <w:tab w:val="clear" w:pos="4153"/>
                <w:tab w:val="clear" w:pos="8306"/>
              </w:tabs>
              <w:rPr>
                <w:rFonts w:cs="Arial"/>
                <w:szCs w:val="22"/>
              </w:rPr>
            </w:pPr>
            <w:r>
              <w:rPr>
                <w:rFonts w:cs="Arial"/>
                <w:szCs w:val="22"/>
              </w:rPr>
              <w:t>Experience of communicating complex legal or contentious information regarding the duties owed to households in a format which is understandable to the audience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sz w:val="22"/>
                <w:szCs w:val="22"/>
              </w:rPr>
            </w:pPr>
            <w:r>
              <w:rPr>
                <w:sz w:val="22"/>
                <w:szCs w:val="22"/>
              </w:rPr>
              <w:t xml:space="preserve">Ability to communicate, negotiate and persuade effectively with colleagues, managers, external agencies and service users </w:t>
            </w:r>
          </w:p>
          <w:p>
            <w:pPr>
              <w:pStyle w:val="Normal"/>
              <w:rPr>
                <w:sz w:val="22"/>
                <w:szCs w:val="22"/>
              </w:rPr>
            </w:pPr>
            <w:r>
              <w:rPr>
                <w:sz w:val="22"/>
                <w:szCs w:val="22"/>
              </w:rPr>
            </w:r>
          </w:p>
          <w:p>
            <w:pPr>
              <w:pStyle w:val="Normal"/>
              <w:rPr>
                <w:rFonts w:cs="Arial"/>
                <w:sz w:val="22"/>
                <w:szCs w:val="22"/>
              </w:rPr>
            </w:pPr>
            <w:r>
              <w:rPr>
                <w:rFonts w:cs="Arial"/>
                <w:sz w:val="22"/>
                <w:szCs w:val="22"/>
              </w:rPr>
              <w:t>The ability to converse at ease with service users/customers and provide advice in accurate spoken English</w:t>
            </w:r>
          </w:p>
          <w:p>
            <w:pPr>
              <w:pStyle w:val="Normal"/>
              <w:rPr>
                <w:sz w:val="22"/>
                <w:szCs w:val="22"/>
              </w:rPr>
            </w:pPr>
            <w:r>
              <w:rPr>
                <w:sz w:val="22"/>
                <w:szCs w:val="22"/>
              </w:rPr>
            </w:r>
          </w:p>
          <w:p>
            <w:pPr>
              <w:pStyle w:val="Normal"/>
              <w:rPr>
                <w:sz w:val="22"/>
                <w:szCs w:val="22"/>
              </w:rPr>
            </w:pPr>
            <w:r>
              <w:rPr>
                <w:sz w:val="22"/>
                <w:szCs w:val="22"/>
              </w:rPr>
              <w:t>Ability to provide a sensitive and responsive service to single homeless people.</w:t>
            </w:r>
          </w:p>
          <w:p>
            <w:pPr>
              <w:pStyle w:val="Normal"/>
              <w:rPr>
                <w:sz w:val="22"/>
                <w:szCs w:val="22"/>
              </w:rPr>
            </w:pPr>
            <w:r>
              <w:rPr>
                <w:sz w:val="22"/>
                <w:szCs w:val="22"/>
              </w:rPr>
            </w:r>
          </w:p>
          <w:p>
            <w:pPr>
              <w:pStyle w:val="Normal"/>
              <w:rPr>
                <w:sz w:val="22"/>
                <w:szCs w:val="22"/>
              </w:rPr>
            </w:pPr>
            <w:r>
              <w:rPr>
                <w:sz w:val="22"/>
                <w:szCs w:val="22"/>
              </w:rPr>
              <w:t>Ability to work within a team and coach and assist other officers</w:t>
            </w:r>
          </w:p>
          <w:p>
            <w:pPr>
              <w:pStyle w:val="Normal"/>
              <w:rPr>
                <w:sz w:val="22"/>
                <w:szCs w:val="22"/>
              </w:rPr>
            </w:pPr>
            <w:r>
              <w:rPr>
                <w:sz w:val="22"/>
                <w:szCs w:val="22"/>
              </w:rPr>
            </w:r>
          </w:p>
          <w:p>
            <w:pPr>
              <w:pStyle w:val="Normal"/>
              <w:rPr>
                <w:sz w:val="22"/>
                <w:szCs w:val="22"/>
              </w:rPr>
            </w:pPr>
            <w:r>
              <w:rPr>
                <w:sz w:val="22"/>
                <w:szCs w:val="22"/>
              </w:rPr>
              <w:t>Ability to work under pressure and independently including the planning and organisation of own workload to achieve targets and meet deadlines including responding to emergencies.</w:t>
            </w:r>
          </w:p>
          <w:p>
            <w:pPr>
              <w:pStyle w:val="Normal"/>
              <w:rPr>
                <w:sz w:val="22"/>
                <w:szCs w:val="22"/>
              </w:rPr>
            </w:pPr>
            <w:r>
              <w:rPr>
                <w:sz w:val="22"/>
                <w:szCs w:val="22"/>
              </w:rPr>
            </w:r>
          </w:p>
          <w:p>
            <w:pPr>
              <w:pStyle w:val="Normal"/>
              <w:rPr>
                <w:sz w:val="22"/>
                <w:szCs w:val="22"/>
              </w:rPr>
            </w:pPr>
            <w:r>
              <w:rPr>
                <w:sz w:val="22"/>
                <w:szCs w:val="22"/>
              </w:rPr>
              <w:t>Ability to gather information, analyse and interpret complex issues e.g. legislation and Case Law quickly, to think creatively about problems, identify solutions and exercise judgement.</w:t>
            </w:r>
          </w:p>
          <w:p>
            <w:pPr>
              <w:pStyle w:val="Normal"/>
              <w:rPr>
                <w:sz w:val="22"/>
                <w:szCs w:val="22"/>
              </w:rPr>
            </w:pPr>
            <w:r>
              <w:rPr>
                <w:sz w:val="22"/>
                <w:szCs w:val="22"/>
              </w:rPr>
            </w:r>
          </w:p>
          <w:p>
            <w:pPr>
              <w:pStyle w:val="Normal"/>
              <w:rPr>
                <w:sz w:val="22"/>
                <w:szCs w:val="22"/>
              </w:rPr>
            </w:pPr>
            <w:r>
              <w:rPr>
                <w:sz w:val="22"/>
                <w:szCs w:val="22"/>
              </w:rPr>
              <w:t>Ability to identify gaps in current service provision and to liaise with senior officers and external agencies to address these</w:t>
            </w:r>
          </w:p>
          <w:p>
            <w:pPr>
              <w:pStyle w:val="Normal"/>
              <w:rPr>
                <w:sz w:val="22"/>
                <w:szCs w:val="22"/>
              </w:rPr>
            </w:pPr>
            <w:r>
              <w:rPr>
                <w:sz w:val="22"/>
                <w:szCs w:val="22"/>
              </w:rPr>
            </w:r>
          </w:p>
          <w:p>
            <w:pPr>
              <w:pStyle w:val="Normal"/>
              <w:rPr>
                <w:sz w:val="22"/>
                <w:szCs w:val="22"/>
              </w:rPr>
            </w:pPr>
            <w:r>
              <w:rPr>
                <w:sz w:val="22"/>
                <w:szCs w:val="22"/>
              </w:rPr>
              <w:t>Able to deliver a customer orientated service and demonstrate an understanding of equal opportunities</w:t>
            </w:r>
          </w:p>
          <w:p>
            <w:pPr>
              <w:pStyle w:val="Normal"/>
              <w:rPr>
                <w:sz w:val="22"/>
                <w:szCs w:val="22"/>
              </w:rPr>
            </w:pPr>
            <w:r>
              <w:rPr>
                <w:sz w:val="22"/>
                <w:szCs w:val="22"/>
              </w:rPr>
            </w:r>
          </w:p>
          <w:p>
            <w:pPr>
              <w:pStyle w:val="Normal"/>
              <w:rPr>
                <w:sz w:val="22"/>
                <w:szCs w:val="22"/>
              </w:rPr>
            </w:pPr>
            <w:r>
              <w:rPr>
                <w:sz w:val="22"/>
                <w:szCs w:val="22"/>
              </w:rPr>
              <w:t>Ability to analyse and interpret information, produce reports and correspondence and to maintain administrative records.</w:t>
            </w:r>
          </w:p>
          <w:p>
            <w:pPr>
              <w:pStyle w:val="Default"/>
              <w:rPr>
                <w:color w:val="auto"/>
                <w:sz w:val="22"/>
                <w:szCs w:val="22"/>
              </w:rPr>
            </w:pPr>
            <w:r>
              <w:rPr>
                <w:color w:val="auto"/>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color w:val="auto"/>
                <w:sz w:val="22"/>
                <w:szCs w:val="22"/>
              </w:rPr>
            </w:pPr>
            <w:r>
              <w:rPr>
                <w:rFonts w:cs="Arial"/>
                <w:color w:val="auto"/>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sz w:val="22"/>
                <w:szCs w:val="20"/>
              </w:rPr>
            </w:pPr>
            <w:r>
              <w:rPr>
                <w:sz w:val="22"/>
                <w:szCs w:val="20"/>
              </w:rPr>
              <w:t>Knowledge and understanding of the complex issues contributing to homelessness and the impact on the lives.</w:t>
            </w:r>
          </w:p>
          <w:p>
            <w:pPr>
              <w:pStyle w:val="Normal"/>
              <w:rPr>
                <w:sz w:val="22"/>
                <w:szCs w:val="20"/>
              </w:rPr>
            </w:pPr>
            <w:r>
              <w:rPr>
                <w:sz w:val="22"/>
                <w:szCs w:val="20"/>
              </w:rPr>
            </w:r>
          </w:p>
          <w:p>
            <w:pPr>
              <w:pStyle w:val="Normal"/>
              <w:rPr>
                <w:sz w:val="22"/>
                <w:szCs w:val="20"/>
              </w:rPr>
            </w:pPr>
            <w:r>
              <w:rPr>
                <w:sz w:val="22"/>
                <w:szCs w:val="20"/>
              </w:rPr>
              <w:t xml:space="preserve">Knowledge of the law governing homelessness and an understanding of the current issues in housing </w:t>
            </w:r>
          </w:p>
          <w:p>
            <w:pPr>
              <w:pStyle w:val="Normal"/>
              <w:rPr>
                <w:sz w:val="22"/>
                <w:szCs w:val="20"/>
              </w:rPr>
            </w:pPr>
            <w:r>
              <w:rPr>
                <w:sz w:val="22"/>
                <w:szCs w:val="20"/>
              </w:rPr>
            </w:r>
          </w:p>
          <w:p>
            <w:pPr>
              <w:pStyle w:val="Normal"/>
              <w:rPr>
                <w:sz w:val="22"/>
                <w:szCs w:val="20"/>
              </w:rPr>
            </w:pPr>
            <w:r>
              <w:rPr>
                <w:sz w:val="22"/>
                <w:szCs w:val="20"/>
              </w:rPr>
              <w:t>Knowledge of the range of available accommodation options and specialist services available to single homeless people</w:t>
            </w:r>
          </w:p>
          <w:p>
            <w:pPr>
              <w:pStyle w:val="Normal"/>
              <w:rPr>
                <w:sz w:val="22"/>
                <w:szCs w:val="20"/>
              </w:rPr>
            </w:pPr>
            <w:r>
              <w:rPr>
                <w:sz w:val="22"/>
                <w:szCs w:val="20"/>
              </w:rPr>
            </w:r>
          </w:p>
          <w:p>
            <w:pPr>
              <w:pStyle w:val="Normal"/>
              <w:rPr>
                <w:sz w:val="22"/>
                <w:szCs w:val="20"/>
              </w:rPr>
            </w:pPr>
            <w:r>
              <w:rPr>
                <w:sz w:val="22"/>
                <w:szCs w:val="20"/>
              </w:rPr>
              <w:t>Knowledge of the benefits and support available to people being rehoused</w:t>
            </w:r>
          </w:p>
          <w:p>
            <w:pPr>
              <w:pStyle w:val="Normal"/>
              <w:rPr>
                <w:sz w:val="22"/>
                <w:szCs w:val="20"/>
              </w:rPr>
            </w:pPr>
            <w:r>
              <w:rPr>
                <w:sz w:val="22"/>
                <w:szCs w:val="20"/>
              </w:rPr>
            </w:r>
          </w:p>
          <w:p>
            <w:pPr>
              <w:pStyle w:val="Normal"/>
              <w:rPr>
                <w:sz w:val="22"/>
                <w:szCs w:val="20"/>
              </w:rPr>
            </w:pPr>
            <w:r>
              <w:rPr>
                <w:sz w:val="22"/>
                <w:szCs w:val="20"/>
              </w:rPr>
              <w:t>Knowledge of relevant case law and Codes of Guidance in regards Housing.</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b/>
                <w:bCs/>
                <w:sz w:val="22"/>
                <w:szCs w:val="22"/>
              </w:rPr>
            </w:pPr>
            <w:r>
              <w:rPr>
                <w:rFonts w:cs="Arial"/>
                <w:b/>
                <w:bCs/>
                <w:sz w:val="22"/>
                <w:szCs w:val="22"/>
              </w:rPr>
            </w:r>
          </w:p>
          <w:p>
            <w:pPr>
              <w:pStyle w:val="Normal"/>
              <w:rPr>
                <w:sz w:val="22"/>
                <w:szCs w:val="22"/>
              </w:rPr>
            </w:pPr>
            <w:r>
              <w:rPr>
                <w:sz w:val="22"/>
                <w:szCs w:val="22"/>
              </w:rPr>
              <w:t>Ability and willingness to attend evening meetings outside of standard operating hours.</w:t>
            </w:r>
          </w:p>
          <w:p>
            <w:pPr>
              <w:pStyle w:val="Normal"/>
              <w:ind w:left="360" w:right="0"/>
              <w:rPr>
                <w:sz w:val="22"/>
                <w:szCs w:val="22"/>
              </w:rPr>
            </w:pPr>
            <w:r>
              <w:rPr>
                <w:sz w:val="22"/>
                <w:szCs w:val="22"/>
              </w:rPr>
            </w:r>
          </w:p>
          <w:p>
            <w:pPr>
              <w:pStyle w:val="Normal"/>
              <w:rPr>
                <w:sz w:val="22"/>
                <w:szCs w:val="22"/>
              </w:rPr>
            </w:pPr>
            <w:r>
              <w:rPr>
                <w:sz w:val="22"/>
                <w:szCs w:val="22"/>
              </w:rPr>
              <w:t>Ability and willingness to work at the weekend (Saturday and Sunday) as required by the needs of the post.</w:t>
            </w:r>
          </w:p>
          <w:p>
            <w:pPr>
              <w:pStyle w:val="Normal"/>
              <w:ind w:left="360" w:right="0"/>
              <w:rPr>
                <w:sz w:val="22"/>
                <w:szCs w:val="22"/>
              </w:rPr>
            </w:pPr>
            <w:r>
              <w:rPr>
                <w:sz w:val="22"/>
                <w:szCs w:val="22"/>
              </w:rPr>
            </w:r>
          </w:p>
          <w:p>
            <w:pPr>
              <w:pStyle w:val="Normal"/>
              <w:rPr>
                <w:sz w:val="22"/>
                <w:szCs w:val="22"/>
              </w:rPr>
            </w:pPr>
            <w:r>
              <w:rPr>
                <w:sz w:val="22"/>
                <w:szCs w:val="22"/>
              </w:rPr>
              <w:t>Work on a rota providing an out of hour’s service.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0" w:name="_Hlk190765446"/>
      <w:bookmarkEnd w:id="0"/>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DefaultParagraphFont">
    <w:name w:val="Default Paragraph Font"/>
    <w:qFormat/>
    <w:rPr/>
  </w:style>
  <w:style w:type="character" w:styleId="HeaderChar">
    <w:name w:val="Header Char"/>
    <w:qFormat/>
    <w:rPr>
      <w:rFonts w:ascii="Arial" w:hAnsi="Arial" w:cs="Arial"/>
      <w:sz w:val="22"/>
      <w:lang w:eastAsia="en-US"/>
    </w:rPr>
  </w:style>
  <w:style w:type="character" w:styleId="FooterChar">
    <w:name w:val="Footer Char"/>
    <w:qFormat/>
    <w:rPr>
      <w:rFonts w:ascii="Arial" w:hAnsi="Arial" w:cs="Arial"/>
      <w:sz w:val="2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Footer">
    <w:name w:val="Footer"/>
    <w:basedOn w:val="Normal"/>
    <w:pPr>
      <w:tabs>
        <w:tab w:val="clear" w:pos="720"/>
        <w:tab w:val="center" w:pos="4153" w:leader="none"/>
        <w:tab w:val="right" w:pos="8306" w:leader="none"/>
      </w:tabs>
    </w:pPr>
    <w:rPr>
      <w:sz w:val="22"/>
      <w:szCs w:val="20"/>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