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Heading1"/>
        <w:spacing w:lineRule="auto" w:line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JOB DESCRIPTION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tbl>
      <w:tblPr>
        <w:tblW w:w="10449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8998"/>
      </w:tblGrid>
      <w:tr>
        <w:trPr/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Part-time Tutor: Vocational Courses </w:t>
            </w:r>
          </w:p>
          <w:p>
            <w:pPr>
              <w:pStyle w:val="Endno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tbl>
      <w:tblPr>
        <w:tblW w:w="10449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745"/>
        <w:gridCol w:w="2179"/>
        <w:gridCol w:w="3950"/>
      </w:tblGrid>
      <w:tr>
        <w:trPr/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>Directorate: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Children, Education, Skills &amp; Early Years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>Division/Section: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Lifelong Learning - Education, Skills &amp; Early Years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Lifelong Learning Tutor Pay Scale - Points 4 to 9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JE Reference: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358" w:type="dxa"/>
        <w:jc w:val="left"/>
        <w:tblInd w:w="-6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8"/>
      </w:tblGrid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To deliver the allocated teaching hours to learners, to comply with the quality standards of the Service and to ensure high quality teaching, learning and assessment associated with the post.</w:t>
            </w:r>
          </w:p>
          <w:p>
            <w:pPr>
              <w:pStyle w:val="Normal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To deliver the allocated class teaching hours to learners. </w:t>
            </w:r>
          </w:p>
          <w:p>
            <w:pPr>
              <w:pStyle w:val="Endnote"/>
              <w:ind w:left="72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prepare schemes of work, lesson plans and relevant resources for the course/s.</w:t>
            </w:r>
          </w:p>
          <w:p>
            <w:pPr>
              <w:pStyle w:val="ListParagrap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attend enrolment sessions as required</w:t>
            </w:r>
          </w:p>
          <w:p>
            <w:pPr>
              <w:pStyle w:val="Endno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complete all appropriate administrative tasks, including completion of registers, learner agreement forms, risk assessments and records in line with RARPA.</w:t>
            </w:r>
          </w:p>
          <w:p>
            <w:pPr>
              <w:pStyle w:val="Endnote"/>
              <w:ind w:left="36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undertake an initial assessment and ongoing assessments for individual learners</w:t>
            </w:r>
          </w:p>
          <w:p>
            <w:pPr>
              <w:pStyle w:val="Endno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To set and mark learners’ work and provide feedback to support learning in order to ensure progress.  </w:t>
            </w:r>
          </w:p>
          <w:p>
            <w:pPr>
              <w:pStyle w:val="Endnote"/>
              <w:ind w:left="72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ensure that individual learner needs are met, and progress is monitored and recorded and is reflected in lesson planning.</w:t>
            </w:r>
          </w:p>
          <w:p>
            <w:pPr>
              <w:pStyle w:val="Normal"/>
              <w:ind w:left="360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Endnote"/>
              <w:numPr>
                <w:ilvl w:val="0"/>
                <w:numId w:val="3"/>
              </w:numPr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ensure that each session is evaluated, practice reflects changes and impacts on improvement.</w:t>
            </w:r>
          </w:p>
          <w:p>
            <w:pPr>
              <w:pStyle w:val="Endnote"/>
              <w:numPr>
                <w:ilvl w:val="0"/>
                <w:numId w:val="3"/>
              </w:numPr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provide tutorial time for learners as directed</w:t>
            </w:r>
          </w:p>
          <w:p>
            <w:pPr>
              <w:pStyle w:val="Endnote"/>
              <w:numPr>
                <w:ilvl w:val="0"/>
                <w:numId w:val="3"/>
              </w:numPr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attend pre-moderation and moderation meetings where applicable.</w:t>
            </w:r>
          </w:p>
          <w:p>
            <w:pPr>
              <w:pStyle w:val="Endnote"/>
              <w:numPr>
                <w:ilvl w:val="0"/>
                <w:numId w:val="3"/>
              </w:numPr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be responsible for learners achieving accreditation as appropriate.</w:t>
            </w:r>
          </w:p>
          <w:p>
            <w:pPr>
              <w:pStyle w:val="Endno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 consultation with learners, complete the course review and return to manager in order to inform curriculum improvements and planning.</w:t>
            </w:r>
          </w:p>
          <w:p>
            <w:pPr>
              <w:pStyle w:val="Endnote"/>
              <w:ind w:left="72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3"/>
              </w:numPr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attend three curriculum development meetings per year and syllabus support meetings as required or appropriate</w:t>
            </w:r>
          </w:p>
          <w:p>
            <w:pPr>
              <w:pStyle w:val="Endnote"/>
              <w:numPr>
                <w:ilvl w:val="0"/>
                <w:numId w:val="3"/>
              </w:numPr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maintain the quality standards of the Service</w:t>
            </w:r>
          </w:p>
          <w:p>
            <w:pPr>
              <w:pStyle w:val="Endno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participate in the appraisal system as required and to undertake Professional Development as appropriate.</w:t>
            </w:r>
          </w:p>
          <w:p>
            <w:pPr>
              <w:pStyle w:val="Endnote"/>
              <w:ind w:left="36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Standard Duties: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9927"/>
      </w:tblGrid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actively promote Equality, Diversity and Inclusion in the workplace and in service delivery.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uphold and implement policies and procedures of the Council, including customer care, data protection, finance, ICT, safeguarding and health &amp; safety policies.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actively engage with the behaviours and values of the Council to promote and support the delivery of our Corporate plan.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1560" w:right="0" w:hanging="1560"/>
              <w:jc w:val="both"/>
              <w:rPr/>
            </w:pPr>
            <w:r>
              <w:rPr>
                <w:rFonts w:cs="Arial"/>
                <w:b/>
                <w:sz w:val="22"/>
                <w:szCs w:val="22"/>
              </w:rPr>
              <w:t>Contacts: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 Senior Managers, Managers and Programme Leaders, Support staff, Partners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TextBody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Relationship To Other Posts in the Department: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8343"/>
      </w:tblGrid>
      <w:tr>
        <w:trPr>
          <w:trHeight w:val="518" w:hRule="atLeast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Curriculum Manager</w:t>
            </w:r>
          </w:p>
        </w:tc>
      </w:tr>
      <w:tr>
        <w:trPr>
          <w:trHeight w:val="517" w:hRule="atLeast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  <w:bookmarkStart w:id="0" w:name="_Hlk95121094"/>
            <w:bookmarkEnd w:id="0"/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Special Conditions: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Basic DBS required – no regulated activity in this role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6" w:before="0" w:after="379"/>
              <w:jc w:val="both"/>
              <w:rPr/>
            </w:pPr>
            <w:r>
              <w:rPr>
                <w:rFonts w:eastAsia="Helvetica;Arial" w:cs="Helvetica;Arial" w:ascii="Helvetica;Arial" w:hAnsi="Helvetica;Arial"/>
                <w:lang w:val="en-US"/>
              </w:rPr>
              <w:t>B</w:t>
            </w:r>
            <w:r>
              <w:rPr>
                <w:rFonts w:eastAsia="Arial" w:cs="Arial"/>
                <w:sz w:val="22"/>
                <w:szCs w:val="22"/>
                <w:lang w:val="en-US"/>
              </w:rPr>
              <w:t>y living our Values and Behaviours we will deliver the change we need to meet our Corporate ambitions for Oldham.</w:t>
            </w:r>
          </w:p>
          <w:p>
            <w:pPr>
              <w:pStyle w:val="Normal"/>
              <w:spacing w:lineRule="auto" w:line="256" w:before="280" w:after="280"/>
              <w:jc w:val="both"/>
              <w:rPr>
                <w:rFonts w:eastAsia="Arial" w:cs="Arial"/>
                <w:b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>Our Values:</w:t>
            </w:r>
          </w:p>
          <w:p>
            <w:pPr>
              <w:pStyle w:val="Normal"/>
              <w:spacing w:lineRule="auto" w:line="256" w:before="280" w:after="280"/>
              <w:jc w:val="both"/>
              <w:rPr>
                <w:rFonts w:eastAsia="Arial" w:cs="Arial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Proud</w:t>
            </w:r>
          </w:p>
          <w:p>
            <w:pPr>
              <w:pStyle w:val="Normal"/>
              <w:shd w:fill="FFFFFF" w:val="clear"/>
              <w:spacing w:before="0" w:after="379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/>
                <w:sz w:val="22"/>
                <w:szCs w:val="22"/>
                <w:lang w:val="en-US"/>
              </w:rPr>
              <w:t>We take pride not only in what we deliver for the residents of Oldham but also in how we deliver it.</w:t>
            </w:r>
          </w:p>
          <w:p>
            <w:pPr>
              <w:pStyle w:val="Normal"/>
              <w:spacing w:lineRule="auto" w:line="256" w:before="280" w:after="280"/>
              <w:jc w:val="both"/>
              <w:rPr>
                <w:rFonts w:eastAsia="Arial" w:cs="Arial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Ambitious</w:t>
            </w:r>
          </w:p>
          <w:p>
            <w:pPr>
              <w:pStyle w:val="Normal"/>
              <w:shd w:fill="FFFFFF" w:val="clear"/>
              <w:spacing w:before="0" w:after="379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/>
                <w:sz w:val="22"/>
                <w:szCs w:val="22"/>
                <w:lang w:val="en-US"/>
              </w:rPr>
              <w:t>We recognise the challenges we face and are committed to setting high aspirations to overcome them, with determination and focus.</w:t>
            </w:r>
          </w:p>
          <w:p>
            <w:pPr>
              <w:pStyle w:val="Normal"/>
              <w:spacing w:lineRule="auto" w:line="256" w:before="280" w:after="280"/>
              <w:jc w:val="both"/>
              <w:rPr>
                <w:rFonts w:eastAsia="Arial" w:cs="Arial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Together</w:t>
            </w:r>
          </w:p>
          <w:p>
            <w:pPr>
              <w:pStyle w:val="Normal"/>
              <w:shd w:fill="FFFFFF" w:val="clear"/>
              <w:spacing w:before="0" w:after="379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/>
                <w:sz w:val="22"/>
                <w:szCs w:val="22"/>
                <w:lang w:val="en-US"/>
              </w:rPr>
              <w:t>We believe in shared solutions, working across sectors and with our communities to achieve common goals and deliver the quality services Oldham deserves.</w:t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  <w:lang w:val="en"/>
              </w:rPr>
              <w:t xml:space="preserve">We have </w:t>
            </w:r>
            <w:r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five Behaviours </w:t>
            </w:r>
            <w:r>
              <w:rPr>
                <w:rFonts w:eastAsia="Arial" w:cs="Arial"/>
                <w:sz w:val="22"/>
                <w:szCs w:val="22"/>
                <w:lang w:val="en"/>
              </w:rPr>
              <w:t>which outline the priority areas of focus for staff at all levels:</w:t>
            </w:r>
          </w:p>
          <w:p>
            <w:pPr>
              <w:pStyle w:val="Normal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Work with a Resident Focus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Support Local Leaders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Committed to the Borough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Take Ownership and Drive Change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Deliver High Performance </w:t>
            </w:r>
          </w:p>
          <w:p>
            <w:pPr>
              <w:pStyle w:val="Normal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More information about our Corporate Plan and our Values and Behaviours can be found on our </w:t>
            </w:r>
            <w:r>
              <w:rPr>
                <w:rStyle w:val="InternetLink"/>
                <w:rFonts w:eastAsia="Arial" w:cs="Arial"/>
                <w:sz w:val="22"/>
                <w:szCs w:val="22"/>
              </w:rPr>
              <w:t>Greater. Jobs pages</w:t>
            </w:r>
            <w:r>
              <w:rPr>
                <w:rFonts w:eastAsia="Arial" w:cs="Arial"/>
                <w:sz w:val="22"/>
                <w:szCs w:val="22"/>
              </w:rPr>
              <w:t xml:space="preserve"> together with information about the staff benefits we offer.</w:t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00"/>
        <w:gridCol w:w="2160"/>
        <w:gridCol w:w="4869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29/5/25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 Irwin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Assistant Head of Service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br w:type="page"/>
      </w:r>
      <w:r>
        <w:rPr>
          <w:rFonts w:cs="Arial"/>
          <w:b/>
          <w:bCs/>
          <w:sz w:val="22"/>
          <w:szCs w:val="22"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PERSON SPECIFICATION</w:t>
      </w:r>
    </w:p>
    <w:p>
      <w:pPr>
        <w:pStyle w:val="Normal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"/>
        <w:rPr/>
      </w:pPr>
      <w:r>
        <w:rPr>
          <w:rFonts w:cs="Arial"/>
          <w:b/>
          <w:bCs/>
          <w:sz w:val="22"/>
          <w:szCs w:val="22"/>
        </w:rPr>
        <w:t xml:space="preserve">Job Title: </w:t>
      </w:r>
      <w:r>
        <w:rPr>
          <w:rFonts w:cs="Arial"/>
          <w:sz w:val="22"/>
        </w:rPr>
        <w:t xml:space="preserve">Part-time Tutor: Vocational Courses </w:t>
      </w:r>
    </w:p>
    <w:p>
      <w:pPr>
        <w:pStyle w:val="Normal"/>
        <w:rPr>
          <w:rFonts w:cs="Arial"/>
          <w:sz w:val="22"/>
        </w:rPr>
      </w:pPr>
      <w:r>
        <w:rPr>
          <w:rFonts w:cs="Arial"/>
          <w:sz w:val="22"/>
        </w:rPr>
      </w:r>
    </w:p>
    <w:tbl>
      <w:tblPr>
        <w:tblW w:w="10449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3303"/>
        <w:gridCol w:w="2976"/>
        <w:gridCol w:w="2371"/>
      </w:tblGrid>
      <w:tr>
        <w:trPr>
          <w:trHeight w:val="1000" w:hRule="atLeas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>
        <w:trPr>
          <w:trHeight w:val="465" w:hRule="atLeast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Education &amp; Qualifications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eastAsia="Calibri" w:cs="Arial"/>
              </w:rPr>
            </w:pPr>
            <w:r>
              <w:rPr>
                <w:rFonts w:eastAsia="Calibri" w:cs="Arial"/>
              </w:rPr>
              <w:t>Relevant subject qualification at level 3</w:t>
              <w:br/>
            </w:r>
          </w:p>
          <w:p>
            <w:pPr>
              <w:pStyle w:val="Normal"/>
              <w:rPr>
                <w:rFonts w:eastAsia="Calibri" w:cs="Arial"/>
              </w:rPr>
            </w:pPr>
            <w:r>
              <w:rPr>
                <w:rFonts w:eastAsia="Calibri" w:cs="Arial"/>
              </w:rPr>
              <w:t>Relevant teaching qualification e.g. DTLLS, PGCE, Cert. Ed., C&amp; G 7307, B. Ed or willingness to achieve minimum qualification within 12 months</w:t>
            </w:r>
          </w:p>
          <w:p>
            <w:pPr>
              <w:pStyle w:val="Normal"/>
              <w:rPr>
                <w:rFonts w:eastAsia="Calibri" w:cs="Arial"/>
              </w:rPr>
            </w:pPr>
            <w:r>
              <w:rPr>
                <w:rFonts w:eastAsia="Calibri" w:cs="Arial"/>
              </w:rPr>
            </w:r>
          </w:p>
          <w:p>
            <w:pPr>
              <w:pStyle w:val="Normal"/>
              <w:rPr>
                <w:rFonts w:eastAsia="Calibri" w:cs="Arial"/>
              </w:rPr>
            </w:pPr>
            <w:r>
              <w:rPr>
                <w:rFonts w:eastAsia="Calibri" w:cs="Arial"/>
              </w:rPr>
            </w:r>
          </w:p>
          <w:p>
            <w:pPr>
              <w:pStyle w:val="Normal"/>
              <w:rPr>
                <w:rFonts w:eastAsia="Calibri" w:cs="Arial"/>
              </w:rPr>
            </w:pPr>
            <w:r>
              <w:rPr>
                <w:rFonts w:eastAsia="Calibri" w:cs="Arial"/>
              </w:rPr>
              <w:t>Demonstration of a commitment to Continuing Professional Development</w:t>
            </w:r>
          </w:p>
          <w:p>
            <w:pPr>
              <w:pStyle w:val="Normal"/>
              <w:rPr>
                <w:rFonts w:eastAsia="Calibri" w:cs="Arial"/>
              </w:rPr>
            </w:pPr>
            <w:r>
              <w:rPr>
                <w:rFonts w:eastAsia="Calibri" w:cs="Arial"/>
              </w:rPr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Assessor Award and Internal Quality Assurance qualifications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827" w:hRule="atLeas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3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AF 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&amp; I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Calibri" w:cs="Arial"/>
                <w:b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Experience of:-</w:t>
            </w:r>
          </w:p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Teaching adults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Working with parents/carers in urban areas with complex needs and social disadvantage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Using ICT to support teaching learning and assessment.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Working with learners who are seeking employment.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eastAsia="Calibri" w:cs="Arial"/>
              </w:rPr>
            </w:pPr>
            <w:r>
              <w:rPr>
                <w:rFonts w:eastAsia="Calibri" w:cs="Arial"/>
              </w:rPr>
              <w:t>Experience of working with communities to deliver outreach and responsive provision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AF &amp;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7228" w:hRule="atLeas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Analytical skills and demonstration of critical thinking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Highly developed written and practical skills to promote learning.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Good planning, communication, organisational and administrative skills</w:t>
            </w:r>
          </w:p>
          <w:p>
            <w:pPr>
              <w:pStyle w:val="Normal"/>
              <w:rPr>
                <w:rFonts w:eastAsia="Calibri" w:cs="Arial"/>
                <w:b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</w:r>
          </w:p>
          <w:p>
            <w:pPr>
              <w:pStyle w:val="Normal"/>
              <w:rPr>
                <w:rFonts w:eastAsia="Calibri" w:cs="Arial"/>
                <w:b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Ability to: -</w:t>
            </w:r>
          </w:p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Motivate adults to learn.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Develop syllabi and plan lessons accordingly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Undertake individual assessment and give constructive feedback to learners.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Facilitate group discussion and learning.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Deliver teaching in an anti-oppressive way.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Satisfy external bodies and meet required standards.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AF, I, P &amp; Micro Teach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Knowledge of quality improvement and assurance systems</w:t>
            </w:r>
          </w:p>
          <w:p>
            <w:pPr>
              <w:pStyle w:val="Normal"/>
              <w:rPr>
                <w:rFonts w:eastAsia="Calibri" w:cs="Arial"/>
                <w:b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Understanding of:-</w:t>
            </w:r>
          </w:p>
          <w:p>
            <w:pPr>
              <w:pStyle w:val="Normal"/>
              <w:rPr>
                <w:rFonts w:eastAsia="Calibri" w:cs="Arial"/>
              </w:rPr>
            </w:pPr>
            <w:r>
              <w:rPr>
                <w:rFonts w:eastAsia="Calibri" w:cs="Arial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The impact on adults returning to education 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How adults learn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Accreditation procedures</w:t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>Devolution and GMCA funding rules and regulations to comply with the widening participation agenda and the inclusive approach to teaching and learning</w:t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Understanding of how adults learn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Understanding of the context of Further Education in a Community setting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AF,I &amp; P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Work Circumstances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Must be able to commute effectively between different parts of the borough</w:t>
            </w:r>
          </w:p>
          <w:p>
            <w:pPr>
              <w:pStyle w:val="Normal"/>
              <w:overflowPunct w:val="true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360" w:right="0" w:hanging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</w:t>
            </w:r>
          </w:p>
        </w:tc>
      </w:tr>
    </w:tbl>
    <w:p>
      <w:pPr>
        <w:pStyle w:val="Normal"/>
        <w:spacing w:before="0" w:after="60"/>
        <w:jc w:val="both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Normal"/>
        <w:spacing w:before="0" w:after="60"/>
        <w:jc w:val="both"/>
        <w:rPr/>
      </w:pPr>
      <w:r>
        <w:rPr>
          <w:rFonts w:cs="Arial"/>
          <w:i/>
          <w:sz w:val="22"/>
          <w:szCs w:val="22"/>
        </w:rPr>
        <w:t>Abbreviations:</w:t>
      </w:r>
      <w:r>
        <w:rPr>
          <w:rFonts w:cs="Arial"/>
          <w:sz w:val="22"/>
          <w:szCs w:val="22"/>
        </w:rPr>
        <w:t xml:space="preserve"> AF=Application Form; I = Interview; AC = Assessment Centre; P = Presentation</w:t>
      </w:r>
    </w:p>
    <w:p>
      <w:pPr>
        <w:pStyle w:val="Normal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r>
        <w:rPr>
          <w:rStyle w:val="InternetLink"/>
          <w:rFonts w:cs="Arial"/>
          <w:b/>
          <w:bCs/>
          <w:sz w:val="22"/>
          <w:szCs w:val="22"/>
        </w:rPr>
        <w:t>Guaranteed Assessment Scheme</w:t>
      </w:r>
      <w:r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>
      <w:pPr>
        <w:pStyle w:val="Normal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 have served in the Armed Forces as a regular, reserve or cadet.</w:t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440" w:right="1440" w:header="567" w:top="624" w:footer="0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Palatin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Helvetica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/>
      <w:rPr/>
    </w:pPr>
    <w:r>
      <w:rPr/>
    </w:r>
  </w:p>
  <w:p>
    <w:pPr>
      <w:pStyle w:val="Header"/>
      <w:tabs>
        <w:tab w:val="clear" w:pos="4153"/>
        <w:tab w:val="clear" w:pos="8306"/>
        <w:tab w:val="left" w:pos="8565" w:leader="none"/>
      </w:tabs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bCs w:val="false"/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64"/>
      <w:outlineLvl w:val="0"/>
    </w:pPr>
    <w:rPr>
      <w:b/>
      <w:bCs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" w:cs=""/>
      <w:color w:val="2F5496"/>
      <w:sz w:val="28"/>
      <w:szCs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Arial" w:hAnsi="Arial" w:cs="Arial"/>
      <w:b/>
      <w:bCs w:val="false"/>
      <w:sz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rFonts w:ascii="Palatino" w:hAnsi="Palatino" w:cs="Palatino"/>
      <w:sz w:val="24"/>
      <w:lang w:eastAsia="en-US"/>
    </w:rPr>
  </w:style>
  <w:style w:type="character" w:styleId="HeaderChar">
    <w:name w:val="Header Char"/>
    <w:qFormat/>
    <w:rPr>
      <w:rFonts w:ascii="Arial" w:hAnsi="Arial" w:cs="Arial"/>
      <w:sz w:val="22"/>
      <w:lang w:eastAsia="en-US"/>
    </w:rPr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CommentTextChar">
    <w:name w:val="Comment Text Char"/>
    <w:qFormat/>
    <w:rPr>
      <w:lang w:eastAsia="en-US"/>
    </w:rPr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b/>
      <w:sz w:val="22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dnote">
    <w:name w:val="Endnote Text"/>
    <w:basedOn w:val="Normal"/>
    <w:pPr>
      <w:overflowPunct w:val="true"/>
      <w:textAlignment w:val="baseline"/>
    </w:pPr>
    <w:rPr>
      <w:rFonts w:ascii="Palatino" w:hAnsi="Palatino" w:cs="Palatino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sz w:val="22"/>
      <w:szCs w:val="20"/>
    </w:rPr>
  </w:style>
  <w:style w:type="paragraph" w:styleId="TextBodyIndent">
    <w:name w:val="Body Text Indent"/>
    <w:basedOn w:val="Normal"/>
    <w:pPr>
      <w:spacing w:before="0" w:after="120"/>
      <w:ind w:left="283" w:right="0" w:hanging="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Paragraph">
    <w:name w:val="paragraph"/>
    <w:basedOn w:val="Normal"/>
    <w:qFormat/>
    <w:pPr>
      <w:spacing w:before="280" w:after="280"/>
    </w:pPr>
    <w:rPr>
      <w:rFonts w:ascii="Times New Roman" w:hAnsi="Times New Roman" w:cs="Times New Roman"/>
      <w:lang w:eastAsia="en-GB"/>
    </w:rPr>
  </w:style>
  <w:style w:type="paragraph" w:styleId="Annotationtext">
    <w:name w:val="annotation text"/>
    <w:basedOn w:val="Normal"/>
    <w:qFormat/>
    <w:pPr/>
    <w:rPr>
      <w:rFonts w:ascii="Times New Roman" w:hAnsi="Times New Roman" w:cs="Times New Roman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LibreOffice/6.3.4.2$Windows_X86_64 LibreOffice_project/60da17e045e08f1793c57c00ba83cdfce946d0aa</Application>
  <Company>OMBC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2025-05-29T15:00:00Z</dcterms:created>
  <dc:creator>OMBC</dc:creator>
  <dc:description/>
  <dc:language>en-US</dc:language>
  <cp:lastModifiedBy>Ian Robinson (HR)</cp:lastModifiedBy>
  <cp:lastPrinted>1995-11-21T17:41:00Z</cp:lastPrinted>
  <dcterms:modified xsi:type="dcterms:W3CDTF">2026-07-14T09:37:00Z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OMBC</vt:lpwstr>
  </property>
  <property fmtid="{D5CDD505-2E9C-101B-9397-08002B2CF9AE}" pid="4" name="ContentTypeId">
    <vt:lpwstr>0x0101006785AF75F31E0542A54FCA272DAD8819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