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footer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numbering.xml" ContentType="application/vnd.openxmlformats-officedocument.wordprocessingml.numbering+xml"/>
  <Override PartName="/word/footer1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spacing w:before="9" w:after="0"/>
        <w:rPr>
          <w:rFonts w:ascii="Times New Roman" w:hAnsi="Times New Roman" w:cs="Times New Roman"/>
          <w:sz w:val="17"/>
        </w:rPr>
      </w:pPr>
      <w:r>
        <w:rPr>
          <w:rFonts w:cs="Times New Roman" w:ascii="Times New Roman" w:hAnsi="Times New Roman"/>
          <w:sz w:val="17"/>
        </w:rPr>
      </w:r>
    </w:p>
    <w:p>
      <w:pPr>
        <w:pStyle w:val="BodyText"/>
        <w:ind w:left="836" w:right="0"/>
        <w:rPr>
          <w:rFonts w:ascii="Times New Roman" w:hAnsi="Times New Roman" w:cs="Times New Roman"/>
          <w:sz w:val="20"/>
        </w:rPr>
      </w:pPr>
      <w:r>
        <w:rPr/>
        <w:drawing>
          <wp:inline distT="0" distB="0" distL="0" distR="0">
            <wp:extent cx="5666105" cy="2179320"/>
            <wp:effectExtent l="0" t="0" r="0" b="0"/>
            <wp:docPr id="1"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 descr=""/>
                    <pic:cNvPicPr>
                      <a:picLocks noChangeAspect="1" noChangeArrowheads="1"/>
                    </pic:cNvPicPr>
                  </pic:nvPicPr>
                  <pic:blipFill>
                    <a:blip r:embed="rId2"/>
                    <a:srcRect l="-4" t="-12" r="-4" b="-12"/>
                    <a:stretch>
                      <a:fillRect/>
                    </a:stretch>
                  </pic:blipFill>
                  <pic:spPr bwMode="auto">
                    <a:xfrm>
                      <a:off x="0" y="0"/>
                      <a:ext cx="5666105" cy="2179320"/>
                    </a:xfrm>
                    <a:prstGeom prst="rect">
                      <a:avLst/>
                    </a:prstGeom>
                  </pic:spPr>
                </pic:pic>
              </a:graphicData>
            </a:graphic>
          </wp:inline>
        </w:drawing>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20"/>
        </w:rPr>
      </w:pPr>
      <w:r>
        <w:rPr>
          <w:rFonts w:cs="Times New Roman" w:ascii="Times New Roman" w:hAnsi="Times New Roman"/>
          <w:sz w:val="20"/>
        </w:rPr>
      </w:r>
    </w:p>
    <w:p>
      <w:pPr>
        <w:pStyle w:val="BodyText"/>
        <w:rPr>
          <w:rFonts w:ascii="Times New Roman" w:hAnsi="Times New Roman" w:cs="Times New Roman"/>
          <w:sz w:val="16"/>
        </w:rPr>
      </w:pPr>
      <w:r>
        <w:rPr>
          <w:rFonts w:cs="Times New Roman" w:ascii="Times New Roman" w:hAnsi="Times New Roman"/>
          <w:sz w:val="16"/>
        </w:rPr>
      </w:r>
    </w:p>
    <w:p>
      <w:pPr>
        <w:pStyle w:val="Normal"/>
        <w:spacing w:before="85" w:after="0"/>
        <w:ind w:right="197"/>
        <w:jc w:val="right"/>
        <w:rPr/>
      </w:pPr>
      <w:r>
        <w:rPr>
          <w:b/>
          <w:sz w:val="48"/>
        </w:rPr>
        <w:t>Job Description &amp; Person</w:t>
      </w:r>
      <w:r>
        <w:rPr>
          <w:b/>
          <w:spacing w:val="-4"/>
          <w:sz w:val="48"/>
        </w:rPr>
        <w:t xml:space="preserve"> </w:t>
      </w:r>
      <w:r>
        <w:rPr>
          <w:b/>
          <w:sz w:val="48"/>
        </w:rPr>
        <w:t>Specification</w:t>
      </w:r>
    </w:p>
    <w:p>
      <w:pPr>
        <w:pStyle w:val="Normal"/>
        <w:ind w:right="195"/>
        <w:jc w:val="right"/>
        <w:rPr/>
      </w:pPr>
      <w:r>
        <w:rPr>
          <w:b/>
          <w:sz w:val="48"/>
        </w:rPr>
        <w:t>Teaching Assistant Level</w:t>
      </w:r>
      <w:r>
        <w:rPr>
          <w:b/>
          <w:spacing w:val="-1"/>
          <w:sz w:val="48"/>
        </w:rPr>
        <w:t xml:space="preserve"> </w:t>
      </w:r>
      <w:r>
        <w:rPr>
          <w:b/>
          <w:sz w:val="48"/>
        </w:rPr>
        <w:t>4</w:t>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rPr>
          <w:b/>
          <w:sz w:val="20"/>
        </w:rPr>
      </w:pPr>
      <w:r>
        <w:rPr>
          <w:b/>
          <w:sz w:val="20"/>
        </w:rPr>
      </w:r>
    </w:p>
    <w:p>
      <w:pPr>
        <w:pStyle w:val="BodyText"/>
        <w:numPr>
          <w:ilvl w:val="0"/>
          <w:numId w:val="0"/>
        </w:numPr>
        <w:rPr>
          <w:b/>
          <w:sz w:val="14"/>
        </w:rPr>
      </w:pPr>
      <w:r>
        <w:rPr>
          <w:b/>
          <w:sz w:val="14"/>
        </w:rPr>
        <w:drawing>
          <wp:anchor behindDoc="0" distT="0" distB="0" distL="0" distR="0" simplePos="0" locked="0" layoutInCell="0" allowOverlap="1" relativeHeight="13">
            <wp:simplePos x="0" y="0"/>
            <wp:positionH relativeFrom="page">
              <wp:posOffset>422910</wp:posOffset>
            </wp:positionH>
            <wp:positionV relativeFrom="paragraph">
              <wp:posOffset>131445</wp:posOffset>
            </wp:positionV>
            <wp:extent cx="6685915" cy="236855"/>
            <wp:effectExtent l="0" t="0" r="0" b="0"/>
            <wp:wrapTopAndBottom/>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rcRect l="-3" t="-71" r="-3" b="-71"/>
                    <a:stretch>
                      <a:fillRect/>
                    </a:stretch>
                  </pic:blipFill>
                  <pic:spPr bwMode="auto">
                    <a:xfrm>
                      <a:off x="0" y="0"/>
                      <a:ext cx="6685915" cy="236855"/>
                    </a:xfrm>
                    <a:prstGeom prst="rect">
                      <a:avLst/>
                    </a:prstGeom>
                  </pic:spPr>
                </pic:pic>
              </a:graphicData>
            </a:graphic>
          </wp:anchor>
        </w:drawing>
      </w:r>
    </w:p>
    <w:p>
      <w:pPr>
        <w:sectPr>
          <w:type w:val="nextPage"/>
          <w:pgSz w:w="11906" w:h="16838"/>
          <w:pgMar w:left="560" w:right="280" w:gutter="0" w:header="0" w:top="1600" w:footer="0" w:bottom="280"/>
          <w:pgNumType w:fmt="decimal"/>
          <w:formProt w:val="false"/>
          <w:textDirection w:val="lrTb"/>
          <w:docGrid w:type="default" w:linePitch="360" w:charSpace="0"/>
        </w:sectPr>
      </w:pPr>
    </w:p>
    <w:p>
      <w:pPr>
        <w:pStyle w:val="Normal"/>
        <w:numPr>
          <w:ilvl w:val="0"/>
          <w:numId w:val="0"/>
        </w:numPr>
        <w:rPr>
          <w:b/>
          <w:sz w:val="14"/>
        </w:rPr>
      </w:pPr>
      <w:r>
        <w:rPr>
          <w:b/>
          <w:sz w:val="14"/>
        </w:rPr>
      </w:r>
    </w:p>
    <w:p>
      <w:pPr>
        <w:sectPr>
          <w:type w:val="continuous"/>
          <w:pgSz w:w="11906" w:h="16838"/>
          <w:pgMar w:left="560" w:right="280" w:gutter="0" w:header="0" w:top="1600" w:footer="0" w:bottom="280"/>
          <w:formProt w:val="false"/>
          <w:textDirection w:val="lrTb"/>
          <w:docGrid w:type="default" w:linePitch="360" w:charSpace="0"/>
        </w:sectPr>
      </w:pPr>
    </w:p>
    <w:tbl>
      <w:tblPr>
        <w:tblW w:w="9207" w:type="dxa"/>
        <w:jc w:val="left"/>
        <w:tblInd w:w="1340" w:type="dxa"/>
        <w:tblLayout w:type="fixed"/>
        <w:tblCellMar>
          <w:top w:w="0" w:type="dxa"/>
          <w:left w:w="15" w:type="dxa"/>
          <w:bottom w:w="0" w:type="dxa"/>
          <w:right w:w="15" w:type="dxa"/>
        </w:tblCellMar>
      </w:tblPr>
      <w:tblGrid>
        <w:gridCol w:w="3352"/>
        <w:gridCol w:w="5855"/>
      </w:tblGrid>
      <w:tr>
        <w:trPr>
          <w:trHeight w:val="781" w:hRule="atLeast"/>
        </w:trPr>
        <w:tc>
          <w:tcPr>
            <w:tcW w:w="9207" w:type="dxa"/>
            <w:gridSpan w:val="2"/>
            <w:tcBorders>
              <w:top w:val="single" w:sz="12" w:space="0" w:color="000000"/>
              <w:left w:val="single" w:sz="12" w:space="0" w:color="000000"/>
              <w:bottom w:val="single" w:sz="12" w:space="0" w:color="000000"/>
              <w:right w:val="single" w:sz="12" w:space="0" w:color="000000"/>
            </w:tcBorders>
            <w:shd w:fill="1F469F" w:val="clear"/>
          </w:tcPr>
          <w:p>
            <w:pPr>
              <w:pStyle w:val="TableParagraph"/>
              <w:snapToGrid w:val="false"/>
              <w:spacing w:before="6" w:after="0"/>
              <w:rPr>
                <w:b/>
                <w:sz w:val="21"/>
              </w:rPr>
            </w:pPr>
            <w:r>
              <w:rPr>
                <w:b/>
                <w:sz w:val="21"/>
              </w:rPr>
            </w:r>
          </w:p>
          <w:p>
            <w:pPr>
              <w:pStyle w:val="TableParagraph"/>
              <w:ind w:left="3690" w:right="3633"/>
              <w:jc w:val="center"/>
              <w:rPr>
                <w:b/>
                <w:color w:val="FFFFFF"/>
                <w:sz w:val="24"/>
              </w:rPr>
            </w:pPr>
            <w:r>
              <w:rPr>
                <w:b/>
                <w:color w:val="FFFFFF"/>
                <w:sz w:val="24"/>
              </w:rPr>
              <w:t>Job Description</w:t>
            </w:r>
          </w:p>
        </w:tc>
      </w:tr>
      <w:tr>
        <w:trPr>
          <w:trHeight w:val="659" w:hRule="atLeast"/>
        </w:trPr>
        <w:tc>
          <w:tcPr>
            <w:tcW w:w="3352" w:type="dxa"/>
            <w:tcBorders>
              <w:top w:val="single" w:sz="12" w:space="0" w:color="000000"/>
              <w:left w:val="single" w:sz="12" w:space="0" w:color="000000"/>
              <w:bottom w:val="single" w:sz="4" w:space="0" w:color="808080"/>
              <w:right w:val="single" w:sz="4" w:space="0" w:color="808080"/>
            </w:tcBorders>
            <w:shd w:fill="EAEAEA" w:val="clear"/>
          </w:tcPr>
          <w:p>
            <w:pPr>
              <w:pStyle w:val="TableParagraph"/>
              <w:spacing w:before="187" w:after="0"/>
              <w:ind w:left="121" w:right="0"/>
              <w:rPr>
                <w:sz w:val="24"/>
              </w:rPr>
            </w:pPr>
            <w:r>
              <w:rPr>
                <w:sz w:val="24"/>
              </w:rPr>
              <w:t>Job Title:</w:t>
            </w:r>
          </w:p>
        </w:tc>
        <w:tc>
          <w:tcPr>
            <w:tcW w:w="5855" w:type="dxa"/>
            <w:tcBorders>
              <w:top w:val="single" w:sz="12" w:space="0" w:color="000000"/>
              <w:left w:val="single" w:sz="4" w:space="0" w:color="808080"/>
              <w:bottom w:val="single" w:sz="4" w:space="0" w:color="808080"/>
              <w:right w:val="single" w:sz="12" w:space="0" w:color="000000"/>
            </w:tcBorders>
          </w:tcPr>
          <w:p>
            <w:pPr>
              <w:pStyle w:val="TableParagraph"/>
              <w:spacing w:before="199" w:after="0"/>
              <w:ind w:left="132" w:right="0"/>
              <w:rPr/>
            </w:pPr>
            <w:r>
              <w:rPr/>
              <w:t>Teaching Assistant Level 4</w:t>
            </w:r>
          </w:p>
        </w:tc>
      </w:tr>
      <w:tr>
        <w:trPr>
          <w:trHeight w:val="2030" w:hRule="atLeast"/>
        </w:trPr>
        <w:tc>
          <w:tcPr>
            <w:tcW w:w="3352" w:type="dxa"/>
            <w:tcBorders>
              <w:top w:val="single" w:sz="4" w:space="0" w:color="808080"/>
              <w:left w:val="single" w:sz="12" w:space="0" w:color="808080"/>
              <w:bottom w:val="single" w:sz="4" w:space="0" w:color="808080"/>
              <w:right w:val="single" w:sz="4" w:space="0" w:color="808080"/>
            </w:tcBorders>
            <w:shd w:fill="EAEAEA" w:val="clear"/>
          </w:tcPr>
          <w:p>
            <w:pPr>
              <w:pStyle w:val="TableParagraph"/>
              <w:snapToGrid w:val="false"/>
              <w:rPr>
                <w:b/>
                <w:sz w:val="26"/>
              </w:rPr>
            </w:pPr>
            <w:r>
              <w:rPr>
                <w:b/>
                <w:sz w:val="26"/>
              </w:rPr>
            </w:r>
          </w:p>
          <w:p>
            <w:pPr>
              <w:pStyle w:val="TableParagraph"/>
              <w:spacing w:before="5" w:after="0"/>
              <w:rPr>
                <w:b/>
                <w:sz w:val="27"/>
              </w:rPr>
            </w:pPr>
            <w:r>
              <w:rPr>
                <w:b/>
                <w:sz w:val="27"/>
              </w:rPr>
            </w:r>
          </w:p>
          <w:p>
            <w:pPr>
              <w:pStyle w:val="TableParagraph"/>
              <w:ind w:left="121" w:right="0"/>
              <w:rPr>
                <w:sz w:val="24"/>
              </w:rPr>
            </w:pPr>
            <w:r>
              <w:rPr>
                <w:sz w:val="24"/>
              </w:rPr>
              <w:t>Pay Grade / Scale / Range:</w:t>
            </w:r>
          </w:p>
        </w:tc>
        <w:tc>
          <w:tcPr>
            <w:tcW w:w="5855" w:type="dxa"/>
            <w:tcBorders>
              <w:top w:val="single" w:sz="4" w:space="0" w:color="808080"/>
              <w:left w:val="single" w:sz="4" w:space="0" w:color="808080"/>
              <w:bottom w:val="single" w:sz="4" w:space="0" w:color="808080"/>
              <w:right w:val="single" w:sz="12" w:space="0" w:color="808080"/>
            </w:tcBorders>
          </w:tcPr>
          <w:p>
            <w:pPr>
              <w:pStyle w:val="TableParagraph"/>
              <w:snapToGrid w:val="false"/>
              <w:spacing w:before="8" w:after="0"/>
              <w:rPr>
                <w:b/>
                <w:sz w:val="21"/>
              </w:rPr>
            </w:pPr>
            <w:r>
              <w:rPr>
                <w:b/>
                <w:sz w:val="21"/>
              </w:rPr>
            </w:r>
          </w:p>
          <w:p>
            <w:pPr>
              <w:pStyle w:val="TableParagraph"/>
              <w:ind w:left="76" w:right="0"/>
              <w:rPr>
                <w:b/>
              </w:rPr>
            </w:pPr>
            <w:r>
              <w:rPr>
                <w:b/>
              </w:rPr>
              <w:t>NJC Scale 6 points 18-22</w:t>
            </w:r>
          </w:p>
          <w:p>
            <w:pPr>
              <w:pStyle w:val="TableParagraph"/>
              <w:ind w:left="76" w:right="0"/>
              <w:rPr>
                <w:b/>
              </w:rPr>
            </w:pPr>
            <w:r>
              <w:rPr>
                <w:b/>
              </w:rPr>
              <w:t>SEN allowance</w:t>
            </w:r>
          </w:p>
          <w:p>
            <w:pPr>
              <w:pStyle w:val="TableParagraph"/>
              <w:ind w:left="76" w:right="0"/>
              <w:rPr>
                <w:b/>
              </w:rPr>
            </w:pPr>
            <w:r>
              <w:rPr>
                <w:b/>
              </w:rPr>
            </w:r>
          </w:p>
          <w:p>
            <w:pPr>
              <w:pStyle w:val="TableParagraph"/>
              <w:ind w:left="76" w:right="0"/>
              <w:rPr>
                <w:b/>
              </w:rPr>
            </w:pPr>
            <w:r>
              <w:rPr>
                <w:b/>
              </w:rPr>
              <w:t>See advert for actual salary</w:t>
            </w:r>
          </w:p>
          <w:p>
            <w:pPr>
              <w:pStyle w:val="TableParagraph"/>
              <w:spacing w:before="1" w:after="0"/>
              <w:rPr>
                <w:b/>
              </w:rPr>
            </w:pPr>
            <w:r>
              <w:rPr>
                <w:b/>
              </w:rPr>
            </w:r>
          </w:p>
          <w:p>
            <w:pPr>
              <w:pStyle w:val="TableParagraph"/>
              <w:ind w:left="76" w:right="0"/>
              <w:rPr>
                <w:b/>
              </w:rPr>
            </w:pPr>
            <w:r>
              <w:rPr>
                <w:b/>
              </w:rPr>
            </w:r>
          </w:p>
        </w:tc>
      </w:tr>
      <w:tr>
        <w:trPr>
          <w:trHeight w:val="702" w:hRule="atLeast"/>
        </w:trPr>
        <w:tc>
          <w:tcPr>
            <w:tcW w:w="3352" w:type="dxa"/>
            <w:tcBorders>
              <w:top w:val="single" w:sz="4" w:space="0" w:color="808080"/>
              <w:left w:val="single" w:sz="12" w:space="0" w:color="808080"/>
              <w:bottom w:val="single" w:sz="4" w:space="0" w:color="808080"/>
              <w:right w:val="single" w:sz="4" w:space="0" w:color="808080"/>
            </w:tcBorders>
            <w:shd w:fill="EAEAEA" w:val="clear"/>
          </w:tcPr>
          <w:p>
            <w:pPr>
              <w:pStyle w:val="TableParagraph"/>
              <w:spacing w:before="207" w:after="0"/>
              <w:ind w:left="121" w:right="0"/>
              <w:rPr>
                <w:sz w:val="24"/>
              </w:rPr>
            </w:pPr>
            <w:r>
              <w:rPr>
                <w:sz w:val="24"/>
              </w:rPr>
              <w:t>Benefits &amp; Perks:</w:t>
            </w:r>
          </w:p>
        </w:tc>
        <w:tc>
          <w:tcPr>
            <w:tcW w:w="5855" w:type="dxa"/>
            <w:tcBorders>
              <w:top w:val="single" w:sz="4" w:space="0" w:color="808080"/>
              <w:left w:val="single" w:sz="4" w:space="0" w:color="808080"/>
              <w:bottom w:val="single" w:sz="4" w:space="0" w:color="808080"/>
              <w:right w:val="single" w:sz="12" w:space="0" w:color="808080"/>
            </w:tcBorders>
          </w:tcPr>
          <w:p>
            <w:pPr>
              <w:pStyle w:val="TableParagraph"/>
              <w:spacing w:before="91" w:after="0"/>
              <w:ind w:left="132" w:right="571"/>
              <w:rPr/>
            </w:pPr>
            <w:r>
              <w:rPr/>
              <w:t>TOIL scheme, Occupational Pension Scheme, Occupational Sickness Scheme; Healthcare scheme</w:t>
            </w:r>
          </w:p>
        </w:tc>
      </w:tr>
      <w:tr>
        <w:trPr>
          <w:trHeight w:val="1768" w:hRule="atLeast"/>
        </w:trPr>
        <w:tc>
          <w:tcPr>
            <w:tcW w:w="3352" w:type="dxa"/>
            <w:tcBorders>
              <w:top w:val="single" w:sz="4" w:space="0" w:color="808080"/>
              <w:left w:val="single" w:sz="12" w:space="0" w:color="808080"/>
              <w:bottom w:val="single" w:sz="4" w:space="0" w:color="808080"/>
              <w:right w:val="single" w:sz="4" w:space="0" w:color="808080"/>
            </w:tcBorders>
            <w:shd w:fill="EAEAEA" w:val="clear"/>
          </w:tcPr>
          <w:p>
            <w:pPr>
              <w:pStyle w:val="TableParagraph"/>
              <w:snapToGrid w:val="false"/>
              <w:rPr>
                <w:b/>
                <w:sz w:val="26"/>
              </w:rPr>
            </w:pPr>
            <w:r>
              <w:rPr>
                <w:b/>
                <w:sz w:val="26"/>
              </w:rPr>
            </w:r>
          </w:p>
          <w:p>
            <w:pPr>
              <w:pStyle w:val="TableParagraph"/>
              <w:spacing w:before="3" w:after="0"/>
              <w:rPr>
                <w:b/>
                <w:sz w:val="38"/>
              </w:rPr>
            </w:pPr>
            <w:r>
              <w:rPr>
                <w:b/>
                <w:sz w:val="38"/>
              </w:rPr>
            </w:r>
          </w:p>
          <w:p>
            <w:pPr>
              <w:pStyle w:val="TableParagraph"/>
              <w:spacing w:before="1" w:after="0"/>
              <w:ind w:left="121" w:right="0"/>
              <w:rPr>
                <w:sz w:val="24"/>
              </w:rPr>
            </w:pPr>
            <w:r>
              <w:rPr>
                <w:sz w:val="24"/>
              </w:rPr>
              <w:t>Working hours:</w:t>
            </w:r>
          </w:p>
        </w:tc>
        <w:tc>
          <w:tcPr>
            <w:tcW w:w="5855" w:type="dxa"/>
            <w:tcBorders>
              <w:top w:val="single" w:sz="4" w:space="0" w:color="808080"/>
              <w:left w:val="single" w:sz="4" w:space="0" w:color="808080"/>
              <w:bottom w:val="single" w:sz="4" w:space="0" w:color="808080"/>
              <w:right w:val="single" w:sz="12" w:space="0" w:color="808080"/>
            </w:tcBorders>
          </w:tcPr>
          <w:p>
            <w:pPr>
              <w:pStyle w:val="TableParagraph"/>
              <w:snapToGrid w:val="false"/>
              <w:spacing w:before="3" w:after="0"/>
              <w:rPr>
                <w:b/>
                <w:sz w:val="21"/>
              </w:rPr>
            </w:pPr>
            <w:r>
              <w:rPr>
                <w:b/>
                <w:sz w:val="21"/>
              </w:rPr>
            </w:r>
          </w:p>
          <w:p>
            <w:pPr>
              <w:pStyle w:val="TableParagraph"/>
              <w:ind w:left="132" w:right="571"/>
              <w:rPr>
                <w:b/>
              </w:rPr>
            </w:pPr>
            <w:r>
              <w:rPr>
                <w:b/>
              </w:rPr>
              <w:t>36.40 hours per week/ Term time only + 5 days (195 days)</w:t>
            </w:r>
          </w:p>
          <w:p>
            <w:pPr>
              <w:pStyle w:val="TableParagraph"/>
              <w:rPr>
                <w:b/>
              </w:rPr>
            </w:pPr>
            <w:r>
              <w:rPr>
                <w:b/>
              </w:rPr>
            </w:r>
          </w:p>
          <w:p>
            <w:pPr>
              <w:pStyle w:val="TableParagraph"/>
              <w:ind w:left="132" w:right="143"/>
              <w:rPr/>
            </w:pPr>
            <w:r>
              <w:rPr/>
              <w:t>Ability to work the hours needed to meet all the demands of the job.</w:t>
            </w:r>
          </w:p>
        </w:tc>
      </w:tr>
      <w:tr>
        <w:trPr>
          <w:trHeight w:val="700" w:hRule="atLeast"/>
        </w:trPr>
        <w:tc>
          <w:tcPr>
            <w:tcW w:w="3352" w:type="dxa"/>
            <w:tcBorders>
              <w:top w:val="single" w:sz="4" w:space="0" w:color="808080"/>
              <w:left w:val="single" w:sz="12" w:space="0" w:color="808080"/>
              <w:bottom w:val="single" w:sz="4" w:space="0" w:color="808080"/>
              <w:right w:val="single" w:sz="4" w:space="0" w:color="808080"/>
            </w:tcBorders>
            <w:shd w:fill="EAEAEA" w:val="clear"/>
          </w:tcPr>
          <w:p>
            <w:pPr>
              <w:pStyle w:val="TableParagraph"/>
              <w:spacing w:before="209" w:after="0"/>
              <w:ind w:left="121" w:right="0"/>
              <w:rPr>
                <w:sz w:val="24"/>
              </w:rPr>
            </w:pPr>
            <w:r>
              <w:rPr>
                <w:sz w:val="24"/>
              </w:rPr>
              <w:t>Location:</w:t>
            </w:r>
          </w:p>
        </w:tc>
        <w:tc>
          <w:tcPr>
            <w:tcW w:w="5855" w:type="dxa"/>
            <w:tcBorders>
              <w:top w:val="single" w:sz="4" w:space="0" w:color="808080"/>
              <w:left w:val="single" w:sz="4" w:space="0" w:color="808080"/>
              <w:bottom w:val="single" w:sz="4" w:space="0" w:color="808080"/>
              <w:right w:val="single" w:sz="12" w:space="0" w:color="808080"/>
            </w:tcBorders>
          </w:tcPr>
          <w:p>
            <w:pPr>
              <w:pStyle w:val="TableParagraph"/>
              <w:spacing w:before="94" w:after="0"/>
              <w:ind w:left="132" w:right="559"/>
              <w:rPr/>
            </w:pPr>
            <w:r>
              <w:rPr/>
              <w:t>Initially based at Hollinwood Academy. You may be required to work at any site of the New Bridge Group</w:t>
            </w:r>
          </w:p>
        </w:tc>
      </w:tr>
      <w:tr>
        <w:trPr>
          <w:trHeight w:val="707" w:hRule="atLeast"/>
        </w:trPr>
        <w:tc>
          <w:tcPr>
            <w:tcW w:w="3352" w:type="dxa"/>
            <w:tcBorders>
              <w:top w:val="single" w:sz="4" w:space="0" w:color="808080"/>
              <w:left w:val="single" w:sz="12" w:space="0" w:color="808080"/>
              <w:bottom w:val="single" w:sz="4" w:space="0" w:color="808080"/>
              <w:right w:val="single" w:sz="4" w:space="0" w:color="808080"/>
            </w:tcBorders>
            <w:shd w:fill="EAEAEA" w:val="clear"/>
          </w:tcPr>
          <w:p>
            <w:pPr>
              <w:pStyle w:val="TableParagraph"/>
              <w:spacing w:before="209" w:after="0"/>
              <w:ind w:left="121" w:right="0"/>
              <w:rPr>
                <w:sz w:val="24"/>
              </w:rPr>
            </w:pPr>
            <w:r>
              <w:rPr>
                <w:sz w:val="24"/>
              </w:rPr>
              <w:t>Special circumstances:</w:t>
            </w:r>
          </w:p>
        </w:tc>
        <w:tc>
          <w:tcPr>
            <w:tcW w:w="5855" w:type="dxa"/>
            <w:tcBorders>
              <w:top w:val="single" w:sz="4" w:space="0" w:color="808080"/>
              <w:left w:val="single" w:sz="4" w:space="0" w:color="808080"/>
              <w:bottom w:val="single" w:sz="4" w:space="0" w:color="808080"/>
              <w:right w:val="single" w:sz="12" w:space="0" w:color="808080"/>
            </w:tcBorders>
          </w:tcPr>
          <w:p>
            <w:pPr>
              <w:pStyle w:val="TableParagraph"/>
              <w:snapToGrid w:val="false"/>
              <w:spacing w:before="2" w:after="0"/>
              <w:rPr>
                <w:b/>
                <w:sz w:val="19"/>
              </w:rPr>
            </w:pPr>
            <w:r>
              <w:rPr>
                <w:b/>
                <w:sz w:val="19"/>
              </w:rPr>
            </w:r>
          </w:p>
          <w:p>
            <w:pPr>
              <w:pStyle w:val="TableParagraph"/>
              <w:ind w:left="132" w:right="0"/>
              <w:rPr/>
            </w:pPr>
            <w:r>
              <w:rPr/>
              <w:t>Some out-of-hours working required at busy times.</w:t>
            </w:r>
          </w:p>
        </w:tc>
      </w:tr>
      <w:tr>
        <w:trPr>
          <w:trHeight w:val="705" w:hRule="atLeast"/>
        </w:trPr>
        <w:tc>
          <w:tcPr>
            <w:tcW w:w="3352" w:type="dxa"/>
            <w:tcBorders>
              <w:top w:val="single" w:sz="4" w:space="0" w:color="808080"/>
              <w:left w:val="single" w:sz="12" w:space="0" w:color="808080"/>
              <w:bottom w:val="single" w:sz="4" w:space="0" w:color="808080"/>
              <w:right w:val="single" w:sz="4" w:space="0" w:color="808080"/>
            </w:tcBorders>
            <w:shd w:fill="EAEAEA" w:val="clear"/>
          </w:tcPr>
          <w:p>
            <w:pPr>
              <w:pStyle w:val="TableParagraph"/>
              <w:spacing w:before="207" w:after="0"/>
              <w:ind w:left="121" w:right="0"/>
              <w:rPr>
                <w:sz w:val="24"/>
              </w:rPr>
            </w:pPr>
            <w:r>
              <w:rPr>
                <w:sz w:val="24"/>
              </w:rPr>
              <w:t>Staff responsible to:</w:t>
            </w:r>
          </w:p>
        </w:tc>
        <w:tc>
          <w:tcPr>
            <w:tcW w:w="5855" w:type="dxa"/>
            <w:tcBorders>
              <w:top w:val="single" w:sz="4" w:space="0" w:color="808080"/>
              <w:left w:val="single" w:sz="4" w:space="0" w:color="808080"/>
              <w:bottom w:val="single" w:sz="4" w:space="0" w:color="808080"/>
              <w:right w:val="single" w:sz="12" w:space="0" w:color="808080"/>
            </w:tcBorders>
          </w:tcPr>
          <w:p>
            <w:pPr>
              <w:pStyle w:val="TableParagraph"/>
              <w:snapToGrid w:val="false"/>
              <w:spacing w:before="2" w:after="0"/>
              <w:rPr>
                <w:b/>
                <w:sz w:val="19"/>
              </w:rPr>
            </w:pPr>
            <w:r>
              <w:rPr>
                <w:b/>
                <w:sz w:val="19"/>
              </w:rPr>
            </w:r>
          </w:p>
          <w:p>
            <w:pPr>
              <w:pStyle w:val="TableParagraph"/>
              <w:ind w:left="132" w:right="0"/>
              <w:rPr/>
            </w:pPr>
            <w:r>
              <w:rPr/>
              <w:t>Head of Site</w:t>
            </w:r>
          </w:p>
        </w:tc>
      </w:tr>
      <w:tr>
        <w:trPr>
          <w:trHeight w:val="705" w:hRule="atLeast"/>
        </w:trPr>
        <w:tc>
          <w:tcPr>
            <w:tcW w:w="3352" w:type="dxa"/>
            <w:tcBorders>
              <w:top w:val="single" w:sz="4" w:space="0" w:color="808080"/>
              <w:left w:val="single" w:sz="12" w:space="0" w:color="808080"/>
              <w:bottom w:val="single" w:sz="4" w:space="0" w:color="808080"/>
              <w:right w:val="single" w:sz="4" w:space="0" w:color="808080"/>
            </w:tcBorders>
            <w:shd w:fill="EAEAEA" w:val="clear"/>
          </w:tcPr>
          <w:p>
            <w:pPr>
              <w:pStyle w:val="TableParagraph"/>
              <w:spacing w:before="209" w:after="0"/>
              <w:ind w:left="121" w:right="0"/>
              <w:rPr>
                <w:sz w:val="24"/>
              </w:rPr>
            </w:pPr>
            <w:r>
              <w:rPr>
                <w:sz w:val="24"/>
              </w:rPr>
              <w:t>Staff responsible for:</w:t>
            </w:r>
          </w:p>
        </w:tc>
        <w:tc>
          <w:tcPr>
            <w:tcW w:w="5855" w:type="dxa"/>
            <w:tcBorders>
              <w:top w:val="single" w:sz="4" w:space="0" w:color="808080"/>
              <w:left w:val="single" w:sz="4" w:space="0" w:color="808080"/>
              <w:bottom w:val="single" w:sz="4" w:space="0" w:color="808080"/>
              <w:right w:val="single" w:sz="12" w:space="0" w:color="808080"/>
            </w:tcBorders>
          </w:tcPr>
          <w:p>
            <w:pPr>
              <w:pStyle w:val="TableParagraph"/>
              <w:snapToGrid w:val="false"/>
              <w:spacing w:before="2" w:after="0"/>
              <w:rPr>
                <w:b/>
                <w:sz w:val="19"/>
              </w:rPr>
            </w:pPr>
            <w:r>
              <w:rPr>
                <w:b/>
                <w:sz w:val="19"/>
              </w:rPr>
            </w:r>
          </w:p>
          <w:p>
            <w:pPr>
              <w:pStyle w:val="TableParagraph"/>
              <w:ind w:left="132" w:right="0"/>
              <w:rPr/>
            </w:pPr>
            <w:r>
              <w:rPr/>
              <w:t>None</w:t>
            </w:r>
          </w:p>
        </w:tc>
      </w:tr>
      <w:tr>
        <w:trPr>
          <w:trHeight w:val="708" w:hRule="atLeast"/>
        </w:trPr>
        <w:tc>
          <w:tcPr>
            <w:tcW w:w="3352" w:type="dxa"/>
            <w:tcBorders>
              <w:top w:val="single" w:sz="4" w:space="0" w:color="808080"/>
              <w:left w:val="single" w:sz="12" w:space="0" w:color="808080"/>
              <w:bottom w:val="single" w:sz="4" w:space="0" w:color="808080"/>
              <w:right w:val="single" w:sz="4" w:space="0" w:color="808080"/>
            </w:tcBorders>
            <w:shd w:fill="EAEAEA" w:val="clear"/>
          </w:tcPr>
          <w:p>
            <w:pPr>
              <w:pStyle w:val="TableParagraph"/>
              <w:spacing w:before="210" w:after="0"/>
              <w:ind w:left="121" w:right="0"/>
              <w:rPr>
                <w:sz w:val="24"/>
              </w:rPr>
            </w:pPr>
            <w:r>
              <w:rPr>
                <w:sz w:val="24"/>
              </w:rPr>
              <w:t>Accountable to:</w:t>
            </w:r>
          </w:p>
        </w:tc>
        <w:tc>
          <w:tcPr>
            <w:tcW w:w="5855" w:type="dxa"/>
            <w:tcBorders>
              <w:top w:val="single" w:sz="4" w:space="0" w:color="808080"/>
              <w:left w:val="single" w:sz="4" w:space="0" w:color="808080"/>
              <w:bottom w:val="single" w:sz="4" w:space="0" w:color="808080"/>
              <w:right w:val="single" w:sz="12" w:space="0" w:color="808080"/>
            </w:tcBorders>
          </w:tcPr>
          <w:p>
            <w:pPr>
              <w:pStyle w:val="TableParagraph"/>
              <w:snapToGrid w:val="false"/>
              <w:spacing w:before="3" w:after="0"/>
              <w:rPr>
                <w:b/>
                <w:sz w:val="19"/>
              </w:rPr>
            </w:pPr>
            <w:r>
              <w:rPr>
                <w:b/>
                <w:sz w:val="19"/>
              </w:rPr>
            </w:r>
          </w:p>
          <w:p>
            <w:pPr>
              <w:pStyle w:val="TableParagraph"/>
              <w:ind w:left="132" w:right="0"/>
              <w:rPr/>
            </w:pPr>
            <w:r>
              <w:rPr/>
              <w:t>CEO</w:t>
            </w:r>
          </w:p>
        </w:tc>
      </w:tr>
      <w:tr>
        <w:trPr>
          <w:trHeight w:val="707" w:hRule="atLeast"/>
        </w:trPr>
        <w:tc>
          <w:tcPr>
            <w:tcW w:w="3352" w:type="dxa"/>
            <w:tcBorders>
              <w:top w:val="single" w:sz="4" w:space="0" w:color="808080"/>
              <w:left w:val="single" w:sz="12" w:space="0" w:color="000000"/>
              <w:bottom w:val="single" w:sz="12" w:space="0" w:color="000000"/>
              <w:right w:val="single" w:sz="4" w:space="0" w:color="808080"/>
            </w:tcBorders>
            <w:shd w:fill="EAEAEA" w:val="clear"/>
          </w:tcPr>
          <w:p>
            <w:pPr>
              <w:pStyle w:val="TableParagraph"/>
              <w:spacing w:before="207" w:after="0"/>
              <w:ind w:left="121" w:right="0"/>
              <w:rPr>
                <w:sz w:val="24"/>
              </w:rPr>
            </w:pPr>
            <w:r>
              <w:rPr>
                <w:sz w:val="24"/>
              </w:rPr>
              <w:t>Probationary period:</w:t>
            </w:r>
          </w:p>
        </w:tc>
        <w:tc>
          <w:tcPr>
            <w:tcW w:w="5855" w:type="dxa"/>
            <w:tcBorders>
              <w:top w:val="single" w:sz="4" w:space="0" w:color="808080"/>
              <w:left w:val="single" w:sz="4" w:space="0" w:color="808080"/>
              <w:bottom w:val="single" w:sz="12" w:space="0" w:color="000000"/>
              <w:right w:val="single" w:sz="12" w:space="0" w:color="000000"/>
            </w:tcBorders>
          </w:tcPr>
          <w:p>
            <w:pPr>
              <w:pStyle w:val="TableParagraph"/>
              <w:snapToGrid w:val="false"/>
              <w:rPr>
                <w:b/>
                <w:sz w:val="19"/>
              </w:rPr>
            </w:pPr>
            <w:r>
              <w:rPr>
                <w:b/>
                <w:sz w:val="19"/>
              </w:rPr>
            </w:r>
          </w:p>
          <w:p>
            <w:pPr>
              <w:pStyle w:val="TableParagraph"/>
              <w:ind w:left="132" w:right="0"/>
              <w:rPr/>
            </w:pPr>
            <w:r>
              <w:rPr/>
              <w:t>26 working weeks probation</w:t>
            </w:r>
          </w:p>
        </w:tc>
      </w:tr>
    </w:tbl>
    <w:p>
      <w:pPr>
        <w:pStyle w:val="Normal"/>
        <w:rPr>
          <w:sz w:val="2"/>
          <w:szCs w:val="2"/>
        </w:rPr>
      </w:pPr>
      <w:r>
        <w:rPr>
          <w:sz w:val="2"/>
          <w:szCs w:val="2"/>
        </w:rPr>
        <w:drawing>
          <wp:anchor behindDoc="1" distT="0" distB="0" distL="0" distR="0" simplePos="0" locked="0" layoutInCell="0" allowOverlap="1" relativeHeight="5">
            <wp:simplePos x="0" y="0"/>
            <wp:positionH relativeFrom="page">
              <wp:posOffset>1117600</wp:posOffset>
            </wp:positionH>
            <wp:positionV relativeFrom="page">
              <wp:posOffset>2956560</wp:posOffset>
            </wp:positionV>
            <wp:extent cx="5053330" cy="4762500"/>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rcRect l="-5" t="-6" r="-5" b="-6"/>
                    <a:stretch>
                      <a:fillRect/>
                    </a:stretch>
                  </pic:blipFill>
                  <pic:spPr bwMode="auto">
                    <a:xfrm>
                      <a:off x="0" y="0"/>
                      <a:ext cx="5053330" cy="4762500"/>
                    </a:xfrm>
                    <a:prstGeom prst="rect">
                      <a:avLst/>
                    </a:prstGeom>
                  </pic:spPr>
                </pic:pic>
              </a:graphicData>
            </a:graphic>
          </wp:anchor>
        </w:drawing>
      </w:r>
    </w:p>
    <w:p>
      <w:pPr>
        <w:sectPr>
          <w:type w:val="continuous"/>
          <w:pgSz w:w="11906" w:h="16838"/>
          <w:pgMar w:left="560" w:right="280" w:gutter="0" w:header="0" w:top="1600" w:footer="0" w:bottom="280"/>
          <w:pgNumType w:fmt="decimal"/>
          <w:formProt w:val="false"/>
          <w:textDirection w:val="lrTb"/>
          <w:docGrid w:type="default" w:linePitch="360" w:charSpace="0"/>
        </w:sectPr>
        <w:pStyle w:val="Normal"/>
        <w:rPr>
          <w:sz w:val="2"/>
          <w:szCs w:val="2"/>
        </w:rPr>
      </w:pPr>
      <w:r>
        <w:rPr>
          <w:sz w:val="2"/>
          <w:szCs w:val="2"/>
        </w:rPr>
      </w:r>
    </w:p>
    <w:p>
      <w:pPr>
        <w:pStyle w:val="Normal"/>
        <w:spacing w:before="64" w:after="0"/>
        <w:ind w:firstLine="813" w:left="2825" w:right="3099"/>
        <w:rPr>
          <w:b/>
          <w:sz w:val="40"/>
        </w:rPr>
      </w:pPr>
      <w:r>
        <w:rPr>
          <w:b/>
          <w:sz w:val="40"/>
        </w:rPr>
        <w:t>New Bridge Group Teaching Assistant Level 4</w:t>
      </w:r>
    </w:p>
    <w:p>
      <w:pPr>
        <w:pStyle w:val="BodyText"/>
        <w:spacing w:before="4" w:after="0"/>
        <w:rPr>
          <w:b/>
          <w:sz w:val="18"/>
        </w:rPr>
      </w:pPr>
      <w:r>
        <w:rPr>
          <w:b/>
          <w:sz w:val="18"/>
        </w:rPr>
        <mc:AlternateContent>
          <mc:Choice Requires="wps">
            <w:drawing>
              <wp:anchor behindDoc="1" distT="0" distB="0" distL="114935" distR="114935" simplePos="0" locked="0" layoutInCell="0" allowOverlap="1" relativeHeight="9">
                <wp:simplePos x="0" y="0"/>
                <wp:positionH relativeFrom="page">
                  <wp:posOffset>917575</wp:posOffset>
                </wp:positionH>
                <wp:positionV relativeFrom="paragraph">
                  <wp:posOffset>161925</wp:posOffset>
                </wp:positionV>
                <wp:extent cx="6371590" cy="1657350"/>
                <wp:effectExtent l="3175" t="3175" r="3175" b="3175"/>
                <wp:wrapTopAndBottom/>
                <wp:docPr id="4" name=""/>
                <a:graphic xmlns:a="http://schemas.openxmlformats.org/drawingml/2006/main">
                  <a:graphicData uri="http://schemas.microsoft.com/office/word/2010/wordprocessingShape">
                    <wps:wsp>
                      <wps:cNvSpPr txBox="1"/>
                      <wps:spPr>
                        <a:xfrm>
                          <a:off x="0" y="0"/>
                          <a:ext cx="6371640" cy="1657440"/>
                        </a:xfrm>
                        <a:prstGeom prst="rect">
                          <a:avLst/>
                        </a:prstGeom>
                        <a:noFill/>
                        <a:ln w="6480">
                          <a:solidFill>
                            <a:srgbClr val="000000"/>
                          </a:solidFill>
                          <a:miter/>
                        </a:ln>
                      </wps:spPr>
                      <wps:bodyPr/>
                    </wps:wsp>
                  </a:graphicData>
                </a:graphic>
              </wp:anchor>
            </w:drawing>
          </mc:Choice>
          <mc:Fallback>
            <w:pict>
              <v:shapetype id="_x0000_t202" coordsize="21600,21600" o:spt="202" path="m,l,21600l21600,21600l21600,xe">
                <v:stroke joinstyle="miter"/>
                <v:path gradientshapeok="t" o:connecttype="rect"/>
              </v:shapetype>
              <v:shape id="shape_0" stroked="t" o:allowincell="f" style="position:absolute;margin-left:72.25pt;margin-top:12.75pt;width:501.65pt;height:130.45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6480" joinstyle="miter" endcap="flat"/>
                <w10:wrap type="topAndBottom"/>
              </v:shape>
            </w:pict>
          </mc:Fallback>
        </mc:AlternateContent>
      </w:r>
      <w:r>
        <mc:AlternateContent>
          <mc:Choice Requires="wps">
            <w:drawing>
              <wp:anchor behindDoc="1" distT="72390" distB="72390" distL="0" distR="0" simplePos="0" locked="0" layoutInCell="0" allowOverlap="1" relativeHeight="11">
                <wp:simplePos x="0" y="0"/>
                <wp:positionH relativeFrom="page">
                  <wp:posOffset>917575</wp:posOffset>
                </wp:positionH>
                <wp:positionV relativeFrom="paragraph">
                  <wp:posOffset>161925</wp:posOffset>
                </wp:positionV>
                <wp:extent cx="6371590" cy="1657350"/>
                <wp:effectExtent l="0" t="0" r="0" b="0"/>
                <wp:wrapNone/>
                <wp:docPr id="5" name="Frame1"/>
                <a:graphic xmlns:a="http://schemas.openxmlformats.org/drawingml/2006/main">
                  <a:graphicData uri="http://schemas.microsoft.com/office/word/2010/wordprocessingShape">
                    <wps:wsp>
                      <wps:cNvSpPr txBox="1"/>
                      <wps:spPr>
                        <a:xfrm>
                          <a:off x="0" y="0"/>
                          <a:ext cx="6371590" cy="1657350"/>
                        </a:xfrm>
                        <a:prstGeom prst="rect"/>
                        <a:solidFill>
                          <a:srgbClr val="FFFFFF"/>
                        </a:solidFill>
                      </wps:spPr>
                      <wps:txbx>
                        <w:txbxContent>
                          <w:p>
                            <w:pPr>
                              <w:pStyle w:val="FrameContents"/>
                              <w:spacing w:lineRule="exact" w:line="253"/>
                              <w:ind w:left="103" w:right="0"/>
                              <w:jc w:val="both"/>
                              <w:rPr>
                                <w:b/>
                              </w:rPr>
                            </w:pPr>
                            <w:r>
                              <w:rPr>
                                <w:b/>
                              </w:rPr>
                              <w:t>Purpose of the post</w:t>
                            </w:r>
                          </w:p>
                          <w:p>
                            <w:pPr>
                              <w:pStyle w:val="BodyText"/>
                              <w:rPr>
                                <w:b/>
                              </w:rPr>
                            </w:pPr>
                            <w:r>
                              <w:rPr>
                                <w:b/>
                              </w:rPr>
                            </w:r>
                          </w:p>
                          <w:p>
                            <w:pPr>
                              <w:pStyle w:val="BodyText"/>
                              <w:ind w:left="103" w:right="98"/>
                              <w:jc w:val="both"/>
                              <w:rPr/>
                            </w:pPr>
                            <w:r>
                              <w:rPr/>
                              <w:t>To</w:t>
                            </w:r>
                            <w:r>
                              <w:rPr>
                                <w:spacing w:val="-10"/>
                              </w:rPr>
                              <w:t xml:space="preserve"> </w:t>
                            </w:r>
                            <w:r>
                              <w:rPr/>
                              <w:t>complement</w:t>
                            </w:r>
                            <w:r>
                              <w:rPr>
                                <w:spacing w:val="-7"/>
                              </w:rPr>
                              <w:t xml:space="preserve"> </w:t>
                            </w:r>
                            <w:r>
                              <w:rPr/>
                              <w:t>the</w:t>
                            </w:r>
                            <w:r>
                              <w:rPr>
                                <w:spacing w:val="-9"/>
                              </w:rPr>
                              <w:t xml:space="preserve"> </w:t>
                            </w:r>
                            <w:r>
                              <w:rPr/>
                              <w:t>professional</w:t>
                            </w:r>
                            <w:r>
                              <w:rPr>
                                <w:spacing w:val="-8"/>
                              </w:rPr>
                              <w:t xml:space="preserve"> </w:t>
                            </w:r>
                            <w:r>
                              <w:rPr/>
                              <w:t>work</w:t>
                            </w:r>
                            <w:r>
                              <w:rPr>
                                <w:spacing w:val="-3"/>
                              </w:rPr>
                              <w:t xml:space="preserve"> </w:t>
                            </w:r>
                            <w:r>
                              <w:rPr/>
                              <w:t>of</w:t>
                            </w:r>
                            <w:r>
                              <w:rPr>
                                <w:spacing w:val="-8"/>
                              </w:rPr>
                              <w:t xml:space="preserve"> </w:t>
                            </w:r>
                            <w:r>
                              <w:rPr/>
                              <w:t>teachers</w:t>
                            </w:r>
                            <w:r>
                              <w:rPr>
                                <w:spacing w:val="-13"/>
                              </w:rPr>
                              <w:t xml:space="preserve"> </w:t>
                            </w:r>
                            <w:r>
                              <w:rPr/>
                              <w:t>by</w:t>
                            </w:r>
                            <w:r>
                              <w:rPr>
                                <w:spacing w:val="-11"/>
                              </w:rPr>
                              <w:t xml:space="preserve"> </w:t>
                            </w:r>
                            <w:r>
                              <w:rPr/>
                              <w:t>taking</w:t>
                            </w:r>
                            <w:r>
                              <w:rPr>
                                <w:spacing w:val="-7"/>
                              </w:rPr>
                              <w:t xml:space="preserve"> </w:t>
                            </w:r>
                            <w:r>
                              <w:rPr/>
                              <w:t>responsibility</w:t>
                            </w:r>
                            <w:r>
                              <w:rPr>
                                <w:spacing w:val="-10"/>
                              </w:rPr>
                              <w:t xml:space="preserve"> </w:t>
                            </w:r>
                            <w:r>
                              <w:rPr/>
                              <w:t>for</w:t>
                            </w:r>
                            <w:r>
                              <w:rPr>
                                <w:spacing w:val="-6"/>
                              </w:rPr>
                              <w:t xml:space="preserve"> </w:t>
                            </w:r>
                            <w:r>
                              <w:rPr/>
                              <w:t>agreed</w:t>
                            </w:r>
                            <w:r>
                              <w:rPr>
                                <w:spacing w:val="-10"/>
                              </w:rPr>
                              <w:t xml:space="preserve"> </w:t>
                            </w:r>
                            <w:r>
                              <w:rPr/>
                              <w:t>learning</w:t>
                            </w:r>
                            <w:r>
                              <w:rPr>
                                <w:spacing w:val="-3"/>
                              </w:rPr>
                              <w:t xml:space="preserve"> </w:t>
                            </w:r>
                            <w:r>
                              <w:rPr/>
                              <w:t xml:space="preserve">activities under an agreed system of supervision, supporting students with a wide range of complex SEND, including specific, moderate and profound and multiple learning difficulties. </w:t>
                            </w:r>
                          </w:p>
                          <w:p>
                            <w:pPr>
                              <w:pStyle w:val="BodyText"/>
                              <w:spacing w:before="10" w:after="0"/>
                              <w:rPr>
                                <w:b/>
                                <w:sz w:val="21"/>
                              </w:rPr>
                            </w:pPr>
                            <w:r>
                              <w:rPr>
                                <w:b/>
                                <w:sz w:val="21"/>
                              </w:rPr>
                            </w:r>
                          </w:p>
                          <w:p>
                            <w:pPr>
                              <w:pStyle w:val="BodyText"/>
                              <w:ind w:left="103" w:right="96"/>
                              <w:jc w:val="both"/>
                              <w:rPr/>
                            </w:pPr>
                            <w:r>
                              <w:rPr/>
                              <w:t>This may involve planning, preparing and delivering learning activities for individuals/groups or short term for whole classes and monitoring pupils and assessing, recording and reporting on pupils’ achievement, progress and development.</w:t>
                            </w:r>
                          </w:p>
                        </w:txbxContent>
                      </wps:txbx>
                      <wps:bodyPr anchor="t" lIns="635" tIns="635" rIns="635" bIns="635">
                        <a:noAutofit/>
                      </wps:bodyPr>
                    </wps:wsp>
                  </a:graphicData>
                </a:graphic>
              </wp:anchor>
            </w:drawing>
          </mc:Choice>
          <mc:Fallback>
            <w:pict>
              <v:rect fillcolor="#FFFFFF" style="position:absolute;rotation:-0;width:501.7pt;height:130.5pt;mso-wrap-distance-left:0pt;mso-wrap-distance-right:0pt;mso-wrap-distance-top:5.7pt;mso-wrap-distance-bottom:5.7pt;margin-top:12.75pt;mso-position-vertical-relative:text;margin-left:72.25pt;mso-position-horizontal-relative:page">
                <v:textbox inset="0.000694444444444445in,0.000694444444444445in,0.000694444444444445in,0.000694444444444445in">
                  <w:txbxContent>
                    <w:p>
                      <w:pPr>
                        <w:pStyle w:val="FrameContents"/>
                        <w:spacing w:lineRule="exact" w:line="253"/>
                        <w:ind w:left="103" w:right="0"/>
                        <w:jc w:val="both"/>
                        <w:rPr>
                          <w:b/>
                        </w:rPr>
                      </w:pPr>
                      <w:r>
                        <w:rPr>
                          <w:b/>
                        </w:rPr>
                        <w:t>Purpose of the post</w:t>
                      </w:r>
                    </w:p>
                    <w:p>
                      <w:pPr>
                        <w:pStyle w:val="BodyText"/>
                        <w:rPr>
                          <w:b/>
                        </w:rPr>
                      </w:pPr>
                      <w:r>
                        <w:rPr>
                          <w:b/>
                        </w:rPr>
                      </w:r>
                    </w:p>
                    <w:p>
                      <w:pPr>
                        <w:pStyle w:val="BodyText"/>
                        <w:ind w:left="103" w:right="98"/>
                        <w:jc w:val="both"/>
                        <w:rPr/>
                      </w:pPr>
                      <w:r>
                        <w:rPr/>
                        <w:t>To</w:t>
                      </w:r>
                      <w:r>
                        <w:rPr>
                          <w:spacing w:val="-10"/>
                        </w:rPr>
                        <w:t xml:space="preserve"> </w:t>
                      </w:r>
                      <w:r>
                        <w:rPr/>
                        <w:t>complement</w:t>
                      </w:r>
                      <w:r>
                        <w:rPr>
                          <w:spacing w:val="-7"/>
                        </w:rPr>
                        <w:t xml:space="preserve"> </w:t>
                      </w:r>
                      <w:r>
                        <w:rPr/>
                        <w:t>the</w:t>
                      </w:r>
                      <w:r>
                        <w:rPr>
                          <w:spacing w:val="-9"/>
                        </w:rPr>
                        <w:t xml:space="preserve"> </w:t>
                      </w:r>
                      <w:r>
                        <w:rPr/>
                        <w:t>professional</w:t>
                      </w:r>
                      <w:r>
                        <w:rPr>
                          <w:spacing w:val="-8"/>
                        </w:rPr>
                        <w:t xml:space="preserve"> </w:t>
                      </w:r>
                      <w:r>
                        <w:rPr/>
                        <w:t>work</w:t>
                      </w:r>
                      <w:r>
                        <w:rPr>
                          <w:spacing w:val="-3"/>
                        </w:rPr>
                        <w:t xml:space="preserve"> </w:t>
                      </w:r>
                      <w:r>
                        <w:rPr/>
                        <w:t>of</w:t>
                      </w:r>
                      <w:r>
                        <w:rPr>
                          <w:spacing w:val="-8"/>
                        </w:rPr>
                        <w:t xml:space="preserve"> </w:t>
                      </w:r>
                      <w:r>
                        <w:rPr/>
                        <w:t>teachers</w:t>
                      </w:r>
                      <w:r>
                        <w:rPr>
                          <w:spacing w:val="-13"/>
                        </w:rPr>
                        <w:t xml:space="preserve"> </w:t>
                      </w:r>
                      <w:r>
                        <w:rPr/>
                        <w:t>by</w:t>
                      </w:r>
                      <w:r>
                        <w:rPr>
                          <w:spacing w:val="-11"/>
                        </w:rPr>
                        <w:t xml:space="preserve"> </w:t>
                      </w:r>
                      <w:r>
                        <w:rPr/>
                        <w:t>taking</w:t>
                      </w:r>
                      <w:r>
                        <w:rPr>
                          <w:spacing w:val="-7"/>
                        </w:rPr>
                        <w:t xml:space="preserve"> </w:t>
                      </w:r>
                      <w:r>
                        <w:rPr/>
                        <w:t>responsibility</w:t>
                      </w:r>
                      <w:r>
                        <w:rPr>
                          <w:spacing w:val="-10"/>
                        </w:rPr>
                        <w:t xml:space="preserve"> </w:t>
                      </w:r>
                      <w:r>
                        <w:rPr/>
                        <w:t>for</w:t>
                      </w:r>
                      <w:r>
                        <w:rPr>
                          <w:spacing w:val="-6"/>
                        </w:rPr>
                        <w:t xml:space="preserve"> </w:t>
                      </w:r>
                      <w:r>
                        <w:rPr/>
                        <w:t>agreed</w:t>
                      </w:r>
                      <w:r>
                        <w:rPr>
                          <w:spacing w:val="-10"/>
                        </w:rPr>
                        <w:t xml:space="preserve"> </w:t>
                      </w:r>
                      <w:r>
                        <w:rPr/>
                        <w:t>learning</w:t>
                      </w:r>
                      <w:r>
                        <w:rPr>
                          <w:spacing w:val="-3"/>
                        </w:rPr>
                        <w:t xml:space="preserve"> </w:t>
                      </w:r>
                      <w:r>
                        <w:rPr/>
                        <w:t xml:space="preserve">activities under an agreed system of supervision, supporting students with a wide range of complex SEND, including specific, moderate and profound and multiple learning difficulties. </w:t>
                      </w:r>
                    </w:p>
                    <w:p>
                      <w:pPr>
                        <w:pStyle w:val="BodyText"/>
                        <w:spacing w:before="10" w:after="0"/>
                        <w:rPr>
                          <w:b/>
                          <w:sz w:val="21"/>
                        </w:rPr>
                      </w:pPr>
                      <w:r>
                        <w:rPr>
                          <w:b/>
                          <w:sz w:val="21"/>
                        </w:rPr>
                      </w:r>
                    </w:p>
                    <w:p>
                      <w:pPr>
                        <w:pStyle w:val="BodyText"/>
                        <w:ind w:left="103" w:right="96"/>
                        <w:jc w:val="both"/>
                        <w:rPr/>
                      </w:pPr>
                      <w:r>
                        <w:rPr/>
                        <w:t>This may involve planning, preparing and delivering learning activities for individuals/groups or short term for whole classes and monitoring pupils and assessing, recording and reporting on pupils’ achievement, progress and development.</w:t>
                      </w:r>
                    </w:p>
                  </w:txbxContent>
                </v:textbox>
                <w10:wrap type="none"/>
              </v:rect>
            </w:pict>
          </mc:Fallback>
        </mc:AlternateContent>
      </w:r>
    </w:p>
    <w:p>
      <w:pPr>
        <w:pStyle w:val="BodyText"/>
        <w:spacing w:before="3" w:after="0"/>
        <w:rPr>
          <w:b/>
          <w:sz w:val="15"/>
        </w:rPr>
      </w:pPr>
      <w:r>
        <w:rPr>
          <w:b/>
          <w:sz w:val="15"/>
        </w:rPr>
      </w:r>
    </w:p>
    <w:p>
      <w:pPr>
        <w:pStyle w:val="Heading1"/>
        <w:rPr/>
      </w:pPr>
      <w:r>
        <w:rPr/>
        <w:t>KEY TASKS</w:t>
      </w:r>
    </w:p>
    <w:p>
      <w:pPr>
        <w:pStyle w:val="BodyText"/>
        <w:spacing w:before="1" w:after="0"/>
        <w:rPr>
          <w:b/>
        </w:rPr>
      </w:pPr>
      <w:r>
        <w:rPr>
          <w:b/>
        </w:rPr>
      </w:r>
    </w:p>
    <w:p>
      <w:pPr>
        <w:pStyle w:val="Heading2"/>
        <w:rPr/>
      </w:pPr>
      <w:r>
        <w:rPr/>
        <w:t>Support for Students</w:t>
      </w:r>
    </w:p>
    <w:p>
      <w:pPr>
        <w:pStyle w:val="BodyText"/>
        <w:rPr>
          <w:b/>
        </w:rPr>
      </w:pPr>
      <w:r>
        <w:rPr>
          <w:b/>
        </w:rPr>
      </w:r>
    </w:p>
    <w:p>
      <w:pPr>
        <w:pStyle w:val="ListParagraph"/>
        <w:numPr>
          <w:ilvl w:val="0"/>
          <w:numId w:val="6"/>
        </w:numPr>
        <w:tabs>
          <w:tab w:val="clear" w:pos="720"/>
          <w:tab w:val="left" w:pos="1774" w:leader="none"/>
        </w:tabs>
        <w:spacing w:before="1" w:after="0"/>
        <w:ind w:hanging="360" w:left="1773" w:right="225"/>
        <w:jc w:val="both"/>
        <w:rPr/>
      </w:pPr>
      <w:r>
        <w:rPr/>
        <w:t>Establish rapport and respectful, trusting relationships with pupils, acting as a role model and setting high</w:t>
      </w:r>
      <w:r>
        <w:rPr>
          <w:spacing w:val="1"/>
        </w:rPr>
        <w:t xml:space="preserve"> </w:t>
      </w:r>
      <w:r>
        <w:rPr/>
        <w:t>expectations.</w:t>
      </w:r>
    </w:p>
    <w:p>
      <w:pPr>
        <w:pStyle w:val="BodyText"/>
        <w:spacing w:before="2" w:after="0"/>
        <w:rPr/>
      </w:pPr>
      <w:r>
        <w:rPr/>
      </w:r>
    </w:p>
    <w:p>
      <w:pPr>
        <w:pStyle w:val="ListParagraph"/>
        <w:numPr>
          <w:ilvl w:val="0"/>
          <w:numId w:val="6"/>
        </w:numPr>
        <w:tabs>
          <w:tab w:val="clear" w:pos="720"/>
          <w:tab w:val="left" w:pos="1774" w:leader="none"/>
        </w:tabs>
        <w:spacing w:before="10" w:after="0"/>
        <w:ind w:hanging="360" w:left="1773" w:right="215"/>
        <w:jc w:val="both"/>
        <w:rPr/>
      </w:pPr>
      <w:r>
        <w:rPr/>
        <w:t>To assess, supervise, assist and support pupils, with a wide range of complex SEND to access learning activities, through in-depth knowledge of the curriculum and knowledge of how pupils</w:t>
      </w:r>
      <w:r>
        <w:rPr>
          <w:spacing w:val="-7"/>
        </w:rPr>
        <w:t xml:space="preserve"> </w:t>
      </w:r>
      <w:r>
        <w:rPr/>
        <w:t xml:space="preserve">learn. </w:t>
      </w:r>
    </w:p>
    <w:p>
      <w:pPr>
        <w:pStyle w:val="Normal"/>
        <w:tabs>
          <w:tab w:val="clear" w:pos="720"/>
          <w:tab w:val="left" w:pos="1774" w:leader="none"/>
        </w:tabs>
        <w:spacing w:before="10" w:after="0"/>
        <w:ind w:right="215"/>
        <w:rPr>
          <w:sz w:val="21"/>
        </w:rPr>
      </w:pPr>
      <w:r>
        <w:rPr>
          <w:sz w:val="21"/>
        </w:rPr>
      </w:r>
    </w:p>
    <w:p>
      <w:pPr>
        <w:pStyle w:val="ListParagraph"/>
        <w:numPr>
          <w:ilvl w:val="0"/>
          <w:numId w:val="6"/>
        </w:numPr>
        <w:tabs>
          <w:tab w:val="clear" w:pos="720"/>
          <w:tab w:val="left" w:pos="1774" w:leader="none"/>
        </w:tabs>
        <w:ind w:hanging="360" w:left="1773" w:right="220"/>
        <w:jc w:val="both"/>
        <w:rPr/>
      </w:pPr>
      <w:r>
        <w:rPr/>
        <w:t>The role may include supporting and implementing pupil’s personal programmes, relating to social, health, physical, hygiene and welfare matters, and appropriate communication methods.</w:t>
      </w:r>
    </w:p>
    <w:p>
      <w:pPr>
        <w:pStyle w:val="BodyText"/>
        <w:rPr/>
      </w:pPr>
      <w:r>
        <w:rPr/>
      </w:r>
    </w:p>
    <w:p>
      <w:pPr>
        <w:pStyle w:val="ListParagraph"/>
        <w:numPr>
          <w:ilvl w:val="0"/>
          <w:numId w:val="6"/>
        </w:numPr>
        <w:tabs>
          <w:tab w:val="clear" w:pos="720"/>
          <w:tab w:val="left" w:pos="1774" w:leader="none"/>
        </w:tabs>
        <w:spacing w:before="1" w:after="0"/>
        <w:ind w:hanging="360" w:left="1773" w:right="223"/>
        <w:jc w:val="both"/>
        <w:rPr/>
      </w:pPr>
      <w:r>
        <w:rPr/>
        <w:t>To</w:t>
      </w:r>
      <w:r>
        <w:rPr>
          <w:spacing w:val="-14"/>
        </w:rPr>
        <w:t xml:space="preserve"> </w:t>
      </w:r>
      <w:r>
        <w:rPr/>
        <w:t>ensure</w:t>
      </w:r>
      <w:r>
        <w:rPr>
          <w:spacing w:val="-12"/>
        </w:rPr>
        <w:t xml:space="preserve"> </w:t>
      </w:r>
      <w:r>
        <w:rPr/>
        <w:t>safety,</w:t>
      </w:r>
      <w:r>
        <w:rPr>
          <w:spacing w:val="-10"/>
        </w:rPr>
        <w:t xml:space="preserve"> </w:t>
      </w:r>
      <w:r>
        <w:rPr/>
        <w:t>welfare</w:t>
      </w:r>
      <w:r>
        <w:rPr>
          <w:spacing w:val="-14"/>
        </w:rPr>
        <w:t xml:space="preserve"> </w:t>
      </w:r>
      <w:r>
        <w:rPr/>
        <w:t>and</w:t>
      </w:r>
      <w:r>
        <w:rPr>
          <w:spacing w:val="-13"/>
        </w:rPr>
        <w:t xml:space="preserve"> </w:t>
      </w:r>
      <w:r>
        <w:rPr/>
        <w:t>personal</w:t>
      </w:r>
      <w:r>
        <w:rPr>
          <w:spacing w:val="-14"/>
        </w:rPr>
        <w:t xml:space="preserve"> </w:t>
      </w:r>
      <w:r>
        <w:rPr/>
        <w:t>care</w:t>
      </w:r>
      <w:r>
        <w:rPr>
          <w:spacing w:val="-12"/>
        </w:rPr>
        <w:t xml:space="preserve"> </w:t>
      </w:r>
      <w:r>
        <w:rPr/>
        <w:t>are</w:t>
      </w:r>
      <w:r>
        <w:rPr>
          <w:spacing w:val="-14"/>
        </w:rPr>
        <w:t xml:space="preserve"> </w:t>
      </w:r>
      <w:r>
        <w:rPr/>
        <w:t>attended</w:t>
      </w:r>
      <w:r>
        <w:rPr>
          <w:spacing w:val="-10"/>
        </w:rPr>
        <w:t xml:space="preserve"> </w:t>
      </w:r>
      <w:r>
        <w:rPr/>
        <w:t>to</w:t>
      </w:r>
      <w:r>
        <w:rPr>
          <w:spacing w:val="-14"/>
        </w:rPr>
        <w:t xml:space="preserve"> </w:t>
      </w:r>
      <w:r>
        <w:rPr/>
        <w:t>with</w:t>
      </w:r>
      <w:r>
        <w:rPr>
          <w:spacing w:val="-10"/>
        </w:rPr>
        <w:t xml:space="preserve"> </w:t>
      </w:r>
      <w:r>
        <w:rPr/>
        <w:t>dignity,</w:t>
      </w:r>
      <w:r>
        <w:rPr>
          <w:spacing w:val="-11"/>
        </w:rPr>
        <w:t xml:space="preserve"> </w:t>
      </w:r>
      <w:r>
        <w:rPr/>
        <w:t>empathy</w:t>
      </w:r>
      <w:r>
        <w:rPr>
          <w:spacing w:val="-14"/>
        </w:rPr>
        <w:t xml:space="preserve"> </w:t>
      </w:r>
      <w:r>
        <w:rPr/>
        <w:t>and</w:t>
      </w:r>
      <w:r>
        <w:rPr>
          <w:spacing w:val="-13"/>
        </w:rPr>
        <w:t xml:space="preserve"> </w:t>
      </w:r>
      <w:r>
        <w:rPr/>
        <w:t>respect. The pupils may also need assistance to access different areas of the school. Following appropriate training, administer first aid to pupils in line with school</w:t>
      </w:r>
      <w:r>
        <w:rPr>
          <w:spacing w:val="-16"/>
        </w:rPr>
        <w:t xml:space="preserve"> </w:t>
      </w:r>
      <w:r>
        <w:rPr/>
        <w:t>procedures.</w:t>
      </w:r>
    </w:p>
    <w:p>
      <w:pPr>
        <w:pStyle w:val="BodyText"/>
        <w:spacing w:before="1" w:after="0"/>
        <w:rPr/>
      </w:pPr>
      <w:r>
        <w:rPr/>
      </w:r>
    </w:p>
    <w:p>
      <w:pPr>
        <w:pStyle w:val="ListParagraph"/>
        <w:numPr>
          <w:ilvl w:val="0"/>
          <w:numId w:val="6"/>
        </w:numPr>
        <w:tabs>
          <w:tab w:val="clear" w:pos="720"/>
          <w:tab w:val="left" w:pos="1774" w:leader="none"/>
        </w:tabs>
        <w:ind w:hanging="360" w:left="1773" w:right="236"/>
        <w:jc w:val="both"/>
        <w:rPr/>
      </w:pPr>
      <w:r>
        <w:rPr/>
        <w:t>To support the pupils with eating and drinking, following feeding and swallowing training appropriate to the pupil who is being</w:t>
      </w:r>
      <w:r>
        <w:rPr>
          <w:spacing w:val="-12"/>
        </w:rPr>
        <w:t xml:space="preserve"> </w:t>
      </w:r>
      <w:r>
        <w:rPr/>
        <w:t>supported.</w:t>
      </w:r>
    </w:p>
    <w:p>
      <w:pPr>
        <w:pStyle w:val="BodyText"/>
        <w:spacing w:before="11" w:after="0"/>
        <w:rPr>
          <w:sz w:val="21"/>
        </w:rPr>
      </w:pPr>
      <w:r>
        <w:rPr>
          <w:sz w:val="21"/>
        </w:rPr>
      </w:r>
    </w:p>
    <w:p>
      <w:pPr>
        <w:pStyle w:val="ListParagraph"/>
        <w:numPr>
          <w:ilvl w:val="0"/>
          <w:numId w:val="6"/>
        </w:numPr>
        <w:tabs>
          <w:tab w:val="clear" w:pos="720"/>
          <w:tab w:val="left" w:pos="1774" w:leader="none"/>
        </w:tabs>
        <w:ind w:hanging="360" w:left="1773" w:right="230"/>
        <w:jc w:val="both"/>
        <w:rPr/>
      </w:pPr>
      <w:r>
        <w:rPr/>
        <w:t>Promote inclusion and acceptance of all pupils, and encourage them to interact with other through engaging with a wide range of</w:t>
      </w:r>
      <w:r>
        <w:rPr>
          <w:spacing w:val="-5"/>
        </w:rPr>
        <w:t xml:space="preserve"> </w:t>
      </w:r>
      <w:r>
        <w:rPr/>
        <w:t>activities.</w:t>
      </w:r>
    </w:p>
    <w:p>
      <w:pPr>
        <w:pStyle w:val="BodyText"/>
        <w:spacing w:before="11" w:after="0"/>
        <w:rPr>
          <w:sz w:val="21"/>
        </w:rPr>
      </w:pPr>
      <w:r>
        <w:rPr>
          <w:sz w:val="21"/>
        </w:rPr>
      </w:r>
    </w:p>
    <w:p>
      <w:pPr>
        <w:pStyle w:val="ListParagraph"/>
        <w:numPr>
          <w:ilvl w:val="0"/>
          <w:numId w:val="6"/>
        </w:numPr>
        <w:tabs>
          <w:tab w:val="clear" w:pos="720"/>
          <w:tab w:val="left" w:pos="1774" w:leader="none"/>
        </w:tabs>
        <w:ind w:hanging="360" w:left="1773" w:right="231"/>
        <w:jc w:val="both"/>
        <w:rPr/>
      </w:pPr>
      <w:r>
        <w:rPr/>
        <w:t>Make effective use of ICT in learning activities and develop pupils’ competence and independence in its</w:t>
      </w:r>
      <w:r>
        <w:rPr>
          <w:spacing w:val="-1"/>
        </w:rPr>
        <w:t xml:space="preserve"> </w:t>
      </w:r>
      <w:r>
        <w:rPr/>
        <w:t>use.</w:t>
      </w:r>
    </w:p>
    <w:p>
      <w:pPr>
        <w:pStyle w:val="BodyText"/>
        <w:spacing w:before="11" w:after="0"/>
        <w:rPr>
          <w:sz w:val="21"/>
        </w:rPr>
      </w:pPr>
      <w:r>
        <w:rPr>
          <w:sz w:val="21"/>
        </w:rPr>
      </w:r>
    </w:p>
    <w:p>
      <w:pPr>
        <w:pStyle w:val="ListParagraph"/>
        <w:numPr>
          <w:ilvl w:val="0"/>
          <w:numId w:val="6"/>
        </w:numPr>
        <w:tabs>
          <w:tab w:val="clear" w:pos="720"/>
          <w:tab w:val="left" w:pos="1774" w:leader="none"/>
        </w:tabs>
        <w:ind w:hanging="360" w:left="1773" w:right="221"/>
        <w:jc w:val="both"/>
        <w:rPr/>
      </w:pPr>
      <w:r>
        <w:rPr/>
        <w:t>Contribute to and implement Individual Education Plans, Behaviour Plans and activity-based risk assessments (including off site activities) in line with health &amp; safety</w:t>
      </w:r>
      <w:r>
        <w:rPr>
          <w:spacing w:val="-17"/>
        </w:rPr>
        <w:t xml:space="preserve"> </w:t>
      </w:r>
      <w:r>
        <w:rPr/>
        <w:t>policy</w:t>
      </w:r>
    </w:p>
    <w:p>
      <w:pPr>
        <w:pStyle w:val="BodyText"/>
        <w:rPr/>
      </w:pPr>
      <w:r>
        <w:rPr/>
      </w:r>
    </w:p>
    <w:p>
      <w:pPr>
        <w:sectPr>
          <w:footerReference w:type="default" r:id="rId5"/>
          <w:type w:val="nextPage"/>
          <w:pgSz w:w="11906" w:h="16838"/>
          <w:pgMar w:left="560" w:right="280" w:gutter="0" w:header="0" w:top="1360" w:footer="2068" w:bottom="2260"/>
          <w:pgNumType w:fmt="decimal"/>
          <w:formProt w:val="false"/>
          <w:textDirection w:val="lrTb"/>
          <w:docGrid w:type="default" w:linePitch="100" w:charSpace="4096"/>
        </w:sectPr>
        <w:pStyle w:val="ListParagraph"/>
        <w:numPr>
          <w:ilvl w:val="0"/>
          <w:numId w:val="6"/>
        </w:numPr>
        <w:tabs>
          <w:tab w:val="clear" w:pos="720"/>
          <w:tab w:val="left" w:pos="1774" w:leader="none"/>
        </w:tabs>
        <w:ind w:hanging="360" w:left="1773" w:right="229"/>
        <w:jc w:val="both"/>
        <w:rPr/>
      </w:pPr>
      <w:r>
        <w:rPr/>
        <w:t>Promote self-esteem and independence and employ strategies to recognise and reward achievement of</w:t>
      </w:r>
      <w:r>
        <w:rPr>
          <w:spacing w:val="5"/>
        </w:rPr>
        <w:t xml:space="preserve"> </w:t>
      </w:r>
      <w:r>
        <w:rPr/>
        <w:t>self-reliance.</w:t>
      </w:r>
    </w:p>
    <w:p>
      <w:pPr>
        <w:pStyle w:val="BodyText"/>
        <w:ind w:left="890" w:right="0"/>
        <w:rPr>
          <w:sz w:val="29"/>
        </w:rPr>
      </w:pPr>
      <w:r>
        <w:rPr/>
        <mc:AlternateContent>
          <mc:Choice Requires="wps">
            <w:drawing>
              <wp:inline distT="0" distB="0" distL="0" distR="0">
                <wp:extent cx="6390005" cy="1175385"/>
                <wp:effectExtent l="0" t="0" r="0" b="0"/>
                <wp:docPr id="6" name=""/>
                <a:graphic xmlns:a="http://schemas.openxmlformats.org/drawingml/2006/main">
                  <a:graphicData uri="http://schemas.microsoft.com/office/word/2010/wordprocessingShape">
                    <wps:wsp>
                      <wps:cNvSpPr txBox="1"/>
                      <wps:spPr>
                        <a:xfrm>
                          <a:off x="0" y="0"/>
                          <a:ext cx="6390000" cy="1175400"/>
                        </a:xfrm>
                        <a:prstGeom prst="rect">
                          <a:avLst/>
                        </a:prstGeom>
                        <a:noFill/>
                        <a:ln w="6480">
                          <a:solidFill>
                            <a:srgbClr val="000000"/>
                          </a:solidFill>
                          <a:miter/>
                        </a:ln>
                      </wps:spPr>
                      <wps:bodyPr/>
                    </wps:wsp>
                  </a:graphicData>
                </a:graphic>
              </wp:inline>
            </w:drawing>
          </mc:Choice>
          <mc:Fallback>
            <w:pict>
              <v:shape id="shape_0" stroked="t" o:allowincell="f" style="position:absolute;margin-left:0pt;margin-top:0pt;width:503.1pt;height:92.5pt;mso-wrap-style:none;v-text-anchor:middle;mso-position-horizontal:center"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6480" joinstyle="miter" endcap="flat"/>
                <w10:wrap type="square"/>
              </v:shape>
            </w:pict>
          </mc:Fallback>
        </mc:AlternateContent>
      </w:r>
      <w:r>
        <mc:AlternateContent>
          <mc:Choice Requires="wps">
            <w:drawing>
              <wp:anchor behindDoc="0" distT="72390" distB="72390" distL="72390" distR="72390" simplePos="0" locked="0" layoutInCell="1" allowOverlap="1" relativeHeight="15">
                <wp:simplePos x="0" y="0"/>
                <wp:positionH relativeFrom="column">
                  <wp:posOffset>-635</wp:posOffset>
                </wp:positionH>
                <wp:positionV relativeFrom="paragraph">
                  <wp:posOffset>-635</wp:posOffset>
                </wp:positionV>
                <wp:extent cx="6390005" cy="1175385"/>
                <wp:effectExtent l="0" t="0" r="0" b="0"/>
                <wp:wrapNone/>
                <wp:docPr id="7" name="Frame2"/>
                <a:graphic xmlns:a="http://schemas.openxmlformats.org/drawingml/2006/main">
                  <a:graphicData uri="http://schemas.microsoft.com/office/word/2010/wordprocessingShape">
                    <wps:wsp>
                      <wps:cNvSpPr txBox="1"/>
                      <wps:spPr>
                        <a:xfrm>
                          <a:off x="0" y="0"/>
                          <a:ext cx="6390005" cy="1175385"/>
                        </a:xfrm>
                        <a:prstGeom prst="rect"/>
                        <a:solidFill>
                          <a:srgbClr val="FFFFFF"/>
                        </a:solidFill>
                      </wps:spPr>
                      <wps:txbx>
                        <w:txbxContent>
                          <w:p>
                            <w:pPr>
                              <w:pStyle w:val="BodyText"/>
                              <w:numPr>
                                <w:ilvl w:val="0"/>
                                <w:numId w:val="5"/>
                              </w:numPr>
                              <w:tabs>
                                <w:tab w:val="clear" w:pos="720"/>
                                <w:tab w:val="left" w:pos="883" w:leader="none"/>
                              </w:tabs>
                              <w:ind w:hanging="360" w:left="882" w:right="102"/>
                              <w:jc w:val="both"/>
                              <w:rPr/>
                            </w:pPr>
                            <w:r>
                              <w:rPr/>
                              <w:t>Provide specific feedback in discussion with pupils on their progress and achievement, in line with school</w:t>
                            </w:r>
                            <w:r>
                              <w:rPr>
                                <w:spacing w:val="-3"/>
                              </w:rPr>
                              <w:t xml:space="preserve"> </w:t>
                            </w:r>
                            <w:r>
                              <w:rPr/>
                              <w:t>policy.</w:t>
                            </w:r>
                          </w:p>
                          <w:p>
                            <w:pPr>
                              <w:pStyle w:val="BodyText"/>
                              <w:rPr/>
                            </w:pPr>
                            <w:r>
                              <w:rPr/>
                            </w:r>
                          </w:p>
                          <w:p>
                            <w:pPr>
                              <w:pStyle w:val="BodyText"/>
                              <w:numPr>
                                <w:ilvl w:val="0"/>
                                <w:numId w:val="5"/>
                              </w:numPr>
                              <w:tabs>
                                <w:tab w:val="clear" w:pos="720"/>
                                <w:tab w:val="left" w:pos="883" w:leader="none"/>
                              </w:tabs>
                              <w:spacing w:lineRule="auto" w:line="240"/>
                              <w:ind w:hanging="360" w:left="882" w:right="97"/>
                              <w:jc w:val="both"/>
                              <w:rPr/>
                            </w:pPr>
                            <w:r>
                              <w:rPr/>
                              <w:t>Provide support for pupils being reintegrated and/or transition which may include visits to mainstream</w:t>
                            </w:r>
                            <w:r>
                              <w:rPr>
                                <w:spacing w:val="-5"/>
                              </w:rPr>
                              <w:t xml:space="preserve"> </w:t>
                            </w:r>
                            <w:r>
                              <w:rPr/>
                              <w:t>settings</w:t>
                            </w:r>
                            <w:r>
                              <w:rPr>
                                <w:spacing w:val="-5"/>
                              </w:rPr>
                              <w:t xml:space="preserve"> </w:t>
                            </w:r>
                            <w:r>
                              <w:rPr/>
                              <w:t>and</w:t>
                            </w:r>
                            <w:r>
                              <w:rPr>
                                <w:spacing w:val="-9"/>
                              </w:rPr>
                              <w:t xml:space="preserve"> </w:t>
                            </w:r>
                            <w:r>
                              <w:rPr/>
                              <w:t>outreach</w:t>
                            </w:r>
                            <w:r>
                              <w:rPr>
                                <w:spacing w:val="-7"/>
                              </w:rPr>
                              <w:t xml:space="preserve"> </w:t>
                            </w:r>
                            <w:r>
                              <w:rPr/>
                              <w:t>support,</w:t>
                            </w:r>
                            <w:r>
                              <w:rPr>
                                <w:spacing w:val="-5"/>
                              </w:rPr>
                              <w:t xml:space="preserve"> </w:t>
                            </w:r>
                            <w:r>
                              <w:rPr/>
                              <w:t>which</w:t>
                            </w:r>
                            <w:r>
                              <w:rPr>
                                <w:spacing w:val="-4"/>
                              </w:rPr>
                              <w:t xml:space="preserve"> </w:t>
                            </w:r>
                            <w:r>
                              <w:rPr/>
                              <w:t>could</w:t>
                            </w:r>
                            <w:r>
                              <w:rPr>
                                <w:spacing w:val="-4"/>
                              </w:rPr>
                              <w:t xml:space="preserve"> </w:t>
                            </w:r>
                            <w:r>
                              <w:rPr/>
                              <w:t>include</w:t>
                            </w:r>
                            <w:r>
                              <w:rPr>
                                <w:spacing w:val="-4"/>
                              </w:rPr>
                              <w:t xml:space="preserve"> </w:t>
                            </w:r>
                            <w:r>
                              <w:rPr/>
                              <w:t>home</w:t>
                            </w:r>
                            <w:r>
                              <w:rPr>
                                <w:spacing w:val="-6"/>
                              </w:rPr>
                              <w:t xml:space="preserve"> </w:t>
                            </w:r>
                            <w:r>
                              <w:rPr/>
                              <w:t>tuition</w:t>
                            </w:r>
                            <w:r>
                              <w:rPr>
                                <w:spacing w:val="-5"/>
                              </w:rPr>
                              <w:t xml:space="preserve"> </w:t>
                            </w:r>
                            <w:r>
                              <w:rPr/>
                              <w:t>(with</w:t>
                            </w:r>
                            <w:r>
                              <w:rPr>
                                <w:spacing w:val="-3"/>
                              </w:rPr>
                              <w:t xml:space="preserve"> </w:t>
                            </w:r>
                            <w:r>
                              <w:rPr/>
                              <w:t>appropriate risk assessment).</w:t>
                            </w:r>
                          </w:p>
                        </w:txbxContent>
                      </wps:txbx>
                      <wps:bodyPr anchor="t" lIns="635" tIns="635" rIns="635" bIns="635">
                        <a:noAutofit/>
                      </wps:bodyPr>
                    </wps:wsp>
                  </a:graphicData>
                </a:graphic>
              </wp:anchor>
            </w:drawing>
          </mc:Choice>
          <mc:Fallback>
            <w:pict>
              <v:rect fillcolor="#FFFFFF" style="position:absolute;rotation:-0;width:503.15pt;height:92.55pt;mso-wrap-distance-left:5.7pt;mso-wrap-distance-right:5.7pt;mso-wrap-distance-top:5.7pt;mso-wrap-distance-bottom:5.7pt;margin-top:-0.05pt;mso-position-vertical-relative:text;margin-left:-0.05pt;mso-position-horizontal-relative:text">
                <v:textbox inset="0.000694444444444445in,0.000694444444444445in,0.000694444444444445in,0.000694444444444445in">
                  <w:txbxContent>
                    <w:p>
                      <w:pPr>
                        <w:pStyle w:val="BodyText"/>
                        <w:numPr>
                          <w:ilvl w:val="0"/>
                          <w:numId w:val="5"/>
                        </w:numPr>
                        <w:tabs>
                          <w:tab w:val="clear" w:pos="720"/>
                          <w:tab w:val="left" w:pos="883" w:leader="none"/>
                        </w:tabs>
                        <w:ind w:hanging="360" w:left="882" w:right="102"/>
                        <w:jc w:val="both"/>
                        <w:rPr/>
                      </w:pPr>
                      <w:r>
                        <w:rPr/>
                        <w:t>Provide specific feedback in discussion with pupils on their progress and achievement, in line with school</w:t>
                      </w:r>
                      <w:r>
                        <w:rPr>
                          <w:spacing w:val="-3"/>
                        </w:rPr>
                        <w:t xml:space="preserve"> </w:t>
                      </w:r>
                      <w:r>
                        <w:rPr/>
                        <w:t>policy.</w:t>
                      </w:r>
                    </w:p>
                    <w:p>
                      <w:pPr>
                        <w:pStyle w:val="BodyText"/>
                        <w:rPr/>
                      </w:pPr>
                      <w:r>
                        <w:rPr/>
                      </w:r>
                    </w:p>
                    <w:p>
                      <w:pPr>
                        <w:pStyle w:val="BodyText"/>
                        <w:numPr>
                          <w:ilvl w:val="0"/>
                          <w:numId w:val="5"/>
                        </w:numPr>
                        <w:tabs>
                          <w:tab w:val="clear" w:pos="720"/>
                          <w:tab w:val="left" w:pos="883" w:leader="none"/>
                        </w:tabs>
                        <w:spacing w:lineRule="auto" w:line="240"/>
                        <w:ind w:hanging="360" w:left="882" w:right="97"/>
                        <w:jc w:val="both"/>
                        <w:rPr/>
                      </w:pPr>
                      <w:r>
                        <w:rPr/>
                        <w:t>Provide support for pupils being reintegrated and/or transition which may include visits to mainstream</w:t>
                      </w:r>
                      <w:r>
                        <w:rPr>
                          <w:spacing w:val="-5"/>
                        </w:rPr>
                        <w:t xml:space="preserve"> </w:t>
                      </w:r>
                      <w:r>
                        <w:rPr/>
                        <w:t>settings</w:t>
                      </w:r>
                      <w:r>
                        <w:rPr>
                          <w:spacing w:val="-5"/>
                        </w:rPr>
                        <w:t xml:space="preserve"> </w:t>
                      </w:r>
                      <w:r>
                        <w:rPr/>
                        <w:t>and</w:t>
                      </w:r>
                      <w:r>
                        <w:rPr>
                          <w:spacing w:val="-9"/>
                        </w:rPr>
                        <w:t xml:space="preserve"> </w:t>
                      </w:r>
                      <w:r>
                        <w:rPr/>
                        <w:t>outreach</w:t>
                      </w:r>
                      <w:r>
                        <w:rPr>
                          <w:spacing w:val="-7"/>
                        </w:rPr>
                        <w:t xml:space="preserve"> </w:t>
                      </w:r>
                      <w:r>
                        <w:rPr/>
                        <w:t>support,</w:t>
                      </w:r>
                      <w:r>
                        <w:rPr>
                          <w:spacing w:val="-5"/>
                        </w:rPr>
                        <w:t xml:space="preserve"> </w:t>
                      </w:r>
                      <w:r>
                        <w:rPr/>
                        <w:t>which</w:t>
                      </w:r>
                      <w:r>
                        <w:rPr>
                          <w:spacing w:val="-4"/>
                        </w:rPr>
                        <w:t xml:space="preserve"> </w:t>
                      </w:r>
                      <w:r>
                        <w:rPr/>
                        <w:t>could</w:t>
                      </w:r>
                      <w:r>
                        <w:rPr>
                          <w:spacing w:val="-4"/>
                        </w:rPr>
                        <w:t xml:space="preserve"> </w:t>
                      </w:r>
                      <w:r>
                        <w:rPr/>
                        <w:t>include</w:t>
                      </w:r>
                      <w:r>
                        <w:rPr>
                          <w:spacing w:val="-4"/>
                        </w:rPr>
                        <w:t xml:space="preserve"> </w:t>
                      </w:r>
                      <w:r>
                        <w:rPr/>
                        <w:t>home</w:t>
                      </w:r>
                      <w:r>
                        <w:rPr>
                          <w:spacing w:val="-6"/>
                        </w:rPr>
                        <w:t xml:space="preserve"> </w:t>
                      </w:r>
                      <w:r>
                        <w:rPr/>
                        <w:t>tuition</w:t>
                      </w:r>
                      <w:r>
                        <w:rPr>
                          <w:spacing w:val="-5"/>
                        </w:rPr>
                        <w:t xml:space="preserve"> </w:t>
                      </w:r>
                      <w:r>
                        <w:rPr/>
                        <w:t>(with</w:t>
                      </w:r>
                      <w:r>
                        <w:rPr>
                          <w:spacing w:val="-3"/>
                        </w:rPr>
                        <w:t xml:space="preserve"> </w:t>
                      </w:r>
                      <w:r>
                        <w:rPr/>
                        <w:t>appropriate risk assessment).</w:t>
                      </w:r>
                    </w:p>
                  </w:txbxContent>
                </v:textbox>
                <w10:wrap type="none"/>
              </v:rect>
            </w:pict>
          </mc:Fallback>
        </mc:AlternateContent>
      </w:r>
    </w:p>
    <w:p>
      <w:pPr>
        <w:pStyle w:val="BodyText"/>
        <w:spacing w:before="4" w:after="0"/>
        <w:rPr>
          <w:sz w:val="29"/>
        </w:rPr>
      </w:pPr>
      <w:r>
        <w:rPr>
          <w:sz w:val="29"/>
        </w:rPr>
      </w:r>
    </w:p>
    <w:p>
      <w:pPr>
        <w:pStyle w:val="Heading1"/>
        <w:rPr/>
      </w:pPr>
      <w:r>
        <w:rPr/>
        <w:t>KEY TASKS</w:t>
      </w:r>
    </w:p>
    <w:p>
      <w:pPr>
        <w:pStyle w:val="BodyText"/>
        <w:spacing w:before="2" w:after="0"/>
        <w:rPr>
          <w:b/>
          <w:sz w:val="28"/>
        </w:rPr>
      </w:pPr>
      <w:r>
        <w:rPr>
          <w:b/>
          <w:sz w:val="28"/>
        </w:rPr>
      </w:r>
    </w:p>
    <w:p>
      <w:pPr>
        <w:pStyle w:val="Heading2"/>
        <w:spacing w:before="1" w:after="0"/>
        <w:rPr/>
      </w:pPr>
      <w:r>
        <w:drawing>
          <wp:anchor behindDoc="1" distT="0" distB="0" distL="0" distR="0" simplePos="0" locked="0" layoutInCell="0" allowOverlap="1" relativeHeight="8">
            <wp:simplePos x="0" y="0"/>
            <wp:positionH relativeFrom="page">
              <wp:posOffset>1117600</wp:posOffset>
            </wp:positionH>
            <wp:positionV relativeFrom="paragraph">
              <wp:posOffset>151765</wp:posOffset>
            </wp:positionV>
            <wp:extent cx="5110480" cy="4817110"/>
            <wp:effectExtent l="0" t="0" r="0" b="0"/>
            <wp:wrapNone/>
            <wp:docPr id="8"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descr=""/>
                    <pic:cNvPicPr>
                      <a:picLocks noChangeAspect="1" noChangeArrowheads="1"/>
                    </pic:cNvPicPr>
                  </pic:nvPicPr>
                  <pic:blipFill>
                    <a:blip r:embed="rId6"/>
                    <a:srcRect l="-5" t="-6" r="-5" b="-6"/>
                    <a:stretch>
                      <a:fillRect/>
                    </a:stretch>
                  </pic:blipFill>
                  <pic:spPr bwMode="auto">
                    <a:xfrm>
                      <a:off x="0" y="0"/>
                      <a:ext cx="5110480" cy="4817110"/>
                    </a:xfrm>
                    <a:prstGeom prst="rect">
                      <a:avLst/>
                    </a:prstGeom>
                  </pic:spPr>
                </pic:pic>
              </a:graphicData>
            </a:graphic>
          </wp:anchor>
        </w:drawing>
      </w:r>
      <w:r>
        <w:rPr/>
        <w:t>Support for the Teaching Staff</w:t>
      </w:r>
    </w:p>
    <w:p>
      <w:pPr>
        <w:pStyle w:val="BodyText"/>
        <w:rPr>
          <w:b/>
        </w:rPr>
      </w:pPr>
      <w:r>
        <w:rPr>
          <w:b/>
        </w:rPr>
      </w:r>
    </w:p>
    <w:p>
      <w:pPr>
        <w:pStyle w:val="ListParagraph"/>
        <w:numPr>
          <w:ilvl w:val="0"/>
          <w:numId w:val="4"/>
        </w:numPr>
        <w:tabs>
          <w:tab w:val="clear" w:pos="720"/>
          <w:tab w:val="left" w:pos="1714" w:leader="none"/>
        </w:tabs>
        <w:ind w:hanging="360" w:left="1713" w:right="226"/>
        <w:jc w:val="both"/>
        <w:rPr/>
      </w:pPr>
      <w:r>
        <w:rPr/>
        <w:t>Support the role of parents in pupil learning and contribute to meetings with parents to provide constructive feedback on pupil progress, achievement, problems</w:t>
      </w:r>
      <w:r>
        <w:rPr>
          <w:spacing w:val="-6"/>
        </w:rPr>
        <w:t xml:space="preserve"> </w:t>
      </w:r>
      <w:r>
        <w:rPr/>
        <w:t>etc.</w:t>
      </w:r>
    </w:p>
    <w:p>
      <w:pPr>
        <w:pStyle w:val="BodyText"/>
        <w:spacing w:before="11" w:after="0"/>
        <w:rPr>
          <w:sz w:val="21"/>
        </w:rPr>
      </w:pPr>
      <w:r>
        <w:rPr>
          <w:sz w:val="21"/>
        </w:rPr>
      </w:r>
    </w:p>
    <w:p>
      <w:pPr>
        <w:pStyle w:val="ListParagraph"/>
        <w:numPr>
          <w:ilvl w:val="0"/>
          <w:numId w:val="4"/>
        </w:numPr>
        <w:tabs>
          <w:tab w:val="clear" w:pos="720"/>
          <w:tab w:val="left" w:pos="1714" w:leader="none"/>
        </w:tabs>
        <w:ind w:hanging="360" w:left="1713" w:right="215"/>
        <w:jc w:val="both"/>
        <w:rPr/>
      </w:pPr>
      <w:r>
        <w:rPr/>
        <w:t>Assist in developing and maintaining a positive link between the school and the pupil’s homes and to further establish and maintain regular contact with the families/carers of pupils being educated at the school. This may involve home visits and attendance at multi-agency meetings.</w:t>
      </w:r>
    </w:p>
    <w:p>
      <w:pPr>
        <w:pStyle w:val="BodyText"/>
        <w:spacing w:before="9" w:after="0"/>
        <w:rPr>
          <w:sz w:val="21"/>
        </w:rPr>
      </w:pPr>
      <w:r>
        <w:rPr>
          <w:sz w:val="21"/>
        </w:rPr>
      </w:r>
    </w:p>
    <w:p>
      <w:pPr>
        <w:pStyle w:val="ListParagraph"/>
        <w:numPr>
          <w:ilvl w:val="0"/>
          <w:numId w:val="4"/>
        </w:numPr>
        <w:tabs>
          <w:tab w:val="clear" w:pos="720"/>
          <w:tab w:val="left" w:pos="1714" w:leader="none"/>
        </w:tabs>
        <w:ind w:hanging="360" w:left="1713" w:right="225"/>
        <w:jc w:val="both"/>
        <w:rPr/>
      </w:pPr>
      <w:r>
        <w:rPr/>
        <w:t>Work with the teacher to plan lessons. Produce, evaluate and adjust lesson plans and worksheets as appropriate to meet pre-determined learning</w:t>
      </w:r>
      <w:r>
        <w:rPr>
          <w:spacing w:val="-15"/>
        </w:rPr>
        <w:t xml:space="preserve"> </w:t>
      </w:r>
      <w:r>
        <w:rPr/>
        <w:t>objectives.</w:t>
      </w:r>
    </w:p>
    <w:p>
      <w:pPr>
        <w:pStyle w:val="BodyText"/>
        <w:spacing w:before="2" w:after="0"/>
        <w:rPr/>
      </w:pPr>
      <w:r>
        <w:rPr/>
      </w:r>
    </w:p>
    <w:p>
      <w:pPr>
        <w:pStyle w:val="ListParagraph"/>
        <w:numPr>
          <w:ilvl w:val="0"/>
          <w:numId w:val="4"/>
        </w:numPr>
        <w:tabs>
          <w:tab w:val="clear" w:pos="720"/>
          <w:tab w:val="left" w:pos="1714" w:leader="none"/>
        </w:tabs>
        <w:ind w:hanging="360" w:left="1713" w:right="218"/>
        <w:jc w:val="both"/>
        <w:rPr/>
      </w:pPr>
      <w:r>
        <w:rPr/>
        <w:t>Deliver learning activities, which are part of local and national learning strategies, across the key stages relevant to your setting, to pupils within an agreed system of supervision, adjusting activities according to individual pupil learning styles and needs. This will involve individual, group and whole class work and may take place when the teacher is not</w:t>
      </w:r>
      <w:r>
        <w:rPr>
          <w:spacing w:val="-27"/>
        </w:rPr>
        <w:t xml:space="preserve"> </w:t>
      </w:r>
      <w:r>
        <w:rPr/>
        <w:t>present.</w:t>
      </w:r>
    </w:p>
    <w:p>
      <w:pPr>
        <w:pStyle w:val="BodyText"/>
        <w:rPr/>
      </w:pPr>
      <w:r>
        <w:rPr/>
      </w:r>
    </w:p>
    <w:p>
      <w:pPr>
        <w:pStyle w:val="ListParagraph"/>
        <w:numPr>
          <w:ilvl w:val="0"/>
          <w:numId w:val="4"/>
        </w:numPr>
        <w:tabs>
          <w:tab w:val="clear" w:pos="720"/>
          <w:tab w:val="left" w:pos="1714" w:leader="none"/>
        </w:tabs>
        <w:ind w:hanging="360" w:left="1713" w:right="219"/>
        <w:jc w:val="both"/>
        <w:rPr/>
      </w:pPr>
      <w:r>
        <w:rPr/>
        <w:t>Monitor</w:t>
      </w:r>
      <w:r>
        <w:rPr>
          <w:spacing w:val="-5"/>
        </w:rPr>
        <w:t xml:space="preserve"> </w:t>
      </w:r>
      <w:r>
        <w:rPr/>
        <w:t>and</w:t>
      </w:r>
      <w:r>
        <w:rPr>
          <w:spacing w:val="-3"/>
        </w:rPr>
        <w:t xml:space="preserve"> </w:t>
      </w:r>
      <w:r>
        <w:rPr/>
        <w:t>evaluate</w:t>
      </w:r>
      <w:r>
        <w:rPr>
          <w:spacing w:val="-4"/>
        </w:rPr>
        <w:t xml:space="preserve"> </w:t>
      </w:r>
      <w:r>
        <w:rPr/>
        <w:t>pupil</w:t>
      </w:r>
      <w:r>
        <w:rPr>
          <w:spacing w:val="-7"/>
        </w:rPr>
        <w:t xml:space="preserve"> </w:t>
      </w:r>
      <w:r>
        <w:rPr/>
        <w:t>responses</w:t>
      </w:r>
      <w:r>
        <w:rPr>
          <w:spacing w:val="-6"/>
        </w:rPr>
        <w:t xml:space="preserve"> </w:t>
      </w:r>
      <w:r>
        <w:rPr/>
        <w:t>to</w:t>
      </w:r>
      <w:r>
        <w:rPr>
          <w:spacing w:val="-4"/>
        </w:rPr>
        <w:t xml:space="preserve"> </w:t>
      </w:r>
      <w:r>
        <w:rPr/>
        <w:t>learning</w:t>
      </w:r>
      <w:r>
        <w:rPr>
          <w:spacing w:val="-6"/>
        </w:rPr>
        <w:t xml:space="preserve"> </w:t>
      </w:r>
      <w:r>
        <w:rPr/>
        <w:t>activities</w:t>
      </w:r>
      <w:r>
        <w:rPr>
          <w:spacing w:val="-3"/>
        </w:rPr>
        <w:t xml:space="preserve"> </w:t>
      </w:r>
      <w:r>
        <w:rPr/>
        <w:t>through</w:t>
      </w:r>
      <w:r>
        <w:rPr>
          <w:spacing w:val="-6"/>
        </w:rPr>
        <w:t xml:space="preserve"> </w:t>
      </w:r>
      <w:r>
        <w:rPr/>
        <w:t>a</w:t>
      </w:r>
      <w:r>
        <w:rPr>
          <w:spacing w:val="-6"/>
        </w:rPr>
        <w:t xml:space="preserve"> </w:t>
      </w:r>
      <w:r>
        <w:rPr/>
        <w:t>range</w:t>
      </w:r>
      <w:r>
        <w:rPr>
          <w:spacing w:val="-6"/>
        </w:rPr>
        <w:t xml:space="preserve"> </w:t>
      </w:r>
      <w:r>
        <w:rPr/>
        <w:t>of</w:t>
      </w:r>
      <w:r>
        <w:rPr>
          <w:spacing w:val="-2"/>
        </w:rPr>
        <w:t xml:space="preserve"> </w:t>
      </w:r>
      <w:r>
        <w:rPr/>
        <w:t>assessment</w:t>
      </w:r>
      <w:r>
        <w:rPr>
          <w:spacing w:val="-4"/>
        </w:rPr>
        <w:t xml:space="preserve"> </w:t>
      </w:r>
      <w:r>
        <w:rPr/>
        <w:t>and monitoring strategies against pre-determined learning</w:t>
      </w:r>
      <w:r>
        <w:rPr>
          <w:spacing w:val="-3"/>
        </w:rPr>
        <w:t xml:space="preserve"> </w:t>
      </w:r>
      <w:r>
        <w:rPr/>
        <w:t>objectives.</w:t>
      </w:r>
    </w:p>
    <w:p>
      <w:pPr>
        <w:pStyle w:val="BodyText"/>
        <w:spacing w:before="2" w:after="0"/>
        <w:rPr/>
      </w:pPr>
      <w:r>
        <w:rPr/>
      </w:r>
    </w:p>
    <w:p>
      <w:pPr>
        <w:pStyle w:val="ListParagraph"/>
        <w:numPr>
          <w:ilvl w:val="0"/>
          <w:numId w:val="4"/>
        </w:numPr>
        <w:tabs>
          <w:tab w:val="clear" w:pos="720"/>
          <w:tab w:val="left" w:pos="1714" w:leader="none"/>
        </w:tabs>
        <w:ind w:hanging="360" w:left="1713" w:right="234"/>
        <w:jc w:val="both"/>
        <w:rPr/>
      </w:pPr>
      <w:r>
        <w:rPr/>
        <w:t>Administer and undertake routine marking of pupils’ work using an explicit mark scheme that does not require interpretation. Invigilate tests / examinations as</w:t>
      </w:r>
      <w:r>
        <w:rPr>
          <w:spacing w:val="-17"/>
        </w:rPr>
        <w:t xml:space="preserve"> </w:t>
      </w:r>
      <w:r>
        <w:rPr/>
        <w:t>required.</w:t>
      </w:r>
    </w:p>
    <w:p>
      <w:pPr>
        <w:pStyle w:val="BodyText"/>
        <w:rPr/>
      </w:pPr>
      <w:r>
        <w:rPr/>
      </w:r>
    </w:p>
    <w:p>
      <w:pPr>
        <w:pStyle w:val="ListParagraph"/>
        <w:numPr>
          <w:ilvl w:val="0"/>
          <w:numId w:val="4"/>
        </w:numPr>
        <w:tabs>
          <w:tab w:val="clear" w:pos="720"/>
          <w:tab w:val="left" w:pos="1714" w:leader="none"/>
        </w:tabs>
        <w:ind w:hanging="360" w:left="1713" w:right="232"/>
        <w:jc w:val="both"/>
        <w:rPr/>
      </w:pPr>
      <w:r>
        <w:rPr/>
        <w:t>Provide objective and accurate feedback and reports as required on pupil achievement, progress, and other matters, both in lessons and other activities. Systematically record pupils’ progress and achievements, ensuring availability of appropriate</w:t>
      </w:r>
      <w:r>
        <w:rPr>
          <w:spacing w:val="-5"/>
        </w:rPr>
        <w:t xml:space="preserve"> </w:t>
      </w:r>
      <w:r>
        <w:rPr/>
        <w:t>evidence</w:t>
      </w:r>
    </w:p>
    <w:p>
      <w:pPr>
        <w:pStyle w:val="BodyText"/>
        <w:spacing w:before="10" w:after="0"/>
        <w:rPr>
          <w:sz w:val="21"/>
        </w:rPr>
      </w:pPr>
      <w:r>
        <w:rPr>
          <w:sz w:val="21"/>
        </w:rPr>
      </w:r>
    </w:p>
    <w:p>
      <w:pPr>
        <w:pStyle w:val="ListParagraph"/>
        <w:numPr>
          <w:ilvl w:val="0"/>
          <w:numId w:val="4"/>
        </w:numPr>
        <w:tabs>
          <w:tab w:val="clear" w:pos="720"/>
          <w:tab w:val="left" w:pos="1714" w:leader="none"/>
        </w:tabs>
        <w:ind w:hanging="364" w:left="1713" w:right="0"/>
        <w:rPr/>
      </w:pPr>
      <w:r>
        <w:rPr/>
        <w:t>Organise and manage an appropriate learning environment and</w:t>
      </w:r>
      <w:r>
        <w:rPr>
          <w:spacing w:val="-10"/>
        </w:rPr>
        <w:t xml:space="preserve"> </w:t>
      </w:r>
      <w:r>
        <w:rPr/>
        <w:t>resources.</w:t>
      </w:r>
    </w:p>
    <w:p>
      <w:pPr>
        <w:pStyle w:val="BodyText"/>
        <w:rPr/>
      </w:pPr>
      <w:r>
        <w:rPr/>
      </w:r>
    </w:p>
    <w:p>
      <w:pPr>
        <w:pStyle w:val="ListParagraph"/>
        <w:numPr>
          <w:ilvl w:val="0"/>
          <w:numId w:val="4"/>
        </w:numPr>
        <w:tabs>
          <w:tab w:val="clear" w:pos="720"/>
          <w:tab w:val="left" w:pos="1714" w:leader="none"/>
        </w:tabs>
        <w:ind w:hanging="360" w:left="1713" w:right="233"/>
        <w:jc w:val="both"/>
        <w:rPr/>
      </w:pPr>
      <w:r>
        <w:rPr/>
        <w:t xml:space="preserve">Select and prepare resources necessary to lead/support learning activities, taking account </w:t>
      </w:r>
      <w:r>
        <w:rPr>
          <w:spacing w:val="-3"/>
        </w:rPr>
        <w:t xml:space="preserve">of </w:t>
      </w:r>
      <w:r>
        <w:rPr/>
        <w:t>pupils’ interests, language and cultural backgrounds.</w:t>
      </w:r>
    </w:p>
    <w:p>
      <w:pPr>
        <w:pStyle w:val="BodyText"/>
        <w:spacing w:before="2" w:after="0"/>
        <w:rPr/>
      </w:pPr>
      <w:r>
        <w:rPr/>
      </w:r>
    </w:p>
    <w:p>
      <w:pPr>
        <w:sectPr>
          <w:footerReference w:type="default" r:id="rId7"/>
          <w:footerReference w:type="first" r:id="rId8"/>
          <w:type w:val="nextPage"/>
          <w:pgSz w:w="11906" w:h="16838"/>
          <w:pgMar w:left="560" w:right="280" w:gutter="0" w:header="0" w:top="1440" w:footer="2068" w:bottom="2260"/>
          <w:pgNumType w:fmt="decimal"/>
          <w:formProt w:val="false"/>
          <w:textDirection w:val="lrTb"/>
          <w:docGrid w:type="default" w:linePitch="100" w:charSpace="4096"/>
        </w:sectPr>
        <w:pStyle w:val="ListParagraph"/>
        <w:numPr>
          <w:ilvl w:val="0"/>
          <w:numId w:val="4"/>
        </w:numPr>
        <w:tabs>
          <w:tab w:val="clear" w:pos="720"/>
          <w:tab w:val="left" w:pos="1714" w:leader="none"/>
        </w:tabs>
        <w:ind w:hanging="360" w:left="1713" w:right="222"/>
        <w:jc w:val="both"/>
        <w:rPr/>
      </w:pPr>
      <w:r>
        <w:rPr/>
        <w:t>Provide clerical support for teachers, e.g. photocopying, filing, record-keeping, collecting money, checking of deliveries and placing goods in stock and maintaining records of stock; administering coursework, production of work sheets for agreed</w:t>
      </w:r>
      <w:r>
        <w:rPr>
          <w:spacing w:val="-3"/>
        </w:rPr>
        <w:t xml:space="preserve"> </w:t>
      </w:r>
      <w:r>
        <w:rPr/>
        <w:t>activities.</w:t>
      </w:r>
    </w:p>
    <w:p>
      <w:pPr>
        <w:pStyle w:val="Heading1"/>
        <w:spacing w:before="73" w:after="0"/>
        <w:rPr/>
      </w:pPr>
      <w:r>
        <w:rPr/>
        <w:t>GENERAL TASKS</w:t>
      </w:r>
    </w:p>
    <w:p>
      <w:pPr>
        <w:pStyle w:val="BodyText"/>
        <w:spacing w:before="8" w:after="0"/>
        <w:rPr>
          <w:b/>
          <w:sz w:val="23"/>
        </w:rPr>
      </w:pPr>
      <w:r>
        <w:rPr>
          <w:b/>
          <w:sz w:val="23"/>
        </w:rPr>
      </w:r>
    </w:p>
    <w:p>
      <w:pPr>
        <w:pStyle w:val="Heading2"/>
        <w:rPr/>
      </w:pPr>
      <w:r>
        <w:rPr/>
        <w:t>Support for the Organisation</w:t>
      </w:r>
    </w:p>
    <w:p>
      <w:pPr>
        <w:pStyle w:val="BodyText"/>
        <w:spacing w:before="1" w:after="0"/>
        <w:rPr>
          <w:b/>
        </w:rPr>
      </w:pPr>
      <w:r>
        <w:rPr>
          <w:b/>
        </w:rPr>
      </w:r>
    </w:p>
    <w:p>
      <w:pPr>
        <w:pStyle w:val="ListParagraph"/>
        <w:numPr>
          <w:ilvl w:val="0"/>
          <w:numId w:val="3"/>
        </w:numPr>
        <w:tabs>
          <w:tab w:val="clear" w:pos="720"/>
          <w:tab w:val="left" w:pos="1714" w:leader="none"/>
        </w:tabs>
        <w:ind w:hanging="360" w:left="1713" w:right="222"/>
        <w:jc w:val="both"/>
        <w:rPr/>
      </w:pPr>
      <w:r>
        <w:rPr/>
        <w:t xml:space="preserve">Promote positive values, attitudes and good pupil behaviour. Anticipate and manage promptly with challenging behaviour, conflicts and incidents whilst encouraging pupils to take responsibility for their </w:t>
      </w:r>
      <w:r>
        <w:rPr>
          <w:spacing w:val="-4"/>
        </w:rPr>
        <w:t xml:space="preserve">own </w:t>
      </w:r>
      <w:r>
        <w:rPr/>
        <w:t>behaviour, in line with established school policies, e.g. the use of team-teach.</w:t>
      </w:r>
    </w:p>
    <w:p>
      <w:pPr>
        <w:pStyle w:val="BodyText"/>
        <w:spacing w:before="11" w:after="0"/>
        <w:rPr>
          <w:sz w:val="21"/>
        </w:rPr>
      </w:pPr>
      <w:r>
        <w:rPr>
          <w:sz w:val="21"/>
        </w:rPr>
      </w:r>
    </w:p>
    <w:p>
      <w:pPr>
        <w:pStyle w:val="ListParagraph"/>
        <w:numPr>
          <w:ilvl w:val="0"/>
          <w:numId w:val="3"/>
        </w:numPr>
        <w:tabs>
          <w:tab w:val="clear" w:pos="720"/>
          <w:tab w:val="left" w:pos="1714" w:leader="none"/>
        </w:tabs>
        <w:ind w:hanging="360" w:left="1713" w:right="219"/>
        <w:jc w:val="both"/>
        <w:rPr/>
      </w:pPr>
      <w:r>
        <w:rPr/>
        <w:t>Establish constructive relationships and communicate with other agencies/professionals, in liaison with the teacher, to support the achievement and progress of pupils. Contribute to the development of appropriate multi-agency approaches to supporting</w:t>
      </w:r>
      <w:r>
        <w:rPr>
          <w:spacing w:val="-3"/>
        </w:rPr>
        <w:t xml:space="preserve"> </w:t>
      </w:r>
      <w:r>
        <w:rPr/>
        <w:t>pupils.</w:t>
      </w:r>
    </w:p>
    <w:p>
      <w:pPr>
        <w:pStyle w:val="BodyText"/>
        <w:spacing w:before="4" w:after="0"/>
        <w:rPr/>
      </w:pPr>
      <w:r>
        <w:rPr/>
      </w:r>
    </w:p>
    <w:p>
      <w:pPr>
        <w:pStyle w:val="ListParagraph"/>
        <w:numPr>
          <w:ilvl w:val="0"/>
          <w:numId w:val="3"/>
        </w:numPr>
        <w:tabs>
          <w:tab w:val="clear" w:pos="720"/>
          <w:tab w:val="left" w:pos="1714" w:leader="none"/>
        </w:tabs>
        <w:ind w:hanging="360" w:left="1713" w:right="215"/>
        <w:jc w:val="both"/>
        <w:rPr/>
      </w:pPr>
      <w:r>
        <w:rPr/>
        <w:t>To</w:t>
      </w:r>
      <w:r>
        <w:rPr>
          <w:spacing w:val="-16"/>
        </w:rPr>
        <w:t xml:space="preserve"> </w:t>
      </w:r>
      <w:r>
        <w:rPr/>
        <w:t>transport</w:t>
      </w:r>
      <w:r>
        <w:rPr>
          <w:spacing w:val="-11"/>
        </w:rPr>
        <w:t xml:space="preserve"> </w:t>
      </w:r>
      <w:r>
        <w:rPr/>
        <w:t>pupils</w:t>
      </w:r>
      <w:r>
        <w:rPr>
          <w:spacing w:val="-10"/>
        </w:rPr>
        <w:t xml:space="preserve"> </w:t>
      </w:r>
      <w:r>
        <w:rPr/>
        <w:t>to</w:t>
      </w:r>
      <w:r>
        <w:rPr>
          <w:spacing w:val="-13"/>
        </w:rPr>
        <w:t xml:space="preserve"> </w:t>
      </w:r>
      <w:r>
        <w:rPr/>
        <w:t>enable</w:t>
      </w:r>
      <w:r>
        <w:rPr>
          <w:spacing w:val="-11"/>
        </w:rPr>
        <w:t xml:space="preserve"> </w:t>
      </w:r>
      <w:r>
        <w:rPr/>
        <w:t>them</w:t>
      </w:r>
      <w:r>
        <w:rPr>
          <w:spacing w:val="-13"/>
        </w:rPr>
        <w:t xml:space="preserve"> </w:t>
      </w:r>
      <w:r>
        <w:rPr/>
        <w:t>to</w:t>
      </w:r>
      <w:r>
        <w:rPr>
          <w:spacing w:val="-10"/>
        </w:rPr>
        <w:t xml:space="preserve"> </w:t>
      </w:r>
      <w:r>
        <w:rPr/>
        <w:t>access</w:t>
      </w:r>
      <w:r>
        <w:rPr>
          <w:spacing w:val="-12"/>
        </w:rPr>
        <w:t xml:space="preserve"> </w:t>
      </w:r>
      <w:r>
        <w:rPr/>
        <w:t>a</w:t>
      </w:r>
      <w:r>
        <w:rPr>
          <w:spacing w:val="-13"/>
        </w:rPr>
        <w:t xml:space="preserve"> </w:t>
      </w:r>
      <w:r>
        <w:rPr/>
        <w:t>broad</w:t>
      </w:r>
      <w:r>
        <w:rPr>
          <w:spacing w:val="-12"/>
        </w:rPr>
        <w:t xml:space="preserve"> </w:t>
      </w:r>
      <w:r>
        <w:rPr/>
        <w:t>and</w:t>
      </w:r>
      <w:r>
        <w:rPr>
          <w:spacing w:val="-12"/>
        </w:rPr>
        <w:t xml:space="preserve"> </w:t>
      </w:r>
      <w:r>
        <w:rPr/>
        <w:t>balanced</w:t>
      </w:r>
      <w:r>
        <w:rPr>
          <w:spacing w:val="-13"/>
        </w:rPr>
        <w:t xml:space="preserve"> </w:t>
      </w:r>
      <w:r>
        <w:rPr/>
        <w:t>curriculum</w:t>
      </w:r>
      <w:r>
        <w:rPr>
          <w:spacing w:val="-11"/>
        </w:rPr>
        <w:t xml:space="preserve"> </w:t>
      </w:r>
      <w:r>
        <w:rPr/>
        <w:t>and</w:t>
      </w:r>
      <w:r>
        <w:rPr>
          <w:spacing w:val="-11"/>
        </w:rPr>
        <w:t xml:space="preserve"> </w:t>
      </w:r>
      <w:r>
        <w:rPr/>
        <w:t>ensure</w:t>
      </w:r>
      <w:r>
        <w:rPr>
          <w:spacing w:val="-12"/>
        </w:rPr>
        <w:t xml:space="preserve"> </w:t>
      </w:r>
      <w:r>
        <w:rPr/>
        <w:t>clear relationships between home/school liaison. (Following specific training and appropriate</w:t>
      </w:r>
      <w:r>
        <w:rPr>
          <w:spacing w:val="-39"/>
        </w:rPr>
        <w:t xml:space="preserve"> </w:t>
      </w:r>
      <w:r>
        <w:rPr>
          <w:spacing w:val="-3"/>
        </w:rPr>
        <w:t xml:space="preserve">checks </w:t>
      </w:r>
      <w:r>
        <w:rPr/>
        <w:t>on own vehicle and insurance)</w:t>
      </w:r>
    </w:p>
    <w:p>
      <w:pPr>
        <w:pStyle w:val="BodyText"/>
        <w:spacing w:before="10" w:after="0"/>
        <w:rPr>
          <w:sz w:val="21"/>
        </w:rPr>
      </w:pPr>
      <w:r>
        <w:rPr>
          <w:sz w:val="21"/>
        </w:rPr>
      </w:r>
    </w:p>
    <w:p>
      <w:pPr>
        <w:pStyle w:val="ListParagraph"/>
        <w:numPr>
          <w:ilvl w:val="0"/>
          <w:numId w:val="3"/>
        </w:numPr>
        <w:tabs>
          <w:tab w:val="clear" w:pos="720"/>
          <w:tab w:val="left" w:pos="1714" w:leader="none"/>
        </w:tabs>
        <w:ind w:hanging="360" w:left="1713" w:right="222"/>
        <w:jc w:val="both"/>
        <w:rPr/>
      </w:pPr>
      <w:r>
        <w:rPr/>
        <w:t>Deliver out-of-school learning activities within guidelines established by the school and/or the MAT.</w:t>
      </w:r>
    </w:p>
    <w:p>
      <w:pPr>
        <w:pStyle w:val="BodyText"/>
        <w:spacing w:before="11" w:after="0"/>
        <w:rPr>
          <w:sz w:val="21"/>
        </w:rPr>
      </w:pPr>
      <w:r>
        <w:rPr>
          <w:sz w:val="21"/>
        </w:rPr>
      </w:r>
    </w:p>
    <w:p>
      <w:pPr>
        <w:pStyle w:val="ListParagraph"/>
        <w:numPr>
          <w:ilvl w:val="0"/>
          <w:numId w:val="3"/>
        </w:numPr>
        <w:tabs>
          <w:tab w:val="clear" w:pos="720"/>
          <w:tab w:val="left" w:pos="1714" w:leader="none"/>
        </w:tabs>
        <w:ind w:hanging="360" w:left="1713" w:right="236"/>
        <w:jc w:val="both"/>
        <w:rPr/>
      </w:pPr>
      <w:r>
        <w:rPr/>
        <w:t>Contribute to the identification and implementation of appropriate out of school learning activities, which consolidate and extend the school</w:t>
      </w:r>
      <w:r>
        <w:rPr>
          <w:spacing w:val="-2"/>
        </w:rPr>
        <w:t xml:space="preserve"> </w:t>
      </w:r>
      <w:r>
        <w:rPr/>
        <w:t>activities.</w:t>
      </w:r>
    </w:p>
    <w:p>
      <w:pPr>
        <w:pStyle w:val="BodyText"/>
        <w:spacing w:before="2" w:after="0"/>
        <w:rPr/>
      </w:pPr>
      <w:r>
        <w:rPr/>
      </w:r>
    </w:p>
    <w:p>
      <w:pPr>
        <w:sectPr>
          <w:footerReference w:type="default" r:id="rId9"/>
          <w:footerReference w:type="first" r:id="rId10"/>
          <w:type w:val="nextPage"/>
          <w:pgSz w:w="11906" w:h="16838"/>
          <w:pgMar w:left="560" w:right="280" w:gutter="0" w:header="0" w:top="1360" w:footer="2068" w:bottom="2260"/>
          <w:pgNumType w:fmt="decimal"/>
          <w:formProt w:val="false"/>
          <w:textDirection w:val="lrTb"/>
          <w:docGrid w:type="default" w:linePitch="100" w:charSpace="4096"/>
        </w:sectPr>
        <w:pStyle w:val="ListParagraph"/>
        <w:numPr>
          <w:ilvl w:val="0"/>
          <w:numId w:val="3"/>
        </w:numPr>
        <w:tabs>
          <w:tab w:val="clear" w:pos="720"/>
          <w:tab w:val="left" w:pos="1714" w:leader="none"/>
        </w:tabs>
        <w:ind w:hanging="360" w:left="1713" w:right="224"/>
        <w:jc w:val="both"/>
        <w:rPr/>
      </w:pPr>
      <w:r>
        <w:rPr/>
        <w:t>Provide cover for classes during short-term absence of teachers within the agreed system of supervision.</w:t>
      </w:r>
      <w:r>
        <w:rPr>
          <w:spacing w:val="-10"/>
        </w:rPr>
        <w:t xml:space="preserve"> </w:t>
      </w:r>
      <w:r>
        <w:rPr/>
        <w:t>Maintain</w:t>
      </w:r>
      <w:r>
        <w:rPr>
          <w:spacing w:val="-14"/>
        </w:rPr>
        <w:t xml:space="preserve"> </w:t>
      </w:r>
      <w:r>
        <w:rPr/>
        <w:t>good</w:t>
      </w:r>
      <w:r>
        <w:rPr>
          <w:spacing w:val="-14"/>
        </w:rPr>
        <w:t xml:space="preserve"> </w:t>
      </w:r>
      <w:r>
        <w:rPr/>
        <w:t>order</w:t>
      </w:r>
      <w:r>
        <w:rPr>
          <w:spacing w:val="-13"/>
        </w:rPr>
        <w:t xml:space="preserve"> </w:t>
      </w:r>
      <w:r>
        <w:rPr/>
        <w:t>and</w:t>
      </w:r>
      <w:r>
        <w:rPr>
          <w:spacing w:val="-18"/>
        </w:rPr>
        <w:t xml:space="preserve"> </w:t>
      </w:r>
      <w:r>
        <w:rPr/>
        <w:t>keep</w:t>
      </w:r>
      <w:r>
        <w:rPr>
          <w:spacing w:val="-15"/>
        </w:rPr>
        <w:t xml:space="preserve"> </w:t>
      </w:r>
      <w:r>
        <w:rPr/>
        <w:t>pupils</w:t>
      </w:r>
      <w:r>
        <w:rPr>
          <w:spacing w:val="-16"/>
        </w:rPr>
        <w:t xml:space="preserve"> </w:t>
      </w:r>
      <w:r>
        <w:rPr/>
        <w:t>on</w:t>
      </w:r>
      <w:r>
        <w:rPr>
          <w:spacing w:val="-14"/>
        </w:rPr>
        <w:t xml:space="preserve"> </w:t>
      </w:r>
      <w:r>
        <w:rPr/>
        <w:t>task.</w:t>
      </w:r>
      <w:r>
        <w:rPr>
          <w:spacing w:val="-16"/>
        </w:rPr>
        <w:t xml:space="preserve"> </w:t>
      </w:r>
      <w:r>
        <w:rPr/>
        <w:t>This</w:t>
      </w:r>
      <w:r>
        <w:rPr>
          <w:spacing w:val="-13"/>
        </w:rPr>
        <w:t xml:space="preserve"> </w:t>
      </w:r>
      <w:r>
        <w:rPr/>
        <w:t>could</w:t>
      </w:r>
      <w:r>
        <w:rPr>
          <w:spacing w:val="-14"/>
        </w:rPr>
        <w:t xml:space="preserve"> </w:t>
      </w:r>
      <w:r>
        <w:rPr/>
        <w:t>involve</w:t>
      </w:r>
      <w:r>
        <w:rPr>
          <w:spacing w:val="-11"/>
        </w:rPr>
        <w:t xml:space="preserve"> </w:t>
      </w:r>
      <w:r>
        <w:rPr/>
        <w:t>adjusting</w:t>
      </w:r>
      <w:r>
        <w:rPr>
          <w:spacing w:val="-12"/>
        </w:rPr>
        <w:t xml:space="preserve"> </w:t>
      </w:r>
      <w:r>
        <w:rPr/>
        <w:t>activities to take account of pupil needs and responding to pupil</w:t>
      </w:r>
      <w:r>
        <w:rPr>
          <w:spacing w:val="-12"/>
        </w:rPr>
        <w:t xml:space="preserve"> </w:t>
      </w:r>
      <w:r>
        <w:rPr/>
        <w:t>questions.</w:t>
      </w:r>
    </w:p>
    <w:p>
      <w:pPr>
        <w:pStyle w:val="Heading2"/>
        <w:spacing w:before="72" w:after="0"/>
        <w:ind w:left="981" w:right="0"/>
        <w:rPr/>
      </w:pPr>
      <w:r>
        <w:rPr/>
        <mc:AlternateContent>
          <mc:Choice Requires="wpg">
            <w:drawing>
              <wp:anchor behindDoc="0" distT="0" distB="0" distL="114935" distR="114935" simplePos="0" locked="0" layoutInCell="0" allowOverlap="1" relativeHeight="14">
                <wp:simplePos x="0" y="0"/>
                <wp:positionH relativeFrom="page">
                  <wp:posOffset>906780</wp:posOffset>
                </wp:positionH>
                <wp:positionV relativeFrom="paragraph">
                  <wp:posOffset>38100</wp:posOffset>
                </wp:positionV>
                <wp:extent cx="6407785" cy="6859905"/>
                <wp:effectExtent l="3175" t="3175" r="0" b="0"/>
                <wp:wrapNone/>
                <wp:docPr id="9" name="Group 3"/>
                <a:graphic xmlns:a="http://schemas.openxmlformats.org/drawingml/2006/main">
                  <a:graphicData uri="http://schemas.microsoft.com/office/word/2010/wordprocessingGroup">
                    <wpg:wgp>
                      <wpg:cNvGrpSpPr/>
                      <wpg:grpSpPr>
                        <a:xfrm>
                          <a:off x="0" y="0"/>
                          <a:ext cx="6407640" cy="6859800"/>
                          <a:chOff x="0" y="0"/>
                          <a:chExt cx="6407640" cy="6859800"/>
                        </a:xfrm>
                      </wpg:grpSpPr>
                      <pic:pic xmlns:pic="http://schemas.openxmlformats.org/drawingml/2006/picture">
                        <pic:nvPicPr>
                          <pic:cNvPr id="10" name="Picture 30" descr=""/>
                          <pic:cNvPicPr/>
                        </pic:nvPicPr>
                        <pic:blipFill>
                          <a:blip r:embed="rId11"/>
                          <a:stretch/>
                        </pic:blipFill>
                        <pic:spPr>
                          <a:xfrm>
                            <a:off x="1621080" y="543600"/>
                            <a:ext cx="4786560" cy="5887800"/>
                          </a:xfrm>
                          <a:prstGeom prst="rect">
                            <a:avLst/>
                          </a:prstGeom>
                          <a:ln w="0">
                            <a:noFill/>
                          </a:ln>
                        </pic:spPr>
                      </pic:pic>
                      <wps:wsp>
                        <wps:cNvSpPr/>
                        <wps:spPr>
                          <a:xfrm>
                            <a:off x="1060560" y="4904280"/>
                            <a:ext cx="3395880" cy="0"/>
                          </a:xfrm>
                          <a:prstGeom prst="line">
                            <a:avLst/>
                          </a:prstGeom>
                          <a:ln w="5040">
                            <a:solidFill>
                              <a:srgbClr val="000000"/>
                            </a:solidFill>
                            <a:round/>
                          </a:ln>
                        </wps:spPr>
                        <wps:style>
                          <a:lnRef idx="0"/>
                          <a:fillRef idx="0"/>
                          <a:effectRef idx="0"/>
                          <a:fontRef idx="minor"/>
                        </wps:style>
                        <wps:bodyPr/>
                      </wps:wsp>
                      <wps:wsp>
                        <wps:cNvSpPr/>
                        <wps:spPr>
                          <a:xfrm>
                            <a:off x="1062360" y="1217880"/>
                            <a:ext cx="0" cy="3683520"/>
                          </a:xfrm>
                          <a:prstGeom prst="line">
                            <a:avLst/>
                          </a:prstGeom>
                          <a:ln w="6480">
                            <a:solidFill>
                              <a:srgbClr val="000000"/>
                            </a:solidFill>
                            <a:round/>
                          </a:ln>
                        </wps:spPr>
                        <wps:style>
                          <a:lnRef idx="0"/>
                          <a:fillRef idx="0"/>
                          <a:effectRef idx="0"/>
                          <a:fontRef idx="minor"/>
                        </wps:style>
                        <wps:bodyPr/>
                      </wps:wsp>
                      <wps:wsp>
                        <wps:cNvSpPr/>
                        <wps:spPr>
                          <a:xfrm>
                            <a:off x="1060560" y="1215360"/>
                            <a:ext cx="3392640" cy="0"/>
                          </a:xfrm>
                          <a:prstGeom prst="line">
                            <a:avLst/>
                          </a:prstGeom>
                          <a:ln w="6480">
                            <a:solidFill>
                              <a:srgbClr val="000000"/>
                            </a:solidFill>
                            <a:round/>
                          </a:ln>
                        </wps:spPr>
                        <wps:style>
                          <a:lnRef idx="0"/>
                          <a:fillRef idx="0"/>
                          <a:effectRef idx="0"/>
                          <a:fontRef idx="minor"/>
                        </wps:style>
                        <wps:bodyPr/>
                      </wps:wsp>
                      <wps:wsp>
                        <wps:cNvSpPr/>
                        <wps:spPr>
                          <a:xfrm>
                            <a:off x="4455000" y="1212840"/>
                            <a:ext cx="0" cy="3688200"/>
                          </a:xfrm>
                          <a:prstGeom prst="line">
                            <a:avLst/>
                          </a:prstGeom>
                          <a:ln w="6480">
                            <a:solidFill>
                              <a:srgbClr val="000000"/>
                            </a:solidFill>
                            <a:round/>
                          </a:ln>
                        </wps:spPr>
                        <wps:style>
                          <a:lnRef idx="0"/>
                          <a:fillRef idx="0"/>
                          <a:effectRef idx="0"/>
                          <a:fontRef idx="minor"/>
                        </wps:style>
                        <wps:bodyPr/>
                      </wps:wsp>
                      <wps:wsp>
                        <wps:cNvSpPr/>
                        <wps:spPr>
                          <a:xfrm>
                            <a:off x="729000" y="4699080"/>
                            <a:ext cx="3031560" cy="0"/>
                          </a:xfrm>
                          <a:prstGeom prst="line">
                            <a:avLst/>
                          </a:prstGeom>
                          <a:ln w="6480">
                            <a:solidFill>
                              <a:srgbClr val="000000"/>
                            </a:solidFill>
                            <a:round/>
                          </a:ln>
                        </wps:spPr>
                        <wps:style>
                          <a:lnRef idx="0"/>
                          <a:fillRef idx="0"/>
                          <a:effectRef idx="0"/>
                          <a:fontRef idx="minor"/>
                        </wps:style>
                        <wps:bodyPr/>
                      </wps:wsp>
                      <wps:wsp>
                        <wps:cNvSpPr/>
                        <wps:spPr>
                          <a:xfrm>
                            <a:off x="730800" y="1092960"/>
                            <a:ext cx="0" cy="3603600"/>
                          </a:xfrm>
                          <a:prstGeom prst="line">
                            <a:avLst/>
                          </a:prstGeom>
                          <a:ln w="6480">
                            <a:solidFill>
                              <a:srgbClr val="000000"/>
                            </a:solidFill>
                            <a:round/>
                          </a:ln>
                        </wps:spPr>
                        <wps:style>
                          <a:lnRef idx="0"/>
                          <a:fillRef idx="0"/>
                          <a:effectRef idx="0"/>
                          <a:fontRef idx="minor"/>
                        </wps:style>
                        <wps:bodyPr/>
                      </wps:wsp>
                      <wps:wsp>
                        <wps:cNvSpPr/>
                        <wps:spPr>
                          <a:xfrm>
                            <a:off x="729000" y="1091520"/>
                            <a:ext cx="3028320" cy="0"/>
                          </a:xfrm>
                          <a:prstGeom prst="line">
                            <a:avLst/>
                          </a:prstGeom>
                          <a:ln w="6480">
                            <a:solidFill>
                              <a:srgbClr val="000000"/>
                            </a:solidFill>
                            <a:round/>
                          </a:ln>
                        </wps:spPr>
                        <wps:style>
                          <a:lnRef idx="0"/>
                          <a:fillRef idx="0"/>
                          <a:effectRef idx="0"/>
                          <a:fontRef idx="minor"/>
                        </wps:style>
                        <wps:bodyPr/>
                      </wps:wsp>
                      <wps:wsp>
                        <wps:cNvSpPr/>
                        <wps:spPr>
                          <a:xfrm>
                            <a:off x="3759840" y="1089720"/>
                            <a:ext cx="0" cy="3606840"/>
                          </a:xfrm>
                          <a:prstGeom prst="line">
                            <a:avLst/>
                          </a:prstGeom>
                          <a:ln w="6480">
                            <a:solidFill>
                              <a:srgbClr val="000000"/>
                            </a:solidFill>
                            <a:round/>
                          </a:ln>
                        </wps:spPr>
                        <wps:style>
                          <a:lnRef idx="0"/>
                          <a:fillRef idx="0"/>
                          <a:effectRef idx="0"/>
                          <a:fontRef idx="minor"/>
                        </wps:style>
                        <wps:bodyPr/>
                      </wps:wsp>
                      <pic:pic xmlns:pic="http://schemas.openxmlformats.org/drawingml/2006/picture">
                        <pic:nvPicPr>
                          <pic:cNvPr id="11" name="Picture 30" descr=""/>
                          <pic:cNvPicPr/>
                        </pic:nvPicPr>
                        <pic:blipFill>
                          <a:blip r:embed="rId12"/>
                          <a:stretch/>
                        </pic:blipFill>
                        <pic:spPr>
                          <a:xfrm>
                            <a:off x="909360" y="17280"/>
                            <a:ext cx="4537080" cy="4444920"/>
                          </a:xfrm>
                          <a:prstGeom prst="rect">
                            <a:avLst/>
                          </a:prstGeom>
                          <a:ln w="0">
                            <a:noFill/>
                          </a:ln>
                        </pic:spPr>
                      </pic:pic>
                      <wps:wsp>
                        <wps:cNvSpPr/>
                        <wps:spPr>
                          <a:xfrm>
                            <a:off x="377280" y="3309120"/>
                            <a:ext cx="3219480" cy="0"/>
                          </a:xfrm>
                          <a:prstGeom prst="line">
                            <a:avLst/>
                          </a:prstGeom>
                          <a:ln w="5040">
                            <a:solidFill>
                              <a:srgbClr val="000000"/>
                            </a:solidFill>
                            <a:round/>
                          </a:ln>
                        </wps:spPr>
                        <wps:style>
                          <a:lnRef idx="0"/>
                          <a:fillRef idx="0"/>
                          <a:effectRef idx="0"/>
                          <a:fontRef idx="minor"/>
                        </wps:style>
                        <wps:bodyPr/>
                      </wps:wsp>
                      <wps:wsp>
                        <wps:cNvSpPr/>
                        <wps:spPr>
                          <a:xfrm>
                            <a:off x="379080" y="526320"/>
                            <a:ext cx="0" cy="2780640"/>
                          </a:xfrm>
                          <a:prstGeom prst="line">
                            <a:avLst/>
                          </a:prstGeom>
                          <a:ln w="6480">
                            <a:solidFill>
                              <a:srgbClr val="000000"/>
                            </a:solidFill>
                            <a:round/>
                          </a:ln>
                        </wps:spPr>
                        <wps:style>
                          <a:lnRef idx="0"/>
                          <a:fillRef idx="0"/>
                          <a:effectRef idx="0"/>
                          <a:fontRef idx="minor"/>
                        </wps:style>
                        <wps:bodyPr/>
                      </wps:wsp>
                      <wps:wsp>
                        <wps:cNvSpPr/>
                        <wps:spPr>
                          <a:xfrm>
                            <a:off x="377280" y="524520"/>
                            <a:ext cx="3216240" cy="0"/>
                          </a:xfrm>
                          <a:prstGeom prst="line">
                            <a:avLst/>
                          </a:prstGeom>
                          <a:ln w="6480">
                            <a:solidFill>
                              <a:srgbClr val="000000"/>
                            </a:solidFill>
                            <a:round/>
                          </a:ln>
                        </wps:spPr>
                        <wps:style>
                          <a:lnRef idx="0"/>
                          <a:fillRef idx="0"/>
                          <a:effectRef idx="0"/>
                          <a:fontRef idx="minor"/>
                        </wps:style>
                        <wps:bodyPr/>
                      </wps:wsp>
                      <wps:wsp>
                        <wps:cNvSpPr/>
                        <wps:spPr>
                          <a:xfrm>
                            <a:off x="3595320" y="522720"/>
                            <a:ext cx="0" cy="2784600"/>
                          </a:xfrm>
                          <a:prstGeom prst="line">
                            <a:avLst/>
                          </a:prstGeom>
                          <a:ln w="6480">
                            <a:solidFill>
                              <a:srgbClr val="000000"/>
                            </a:solidFill>
                            <a:round/>
                          </a:ln>
                        </wps:spPr>
                        <wps:style>
                          <a:lnRef idx="0"/>
                          <a:fillRef idx="0"/>
                          <a:effectRef idx="0"/>
                          <a:fontRef idx="minor"/>
                        </wps:style>
                        <wps:bodyPr/>
                      </wps:wsp>
                      <wps:wsp>
                        <wps:cNvSpPr/>
                        <wps:spPr>
                          <a:xfrm>
                            <a:off x="3960" y="3615840"/>
                            <a:ext cx="3418920" cy="0"/>
                          </a:xfrm>
                          <a:prstGeom prst="line">
                            <a:avLst/>
                          </a:prstGeom>
                          <a:ln w="6480">
                            <a:solidFill>
                              <a:srgbClr val="000000"/>
                            </a:solidFill>
                            <a:round/>
                          </a:ln>
                        </wps:spPr>
                        <wps:style>
                          <a:lnRef idx="0"/>
                          <a:fillRef idx="0"/>
                          <a:effectRef idx="0"/>
                          <a:fontRef idx="minor"/>
                        </wps:style>
                        <wps:bodyPr/>
                      </wps:wsp>
                      <wps:wsp>
                        <wps:cNvSpPr/>
                        <wps:spPr>
                          <a:xfrm>
                            <a:off x="5760" y="11520"/>
                            <a:ext cx="0" cy="3601800"/>
                          </a:xfrm>
                          <a:prstGeom prst="line">
                            <a:avLst/>
                          </a:prstGeom>
                          <a:ln w="6480">
                            <a:solidFill>
                              <a:srgbClr val="000000"/>
                            </a:solidFill>
                            <a:round/>
                          </a:ln>
                        </wps:spPr>
                        <wps:style>
                          <a:lnRef idx="0"/>
                          <a:fillRef idx="0"/>
                          <a:effectRef idx="0"/>
                          <a:fontRef idx="minor"/>
                        </wps:style>
                        <wps:bodyPr/>
                      </wps:wsp>
                      <wps:wsp>
                        <wps:cNvSpPr/>
                        <wps:spPr>
                          <a:xfrm>
                            <a:off x="3960" y="9360"/>
                            <a:ext cx="3414960" cy="0"/>
                          </a:xfrm>
                          <a:prstGeom prst="line">
                            <a:avLst/>
                          </a:prstGeom>
                          <a:ln w="6480">
                            <a:solidFill>
                              <a:srgbClr val="000000"/>
                            </a:solidFill>
                            <a:round/>
                          </a:ln>
                        </wps:spPr>
                        <wps:style>
                          <a:lnRef idx="0"/>
                          <a:fillRef idx="0"/>
                          <a:effectRef idx="0"/>
                          <a:fontRef idx="minor"/>
                        </wps:style>
                        <wps:bodyPr/>
                      </wps:wsp>
                      <wps:wsp>
                        <wps:cNvSpPr/>
                        <wps:spPr>
                          <a:xfrm>
                            <a:off x="3421440" y="7560"/>
                            <a:ext cx="0" cy="3605400"/>
                          </a:xfrm>
                          <a:prstGeom prst="line">
                            <a:avLst/>
                          </a:prstGeom>
                          <a:ln w="6480">
                            <a:solidFill>
                              <a:srgbClr val="000000"/>
                            </a:solidFill>
                            <a:round/>
                          </a:ln>
                        </wps:spPr>
                        <wps:style>
                          <a:lnRef idx="0"/>
                          <a:fillRef idx="0"/>
                          <a:effectRef idx="0"/>
                          <a:fontRef idx="minor"/>
                        </wps:style>
                        <wps:bodyPr/>
                      </wps:wsp>
                      <pic:pic xmlns:pic="http://schemas.openxmlformats.org/drawingml/2006/picture">
                        <pic:nvPicPr>
                          <pic:cNvPr id="12" name="Picture 18" descr=""/>
                          <pic:cNvPicPr/>
                        </pic:nvPicPr>
                        <pic:blipFill>
                          <a:blip r:embed="rId13"/>
                          <a:stretch/>
                        </pic:blipFill>
                        <pic:spPr>
                          <a:xfrm>
                            <a:off x="909360" y="2414880"/>
                            <a:ext cx="4537080" cy="4444920"/>
                          </a:xfrm>
                          <a:prstGeom prst="rect">
                            <a:avLst/>
                          </a:prstGeom>
                          <a:ln w="0">
                            <a:noFill/>
                          </a:ln>
                        </pic:spPr>
                      </pic:pic>
                      <wps:wsp>
                        <wps:cNvSpPr/>
                        <wps:spPr>
                          <a:xfrm>
                            <a:off x="377280" y="2825640"/>
                            <a:ext cx="3219480" cy="0"/>
                          </a:xfrm>
                          <a:prstGeom prst="line">
                            <a:avLst/>
                          </a:prstGeom>
                          <a:ln w="6480">
                            <a:solidFill>
                              <a:srgbClr val="000000"/>
                            </a:solidFill>
                            <a:round/>
                          </a:ln>
                        </wps:spPr>
                        <wps:style>
                          <a:lnRef idx="0"/>
                          <a:fillRef idx="0"/>
                          <a:effectRef idx="0"/>
                          <a:fontRef idx="minor"/>
                        </wps:style>
                        <wps:bodyPr/>
                      </wps:wsp>
                      <wps:wsp>
                        <wps:cNvSpPr/>
                        <wps:spPr>
                          <a:xfrm>
                            <a:off x="379080" y="518760"/>
                            <a:ext cx="0" cy="2304360"/>
                          </a:xfrm>
                          <a:prstGeom prst="line">
                            <a:avLst/>
                          </a:prstGeom>
                          <a:ln w="6480">
                            <a:solidFill>
                              <a:srgbClr val="000000"/>
                            </a:solidFill>
                            <a:round/>
                          </a:ln>
                        </wps:spPr>
                        <wps:style>
                          <a:lnRef idx="0"/>
                          <a:fillRef idx="0"/>
                          <a:effectRef idx="0"/>
                          <a:fontRef idx="minor"/>
                        </wps:style>
                        <wps:bodyPr/>
                      </wps:wsp>
                      <wps:wsp>
                        <wps:cNvSpPr/>
                        <wps:spPr>
                          <a:xfrm>
                            <a:off x="377280" y="517680"/>
                            <a:ext cx="3216240" cy="0"/>
                          </a:xfrm>
                          <a:prstGeom prst="line">
                            <a:avLst/>
                          </a:prstGeom>
                          <a:ln w="5040">
                            <a:solidFill>
                              <a:srgbClr val="000000"/>
                            </a:solidFill>
                            <a:round/>
                          </a:ln>
                        </wps:spPr>
                        <wps:style>
                          <a:lnRef idx="0"/>
                          <a:fillRef idx="0"/>
                          <a:effectRef idx="0"/>
                          <a:fontRef idx="minor"/>
                        </wps:style>
                        <wps:bodyPr/>
                      </wps:wsp>
                      <wps:wsp>
                        <wps:cNvSpPr/>
                        <wps:spPr>
                          <a:xfrm>
                            <a:off x="3595320" y="515520"/>
                            <a:ext cx="0" cy="2307600"/>
                          </a:xfrm>
                          <a:prstGeom prst="line">
                            <a:avLst/>
                          </a:prstGeom>
                          <a:ln w="6480">
                            <a:solidFill>
                              <a:srgbClr val="000000"/>
                            </a:solidFill>
                            <a:round/>
                          </a:ln>
                        </wps:spPr>
                        <wps:style>
                          <a:lnRef idx="0"/>
                          <a:fillRef idx="0"/>
                          <a:effectRef idx="0"/>
                          <a:fontRef idx="minor"/>
                        </wps:style>
                        <wps:bodyPr/>
                      </wps:wsp>
                      <pic:pic xmlns:pic="http://schemas.openxmlformats.org/drawingml/2006/picture">
                        <pic:nvPicPr>
                          <pic:cNvPr id="13" name="Picture 12" descr=""/>
                          <pic:cNvPicPr/>
                        </pic:nvPicPr>
                        <pic:blipFill>
                          <a:blip r:embed="rId14"/>
                          <a:stretch/>
                        </pic:blipFill>
                        <pic:spPr>
                          <a:xfrm>
                            <a:off x="568800" y="2054160"/>
                            <a:ext cx="4817880" cy="4805640"/>
                          </a:xfrm>
                          <a:prstGeom prst="rect">
                            <a:avLst/>
                          </a:prstGeom>
                          <a:ln w="0">
                            <a:noFill/>
                          </a:ln>
                        </pic:spPr>
                      </pic:pic>
                      <wps:wsp>
                        <wps:cNvSpPr/>
                        <wps:spPr>
                          <a:xfrm>
                            <a:off x="0" y="2823120"/>
                            <a:ext cx="3424680" cy="0"/>
                          </a:xfrm>
                          <a:prstGeom prst="line">
                            <a:avLst/>
                          </a:prstGeom>
                          <a:ln w="6480">
                            <a:solidFill>
                              <a:srgbClr val="000000"/>
                            </a:solidFill>
                            <a:round/>
                          </a:ln>
                        </wps:spPr>
                        <wps:style>
                          <a:lnRef idx="0"/>
                          <a:fillRef idx="0"/>
                          <a:effectRef idx="0"/>
                          <a:fontRef idx="minor"/>
                        </wps:style>
                        <wps:bodyPr/>
                      </wps:wsp>
                      <wps:wsp>
                        <wps:cNvSpPr/>
                        <wps:spPr>
                          <a:xfrm>
                            <a:off x="1440" y="3960"/>
                            <a:ext cx="0" cy="2817000"/>
                          </a:xfrm>
                          <a:prstGeom prst="line">
                            <a:avLst/>
                          </a:prstGeom>
                          <a:ln w="6480">
                            <a:solidFill>
                              <a:srgbClr val="000000"/>
                            </a:solidFill>
                            <a:round/>
                          </a:ln>
                        </wps:spPr>
                        <wps:style>
                          <a:lnRef idx="0"/>
                          <a:fillRef idx="0"/>
                          <a:effectRef idx="0"/>
                          <a:fontRef idx="minor"/>
                        </wps:style>
                        <wps:bodyPr/>
                      </wps:wsp>
                      <wps:wsp>
                        <wps:cNvSpPr/>
                        <wps:spPr>
                          <a:xfrm>
                            <a:off x="0" y="1800"/>
                            <a:ext cx="3421440" cy="0"/>
                          </a:xfrm>
                          <a:prstGeom prst="line">
                            <a:avLst/>
                          </a:prstGeom>
                          <a:ln w="6480">
                            <a:solidFill>
                              <a:srgbClr val="000000"/>
                            </a:solidFill>
                            <a:round/>
                          </a:ln>
                        </wps:spPr>
                        <wps:style>
                          <a:lnRef idx="0"/>
                          <a:fillRef idx="0"/>
                          <a:effectRef idx="0"/>
                          <a:fontRef idx="minor"/>
                        </wps:style>
                        <wps:bodyPr/>
                      </wps:wsp>
                      <wps:wsp>
                        <wps:cNvSpPr/>
                        <wps:spPr>
                          <a:xfrm>
                            <a:off x="3423960" y="0"/>
                            <a:ext cx="0" cy="2820600"/>
                          </a:xfrm>
                          <a:prstGeom prst="line">
                            <a:avLst/>
                          </a:prstGeom>
                          <a:ln w="6480">
                            <a:solidFill>
                              <a:srgbClr val="000000"/>
                            </a:solidFill>
                            <a:round/>
                          </a:ln>
                        </wps:spPr>
                        <wps:style>
                          <a:lnRef idx="0"/>
                          <a:fillRef idx="0"/>
                          <a:effectRef idx="0"/>
                          <a:fontRef idx="minor"/>
                        </wps:style>
                        <wps:bodyPr/>
                      </wps:wsp>
                      <wps:wsp>
                        <wps:cNvSpPr/>
                        <wps:spPr>
                          <a:xfrm>
                            <a:off x="3960" y="3557880"/>
                            <a:ext cx="3420720" cy="0"/>
                          </a:xfrm>
                          <a:prstGeom prst="line">
                            <a:avLst/>
                          </a:prstGeom>
                          <a:ln w="6480">
                            <a:solidFill>
                              <a:srgbClr val="000000"/>
                            </a:solidFill>
                            <a:round/>
                          </a:ln>
                        </wps:spPr>
                        <wps:style>
                          <a:lnRef idx="0"/>
                          <a:fillRef idx="0"/>
                          <a:effectRef idx="0"/>
                          <a:fontRef idx="minor"/>
                        </wps:style>
                        <wps:bodyPr/>
                      </wps:wsp>
                      <wps:wsp>
                        <wps:cNvSpPr/>
                        <wps:spPr>
                          <a:xfrm>
                            <a:off x="5760" y="3009960"/>
                            <a:ext cx="0" cy="545400"/>
                          </a:xfrm>
                          <a:prstGeom prst="line">
                            <a:avLst/>
                          </a:prstGeom>
                          <a:ln w="6480">
                            <a:solidFill>
                              <a:srgbClr val="000000"/>
                            </a:solidFill>
                            <a:round/>
                          </a:ln>
                        </wps:spPr>
                        <wps:style>
                          <a:lnRef idx="0"/>
                          <a:fillRef idx="0"/>
                          <a:effectRef idx="0"/>
                          <a:fontRef idx="minor"/>
                        </wps:style>
                        <wps:bodyPr/>
                      </wps:wsp>
                      <wps:wsp>
                        <wps:cNvSpPr/>
                        <wps:spPr>
                          <a:xfrm>
                            <a:off x="3960" y="3008520"/>
                            <a:ext cx="3417480" cy="0"/>
                          </a:xfrm>
                          <a:prstGeom prst="line">
                            <a:avLst/>
                          </a:prstGeom>
                          <a:ln w="6480">
                            <a:solidFill>
                              <a:srgbClr val="000000"/>
                            </a:solidFill>
                            <a:round/>
                          </a:ln>
                        </wps:spPr>
                        <wps:style>
                          <a:lnRef idx="0"/>
                          <a:fillRef idx="0"/>
                          <a:effectRef idx="0"/>
                          <a:fontRef idx="minor"/>
                        </wps:style>
                        <wps:bodyPr/>
                      </wps:wsp>
                      <wps:wsp>
                        <wps:cNvSpPr/>
                        <wps:spPr>
                          <a:xfrm>
                            <a:off x="3423960" y="3006720"/>
                            <a:ext cx="0" cy="548640"/>
                          </a:xfrm>
                          <a:prstGeom prst="line">
                            <a:avLst/>
                          </a:prstGeom>
                          <a:ln w="6480">
                            <a:solidFill>
                              <a:srgbClr val="000000"/>
                            </a:solidFill>
                            <a:round/>
                          </a:ln>
                        </wps:spPr>
                        <wps:style>
                          <a:lnRef idx="0"/>
                          <a:fillRef idx="0"/>
                          <a:effectRef idx="0"/>
                          <a:fontRef idx="minor"/>
                        </wps:style>
                        <wps:bodyPr/>
                      </wps:wsp>
                    </wpg:wgp>
                  </a:graphicData>
                </a:graphic>
              </wp:anchor>
            </w:drawing>
          </mc:Choice>
          <mc:Fallback>
            <w:pict>
              <v:group id="shape_0" alt="Group 3" style="position:absolute;margin-left:71.4pt;margin-top:3pt;width:504.55pt;height:540.15pt" coordorigin="1428,60" coordsize="10091,108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30" stroked="f" o:allowincell="f" style="position:absolute;left:3981;top:916;width:7537;height:9271;mso-wrap-style:none;v-text-anchor:middle;mso-position-horizontal-relative:page" type="_x0000_t75">
                  <v:imagedata r:id="rId15" o:detectmouseclick="t"/>
                  <v:stroke color="#3465a4" joinstyle="round" endcap="flat"/>
                  <w10:wrap type="none"/>
                </v:shape>
                <v:line id="shape_0" from="3098,7783" to="8445,7783" ID="Line 29" stroked="t" o:allowincell="f" style="position:absolute;mso-position-horizontal-relative:page">
                  <v:stroke color="black" weight="5040" joinstyle="round" endcap="flat"/>
                  <v:fill o:detectmouseclick="t" on="false"/>
                  <w10:wrap type="none"/>
                </v:line>
                <v:line id="shape_0" from="3101,1978" to="3101,7778" ID="Line 28" stroked="t" o:allowincell="f" style="position:absolute;mso-position-horizontal-relative:page">
                  <v:stroke color="black" weight="6480" joinstyle="round" endcap="flat"/>
                  <v:fill o:detectmouseclick="t" on="false"/>
                  <w10:wrap type="none"/>
                </v:line>
                <v:line id="shape_0" from="3098,1974" to="8440,1974" ID="Line 27" stroked="t" o:allowincell="f" style="position:absolute;mso-position-horizontal-relative:page">
                  <v:stroke color="black" weight="6480" joinstyle="round" endcap="flat"/>
                  <v:fill o:detectmouseclick="t" on="false"/>
                  <w10:wrap type="none"/>
                </v:line>
                <v:line id="shape_0" from="8444,1970" to="8444,7777" ID="Line 26" stroked="t" o:allowincell="f" style="position:absolute;mso-position-horizontal-relative:page">
                  <v:stroke color="black" weight="6480" joinstyle="round" endcap="flat"/>
                  <v:fill o:detectmouseclick="t" on="false"/>
                  <w10:wrap type="none"/>
                </v:line>
                <v:line id="shape_0" from="2576,7460" to="7349,7460" ID="Line 23" stroked="t" o:allowincell="f" style="position:absolute;mso-position-horizontal-relative:page">
                  <v:stroke color="black" weight="6480" joinstyle="round" endcap="flat"/>
                  <v:fill o:detectmouseclick="t" on="false"/>
                  <w10:wrap type="none"/>
                </v:line>
                <v:line id="shape_0" from="2579,1781" to="2579,7455" ID="Line 22" stroked="t" o:allowincell="f" style="position:absolute;mso-position-horizontal-relative:page">
                  <v:stroke color="black" weight="6480" joinstyle="round" endcap="flat"/>
                  <v:fill o:detectmouseclick="t" on="false"/>
                  <w10:wrap type="none"/>
                </v:line>
                <v:line id="shape_0" from="2576,1779" to="7344,1779" ID="Line 21" stroked="t" o:allowincell="f" style="position:absolute;mso-position-horizontal-relative:page">
                  <v:stroke color="black" weight="6480" joinstyle="round" endcap="flat"/>
                  <v:fill o:detectmouseclick="t" on="false"/>
                  <w10:wrap type="none"/>
                </v:line>
                <v:line id="shape_0" from="7349,1776" to="7349,7455" ID="Line 20" stroked="t" o:allowincell="f" style="position:absolute;mso-position-horizontal-relative:page">
                  <v:stroke color="black" weight="6480" joinstyle="round" endcap="flat"/>
                  <v:fill o:detectmouseclick="t" on="false"/>
                  <w10:wrap type="none"/>
                </v:line>
                <v:shape id="shape_0" ID="Picture 30" stroked="f" o:allowincell="f" style="position:absolute;left:2860;top:87;width:7144;height:6999;mso-wrap-style:none;v-text-anchor:middle;mso-position-horizontal-relative:page" type="_x0000_t75">
                  <v:imagedata r:id="rId16" o:detectmouseclick="t"/>
                  <v:stroke color="#3465a4" joinstyle="round" endcap="flat"/>
                  <w10:wrap type="none"/>
                </v:shape>
                <v:line id="shape_0" from="2022,5271" to="7091,5271" ID="Line 29" stroked="t" o:allowincell="f" style="position:absolute;mso-position-horizontal-relative:page">
                  <v:stroke color="black" weight="5040" joinstyle="round" endcap="flat"/>
                  <v:fill o:detectmouseclick="t" on="false"/>
                  <w10:wrap type="none"/>
                </v:line>
                <v:line id="shape_0" from="2025,889" to="2025,5267" ID="Line 28" stroked="t" o:allowincell="f" style="position:absolute;mso-position-horizontal-relative:page">
                  <v:stroke color="black" weight="6480" joinstyle="round" endcap="flat"/>
                  <v:fill o:detectmouseclick="t" on="false"/>
                  <w10:wrap type="none"/>
                </v:line>
                <v:line id="shape_0" from="2022,886" to="7086,886" ID="Line 27" stroked="t" o:allowincell="f" style="position:absolute;mso-position-horizontal-relative:page">
                  <v:stroke color="black" weight="6480" joinstyle="round" endcap="flat"/>
                  <v:fill o:detectmouseclick="t" on="false"/>
                  <w10:wrap type="none"/>
                </v:line>
                <v:line id="shape_0" from="7090,883" to="7090,5267" ID="Line 26" stroked="t" o:allowincell="f" style="position:absolute;mso-position-horizontal-relative:page">
                  <v:stroke color="black" weight="6480" joinstyle="round" endcap="flat"/>
                  <v:fill o:detectmouseclick="t" on="false"/>
                  <w10:wrap type="none"/>
                </v:line>
                <v:line id="shape_0" from="1434,5754" to="6817,5754" ID="Line 23" stroked="t" o:allowincell="f" style="position:absolute;mso-position-horizontal-relative:page">
                  <v:stroke color="black" weight="6480" joinstyle="round" endcap="flat"/>
                  <v:fill o:detectmouseclick="t" on="false"/>
                  <w10:wrap type="none"/>
                </v:line>
                <v:line id="shape_0" from="1437,78" to="1437,5749" ID="Line 22" stroked="t" o:allowincell="f" style="position:absolute;mso-position-horizontal-relative:page">
                  <v:stroke color="black" weight="6480" joinstyle="round" endcap="flat"/>
                  <v:fill o:detectmouseclick="t" on="false"/>
                  <w10:wrap type="none"/>
                </v:line>
                <v:line id="shape_0" from="1434,75" to="6811,75" ID="Line 21" stroked="t" o:allowincell="f" style="position:absolute;mso-position-horizontal-relative:page">
                  <v:stroke color="black" weight="6480" joinstyle="round" endcap="flat"/>
                  <v:fill o:detectmouseclick="t" on="false"/>
                  <w10:wrap type="none"/>
                </v:line>
                <v:line id="shape_0" from="6816,72" to="6816,5749" ID="Line 20" stroked="t" o:allowincell="f" style="position:absolute;mso-position-horizontal-relative:page">
                  <v:stroke color="black" weight="6480" joinstyle="round" endcap="flat"/>
                  <v:fill o:detectmouseclick="t" on="false"/>
                  <w10:wrap type="none"/>
                </v:line>
                <v:shape id="shape_0" ID="Picture 18" stroked="f" o:allowincell="f" style="position:absolute;left:2860;top:3863;width:7144;height:6999;mso-wrap-style:none;v-text-anchor:middle;mso-position-horizontal-relative:page" type="_x0000_t75">
                  <v:imagedata r:id="rId17" o:detectmouseclick="t"/>
                  <v:stroke color="#3465a4" joinstyle="round" endcap="flat"/>
                  <w10:wrap type="none"/>
                </v:shape>
                <v:line id="shape_0" from="2022,4510" to="7091,4510" ID="Line 17" stroked="t" o:allowincell="f" style="position:absolute;mso-position-horizontal-relative:page">
                  <v:stroke color="black" weight="6480" joinstyle="round" endcap="flat"/>
                  <v:fill o:detectmouseclick="t" on="false"/>
                  <w10:wrap type="none"/>
                </v:line>
                <v:line id="shape_0" from="2025,877" to="2025,4505" ID="Line 16" stroked="t" o:allowincell="f" style="position:absolute;mso-position-horizontal-relative:page">
                  <v:stroke color="black" weight="6480" joinstyle="round" endcap="flat"/>
                  <v:fill o:detectmouseclick="t" on="false"/>
                  <w10:wrap type="none"/>
                </v:line>
                <v:line id="shape_0" from="2022,875" to="7086,875" ID="Line 15" stroked="t" o:allowincell="f" style="position:absolute;mso-position-horizontal-relative:page">
                  <v:stroke color="black" weight="5040" joinstyle="round" endcap="flat"/>
                  <v:fill o:detectmouseclick="t" on="false"/>
                  <w10:wrap type="none"/>
                </v:line>
                <v:line id="shape_0" from="7090,872" to="7090,4505" ID="Line 14" stroked="t" o:allowincell="f" style="position:absolute;mso-position-horizontal-relative:page">
                  <v:stroke color="black" weight="6480" joinstyle="round" endcap="flat"/>
                  <v:fill o:detectmouseclick="t" on="false"/>
                  <w10:wrap type="none"/>
                </v:line>
                <v:shape id="shape_0" ID="Picture 12" stroked="f" o:allowincell="f" style="position:absolute;left:2324;top:3295;width:7586;height:7567;mso-wrap-style:none;v-text-anchor:middle;mso-position-horizontal-relative:page" type="_x0000_t75">
                  <v:imagedata r:id="rId18" o:detectmouseclick="t"/>
                  <v:stroke color="#3465a4" joinstyle="round" endcap="flat"/>
                  <w10:wrap type="none"/>
                </v:shape>
                <v:line id="shape_0" from="1428,4506" to="6820,4506" ID="Line 11" stroked="t" o:allowincell="f" style="position:absolute;mso-position-horizontal-relative:page">
                  <v:stroke color="black" weight="6480" joinstyle="round" endcap="flat"/>
                  <v:fill o:detectmouseclick="t" on="false"/>
                  <w10:wrap type="none"/>
                </v:line>
                <v:line id="shape_0" from="1430,66" to="1430,4501" ID="Line 10" stroked="t" o:allowincell="f" style="position:absolute;mso-position-horizontal-relative:page">
                  <v:stroke color="black" weight="6480" joinstyle="round" endcap="flat"/>
                  <v:fill o:detectmouseclick="t" on="false"/>
                  <w10:wrap type="none"/>
                </v:line>
                <v:line id="shape_0" from="1428,63" to="6815,63" ID="Line 9" stroked="t" o:allowincell="f" style="position:absolute;mso-position-horizontal-relative:page">
                  <v:stroke color="black" weight="6480" joinstyle="round" endcap="flat"/>
                  <v:fill o:detectmouseclick="t" on="false"/>
                  <w10:wrap type="none"/>
                </v:line>
                <v:line id="shape_0" from="6820,60" to="6820,4501" ID="Line 8" stroked="t" o:allowincell="f" style="position:absolute;mso-position-horizontal-relative:page">
                  <v:stroke color="black" weight="6480" joinstyle="round" endcap="flat"/>
                  <v:fill o:detectmouseclick="t" on="false"/>
                  <w10:wrap type="none"/>
                </v:line>
                <v:line id="shape_0" from="1434,5663" to="6820,5663" ID="Line 7" stroked="t" o:allowincell="f" style="position:absolute;mso-position-horizontal-relative:page">
                  <v:stroke color="black" weight="6480" joinstyle="round" endcap="flat"/>
                  <v:fill o:detectmouseclick="t" on="false"/>
                  <w10:wrap type="none"/>
                </v:line>
                <v:line id="shape_0" from="1437,4800" to="1437,5658" ID="Line 6" stroked="t" o:allowincell="f" style="position:absolute;mso-position-horizontal-relative:page">
                  <v:stroke color="black" weight="6480" joinstyle="round" endcap="flat"/>
                  <v:fill o:detectmouseclick="t" on="false"/>
                  <w10:wrap type="none"/>
                </v:line>
                <v:line id="shape_0" from="1434,4798" to="6815,4798" ID="Line 5" stroked="t" o:allowincell="f" style="position:absolute;mso-position-horizontal-relative:page">
                  <v:stroke color="black" weight="6480" joinstyle="round" endcap="flat"/>
                  <v:fill o:detectmouseclick="t" on="false"/>
                  <w10:wrap type="none"/>
                </v:line>
                <v:line id="shape_0" from="6820,4795" to="6820,5658" ID="Line 4" stroked="t" o:allowincell="f" style="position:absolute;mso-position-horizontal-relative:page">
                  <v:stroke color="black" weight="6480" joinstyle="round" endcap="flat"/>
                  <v:fill o:detectmouseclick="t" on="false"/>
                  <w10:wrap type="none"/>
                </v:line>
              </v:group>
            </w:pict>
          </mc:Fallback>
        </mc:AlternateContent>
      </w:r>
    </w:p>
    <w:p>
      <w:pPr>
        <w:pStyle w:val="BodyText"/>
        <w:spacing w:before="72" w:after="0"/>
        <w:ind w:left="981" w:right="0"/>
        <w:rPr>
          <w:b/>
          <w:sz w:val="21"/>
        </w:rPr>
      </w:pPr>
      <w:r>
        <w:rPr>
          <w:b/>
          <w:sz w:val="21"/>
        </w:rPr>
        <w:t>Standard Duties</w:t>
      </w:r>
    </w:p>
    <w:p>
      <w:pPr>
        <w:pStyle w:val="ListParagraph"/>
        <w:numPr>
          <w:ilvl w:val="0"/>
          <w:numId w:val="2"/>
        </w:numPr>
        <w:tabs>
          <w:tab w:val="clear" w:pos="720"/>
          <w:tab w:val="left" w:pos="1702" w:leader="none"/>
        </w:tabs>
        <w:spacing w:before="1" w:after="0"/>
        <w:ind w:hanging="364" w:left="1701" w:right="0"/>
        <w:rPr/>
      </w:pPr>
      <w:r>
        <w:rPr/>
        <w:t>To work across the New Bridge Group if</w:t>
      </w:r>
      <w:r>
        <w:rPr>
          <w:spacing w:val="-12"/>
        </w:rPr>
        <w:t xml:space="preserve"> </w:t>
      </w:r>
      <w:r>
        <w:rPr/>
        <w:t>required.</w:t>
      </w:r>
    </w:p>
    <w:p>
      <w:pPr>
        <w:pStyle w:val="BodyText"/>
        <w:rPr/>
      </w:pPr>
      <w:r>
        <w:rPr/>
      </w:r>
    </w:p>
    <w:p>
      <w:pPr>
        <w:pStyle w:val="ListParagraph"/>
        <w:numPr>
          <w:ilvl w:val="0"/>
          <w:numId w:val="2"/>
        </w:numPr>
        <w:tabs>
          <w:tab w:val="clear" w:pos="720"/>
          <w:tab w:val="left" w:pos="1702" w:leader="none"/>
        </w:tabs>
        <w:ind w:hanging="360" w:left="1701" w:right="687"/>
        <w:rPr/>
      </w:pPr>
      <w:r>
        <w:rPr/>
        <w:t>To understand the importance of inclusion, equality and diversity, both when working with students and with colleagues, and to promote equal opportunities for</w:t>
      </w:r>
      <w:r>
        <w:rPr>
          <w:spacing w:val="-24"/>
        </w:rPr>
        <w:t xml:space="preserve"> </w:t>
      </w:r>
      <w:r>
        <w:rPr/>
        <w:t>all.</w:t>
      </w:r>
    </w:p>
    <w:p>
      <w:pPr>
        <w:pStyle w:val="BodyText"/>
        <w:spacing w:before="11" w:after="0"/>
        <w:rPr>
          <w:sz w:val="21"/>
        </w:rPr>
      </w:pPr>
      <w:r>
        <w:rPr>
          <w:sz w:val="21"/>
        </w:rPr>
      </w:r>
    </w:p>
    <w:p>
      <w:pPr>
        <w:pStyle w:val="ListParagraph"/>
        <w:numPr>
          <w:ilvl w:val="0"/>
          <w:numId w:val="2"/>
        </w:numPr>
        <w:tabs>
          <w:tab w:val="clear" w:pos="720"/>
          <w:tab w:val="left" w:pos="1702" w:leader="none"/>
        </w:tabs>
        <w:ind w:hanging="364" w:left="1701" w:right="0"/>
        <w:rPr/>
      </w:pPr>
      <w:r>
        <w:rPr/>
        <w:t>To uphold and promote the values and the ethos of the</w:t>
      </w:r>
      <w:r>
        <w:rPr>
          <w:spacing w:val="-10"/>
        </w:rPr>
        <w:t xml:space="preserve"> </w:t>
      </w:r>
      <w:r>
        <w:rPr/>
        <w:t>school</w:t>
      </w:r>
    </w:p>
    <w:p>
      <w:pPr>
        <w:pStyle w:val="BodyText"/>
        <w:spacing w:before="3" w:after="0"/>
        <w:rPr/>
      </w:pPr>
      <w:r>
        <w:rPr/>
      </w:r>
    </w:p>
    <w:p>
      <w:pPr>
        <w:pStyle w:val="ListParagraph"/>
        <w:numPr>
          <w:ilvl w:val="0"/>
          <w:numId w:val="2"/>
        </w:numPr>
        <w:tabs>
          <w:tab w:val="clear" w:pos="720"/>
          <w:tab w:val="left" w:pos="1702" w:leader="none"/>
        </w:tabs>
        <w:ind w:hanging="360" w:left="1701" w:right="255"/>
        <w:rPr/>
      </w:pPr>
      <w:r>
        <w:rPr/>
        <w:t>To implement and uphold the policies, procedures and codes of practice of the school, including relating to customer care, finance, data protection, ICT, health &amp; safety, anti-bullying and safeguarding/child</w:t>
      </w:r>
      <w:r>
        <w:rPr>
          <w:spacing w:val="1"/>
        </w:rPr>
        <w:t xml:space="preserve"> </w:t>
      </w:r>
      <w:r>
        <w:rPr/>
        <w:t>protection.</w:t>
      </w:r>
    </w:p>
    <w:p>
      <w:pPr>
        <w:pStyle w:val="BodyText"/>
        <w:spacing w:before="10" w:after="0"/>
        <w:rPr>
          <w:sz w:val="21"/>
        </w:rPr>
      </w:pPr>
      <w:r>
        <w:rPr>
          <w:sz w:val="21"/>
        </w:rPr>
      </w:r>
    </w:p>
    <w:p>
      <w:pPr>
        <w:pStyle w:val="ListParagraph"/>
        <w:numPr>
          <w:ilvl w:val="0"/>
          <w:numId w:val="2"/>
        </w:numPr>
        <w:tabs>
          <w:tab w:val="clear" w:pos="720"/>
          <w:tab w:val="left" w:pos="1702" w:leader="none"/>
        </w:tabs>
        <w:spacing w:before="1" w:after="0"/>
        <w:ind w:hanging="360" w:left="1701" w:right="611"/>
        <w:rPr/>
      </w:pPr>
      <w:r>
        <w:rPr/>
        <w:t>To take a pro-active approach to health and safety, working with others in the school to minimise</w:t>
      </w:r>
      <w:r>
        <w:rPr>
          <w:spacing w:val="-2"/>
        </w:rPr>
        <w:t xml:space="preserve"> </w:t>
      </w:r>
      <w:r>
        <w:rPr/>
        <w:t>and</w:t>
      </w:r>
      <w:r>
        <w:rPr>
          <w:spacing w:val="-4"/>
        </w:rPr>
        <w:t xml:space="preserve"> </w:t>
      </w:r>
      <w:r>
        <w:rPr/>
        <w:t>mitigate</w:t>
      </w:r>
      <w:r>
        <w:rPr>
          <w:spacing w:val="-4"/>
        </w:rPr>
        <w:t xml:space="preserve"> </w:t>
      </w:r>
      <w:r>
        <w:rPr/>
        <w:t>potential</w:t>
      </w:r>
      <w:r>
        <w:rPr>
          <w:spacing w:val="-2"/>
        </w:rPr>
        <w:t xml:space="preserve"> </w:t>
      </w:r>
      <w:r>
        <w:rPr/>
        <w:t>hazards</w:t>
      </w:r>
      <w:r>
        <w:rPr>
          <w:spacing w:val="-1"/>
        </w:rPr>
        <w:t xml:space="preserve"> </w:t>
      </w:r>
      <w:r>
        <w:rPr/>
        <w:t>and</w:t>
      </w:r>
      <w:r>
        <w:rPr>
          <w:spacing w:val="-4"/>
        </w:rPr>
        <w:t xml:space="preserve"> </w:t>
      </w:r>
      <w:r>
        <w:rPr/>
        <w:t>risks,</w:t>
      </w:r>
      <w:r>
        <w:rPr>
          <w:spacing w:val="-3"/>
        </w:rPr>
        <w:t xml:space="preserve"> </w:t>
      </w:r>
      <w:r>
        <w:rPr/>
        <w:t>and</w:t>
      </w:r>
      <w:r>
        <w:rPr>
          <w:spacing w:val="-2"/>
        </w:rPr>
        <w:t xml:space="preserve"> </w:t>
      </w:r>
      <w:r>
        <w:rPr/>
        <w:t>actively</w:t>
      </w:r>
      <w:r>
        <w:rPr>
          <w:spacing w:val="-3"/>
        </w:rPr>
        <w:t xml:space="preserve"> </w:t>
      </w:r>
      <w:r>
        <w:rPr/>
        <w:t>contribute</w:t>
      </w:r>
      <w:r>
        <w:rPr>
          <w:spacing w:val="-4"/>
        </w:rPr>
        <w:t xml:space="preserve"> </w:t>
      </w:r>
      <w:r>
        <w:rPr/>
        <w:t>to</w:t>
      </w:r>
      <w:r>
        <w:rPr>
          <w:spacing w:val="-2"/>
        </w:rPr>
        <w:t xml:space="preserve"> </w:t>
      </w:r>
      <w:r>
        <w:rPr/>
        <w:t>the</w:t>
      </w:r>
      <w:r>
        <w:rPr>
          <w:spacing w:val="-3"/>
        </w:rPr>
        <w:t xml:space="preserve"> </w:t>
      </w:r>
      <w:r>
        <w:rPr/>
        <w:t>security</w:t>
      </w:r>
      <w:r>
        <w:rPr>
          <w:spacing w:val="-35"/>
        </w:rPr>
        <w:t xml:space="preserve"> </w:t>
      </w:r>
      <w:r>
        <w:rPr/>
        <w:t>of the school, e.g. challenging a stranger on the</w:t>
      </w:r>
      <w:r>
        <w:rPr>
          <w:spacing w:val="-6"/>
        </w:rPr>
        <w:t xml:space="preserve"> </w:t>
      </w:r>
      <w:r>
        <w:rPr/>
        <w:t>premises.</w:t>
      </w:r>
    </w:p>
    <w:p>
      <w:pPr>
        <w:pStyle w:val="BodyText"/>
        <w:rPr/>
      </w:pPr>
      <w:r>
        <w:rPr/>
      </w:r>
    </w:p>
    <w:p>
      <w:pPr>
        <w:pStyle w:val="ListParagraph"/>
        <w:numPr>
          <w:ilvl w:val="0"/>
          <w:numId w:val="2"/>
        </w:numPr>
        <w:tabs>
          <w:tab w:val="clear" w:pos="720"/>
          <w:tab w:val="left" w:pos="1702" w:leader="none"/>
        </w:tabs>
        <w:ind w:hanging="360" w:left="1701" w:right="328"/>
        <w:rPr/>
      </w:pPr>
      <w:r>
        <w:rPr/>
        <w:t>To participate and engage with workplace learning and development opportunities, subject to the school’s training plan, working to continually improve own performance and that of the team/school.</w:t>
      </w:r>
    </w:p>
    <w:p>
      <w:pPr>
        <w:pStyle w:val="BodyText"/>
        <w:spacing w:before="1" w:after="0"/>
        <w:rPr/>
      </w:pPr>
      <w:r>
        <w:rPr/>
      </w:r>
    </w:p>
    <w:p>
      <w:pPr>
        <w:pStyle w:val="ListParagraph"/>
        <w:numPr>
          <w:ilvl w:val="0"/>
          <w:numId w:val="2"/>
        </w:numPr>
        <w:tabs>
          <w:tab w:val="clear" w:pos="720"/>
          <w:tab w:val="left" w:pos="1702" w:leader="none"/>
        </w:tabs>
        <w:ind w:hanging="364" w:left="1701" w:right="0"/>
        <w:rPr/>
      </w:pPr>
      <w:r>
        <w:rPr/>
        <w:t>To attend and participate in relevant meetings as</w:t>
      </w:r>
      <w:r>
        <w:rPr>
          <w:spacing w:val="-21"/>
        </w:rPr>
        <w:t xml:space="preserve"> </w:t>
      </w:r>
      <w:r>
        <w:rPr/>
        <w:t>appropriate</w:t>
      </w:r>
    </w:p>
    <w:p>
      <w:pPr>
        <w:pStyle w:val="BodyText"/>
        <w:spacing w:before="10" w:after="0"/>
        <w:rPr>
          <w:sz w:val="21"/>
        </w:rPr>
      </w:pPr>
      <w:r>
        <w:rPr>
          <w:sz w:val="21"/>
        </w:rPr>
      </w:r>
    </w:p>
    <w:p>
      <w:pPr>
        <w:pStyle w:val="ListParagraph"/>
        <w:numPr>
          <w:ilvl w:val="0"/>
          <w:numId w:val="2"/>
        </w:numPr>
        <w:tabs>
          <w:tab w:val="clear" w:pos="720"/>
          <w:tab w:val="left" w:pos="1702" w:leader="none"/>
        </w:tabs>
        <w:ind w:hanging="360" w:left="1701" w:right="1486"/>
        <w:rPr/>
      </w:pPr>
      <w:r>
        <w:rPr/>
        <w:t>Ability to maintain regular, punctual attendance consistent with the organisational expectations and</w:t>
      </w:r>
      <w:r>
        <w:rPr>
          <w:spacing w:val="-2"/>
        </w:rPr>
        <w:t xml:space="preserve"> </w:t>
      </w:r>
      <w:r>
        <w:rPr/>
        <w:t>policies</w:t>
      </w:r>
    </w:p>
    <w:p>
      <w:pPr>
        <w:pStyle w:val="BodyText"/>
        <w:spacing w:before="2" w:after="0"/>
        <w:rPr/>
      </w:pPr>
      <w:r>
        <w:rPr/>
      </w:r>
    </w:p>
    <w:p>
      <w:pPr>
        <w:pStyle w:val="ListParagraph"/>
        <w:numPr>
          <w:ilvl w:val="0"/>
          <w:numId w:val="2"/>
        </w:numPr>
        <w:tabs>
          <w:tab w:val="clear" w:pos="720"/>
          <w:tab w:val="left" w:pos="1702" w:leader="none"/>
        </w:tabs>
        <w:ind w:hanging="360" w:left="1701" w:right="859"/>
        <w:rPr/>
      </w:pPr>
      <w:r>
        <w:rPr/>
        <w:t>Adoption of professional standards of behaviour and appearance at all times in line with organisational</w:t>
      </w:r>
      <w:r>
        <w:rPr>
          <w:spacing w:val="-1"/>
        </w:rPr>
        <w:t xml:space="preserve"> </w:t>
      </w:r>
      <w:r>
        <w:rPr/>
        <w:t>protocols</w:t>
      </w:r>
    </w:p>
    <w:p>
      <w:pPr>
        <w:pStyle w:val="BodyText"/>
        <w:spacing w:before="11" w:after="0"/>
        <w:rPr>
          <w:sz w:val="21"/>
        </w:rPr>
      </w:pPr>
      <w:r>
        <w:rPr>
          <w:sz w:val="21"/>
        </w:rPr>
      </w:r>
    </w:p>
    <w:p>
      <w:pPr>
        <w:pStyle w:val="ListParagraph"/>
        <w:numPr>
          <w:ilvl w:val="0"/>
          <w:numId w:val="2"/>
        </w:numPr>
        <w:tabs>
          <w:tab w:val="clear" w:pos="720"/>
          <w:tab w:val="left" w:pos="1702" w:leader="none"/>
        </w:tabs>
        <w:ind w:hanging="364" w:left="1701" w:right="0"/>
        <w:rPr/>
      </w:pPr>
      <w:r>
        <w:rPr/>
        <w:t>To undertake any other additional duties commensurate with the grade of the</w:t>
      </w:r>
      <w:r>
        <w:rPr>
          <w:spacing w:val="-32"/>
        </w:rPr>
        <w:t xml:space="preserve"> </w:t>
      </w:r>
      <w:r>
        <w:rPr/>
        <w:t>post</w:t>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rPr>
          <w:sz w:val="20"/>
        </w:rPr>
      </w:pPr>
      <w:r>
        <w:rPr>
          <w:sz w:val="20"/>
        </w:rPr>
      </w:r>
    </w:p>
    <w:p>
      <w:pPr>
        <w:pStyle w:val="BodyText"/>
        <w:spacing w:before="2" w:after="0"/>
        <w:rPr>
          <w:sz w:val="12"/>
        </w:rPr>
      </w:pPr>
      <w:r>
        <w:rPr>
          <w:sz w:val="12"/>
        </w:rPr>
      </w:r>
    </w:p>
    <w:tbl>
      <w:tblPr>
        <w:tblW w:w="4089" w:type="dxa"/>
        <w:jc w:val="left"/>
        <w:tblInd w:w="892" w:type="dxa"/>
        <w:tblLayout w:type="fixed"/>
        <w:tblCellMar>
          <w:top w:w="0" w:type="dxa"/>
          <w:left w:w="0" w:type="dxa"/>
          <w:bottom w:w="0" w:type="dxa"/>
          <w:right w:w="0" w:type="dxa"/>
        </w:tblCellMar>
      </w:tblPr>
      <w:tblGrid>
        <w:gridCol w:w="2118"/>
        <w:gridCol w:w="1971"/>
      </w:tblGrid>
      <w:tr>
        <w:trPr>
          <w:trHeight w:val="377" w:hRule="atLeast"/>
        </w:trPr>
        <w:tc>
          <w:tcPr>
            <w:tcW w:w="2118" w:type="dxa"/>
            <w:tcBorders/>
          </w:tcPr>
          <w:p>
            <w:pPr>
              <w:pStyle w:val="TableParagraph"/>
              <w:spacing w:lineRule="exact" w:line="247"/>
              <w:ind w:left="115" w:right="0"/>
              <w:rPr>
                <w:b/>
              </w:rPr>
            </w:pPr>
            <w:r>
              <w:rPr>
                <w:b/>
              </w:rPr>
              <w:t>Responsible to:</w:t>
            </w:r>
          </w:p>
        </w:tc>
        <w:tc>
          <w:tcPr>
            <w:tcW w:w="1971" w:type="dxa"/>
            <w:tcBorders/>
          </w:tcPr>
          <w:p>
            <w:pPr>
              <w:pStyle w:val="TableParagraph"/>
              <w:spacing w:lineRule="exact" w:line="247"/>
              <w:ind w:left="265" w:right="0"/>
              <w:rPr/>
            </w:pPr>
            <w:r>
              <w:rPr/>
              <w:t>Head of School</w:t>
            </w:r>
          </w:p>
        </w:tc>
      </w:tr>
      <w:tr>
        <w:trPr>
          <w:trHeight w:val="633" w:hRule="atLeast"/>
        </w:trPr>
        <w:tc>
          <w:tcPr>
            <w:tcW w:w="2118" w:type="dxa"/>
            <w:tcBorders/>
          </w:tcPr>
          <w:p>
            <w:pPr>
              <w:pStyle w:val="TableParagraph"/>
              <w:spacing w:before="124" w:after="0"/>
              <w:ind w:left="115" w:right="0"/>
              <w:rPr>
                <w:b/>
              </w:rPr>
            </w:pPr>
            <w:r>
              <w:rPr>
                <w:b/>
              </w:rPr>
              <w:t>Responsible for:</w:t>
            </w:r>
          </w:p>
        </w:tc>
        <w:tc>
          <w:tcPr>
            <w:tcW w:w="1971" w:type="dxa"/>
            <w:tcBorders/>
          </w:tcPr>
          <w:p>
            <w:pPr>
              <w:pStyle w:val="TableParagraph"/>
              <w:spacing w:before="124" w:after="0"/>
              <w:ind w:left="265" w:right="0"/>
              <w:rPr/>
            </w:pPr>
            <w:r>
              <w:rPr/>
              <w:t>Not applicable</w:t>
            </w:r>
          </w:p>
        </w:tc>
      </w:tr>
    </w:tbl>
    <w:p>
      <w:pPr>
        <w:sectPr>
          <w:footerReference w:type="default" r:id="rId19"/>
          <w:footerReference w:type="first" r:id="rId20"/>
          <w:type w:val="nextPage"/>
          <w:pgSz w:w="11906" w:h="16838"/>
          <w:pgMar w:left="560" w:right="280" w:gutter="0" w:header="0" w:top="1360" w:footer="2068" w:bottom="2260"/>
          <w:pgNumType w:fmt="decimal"/>
          <w:formProt w:val="false"/>
          <w:textDirection w:val="lrTb"/>
          <w:docGrid w:type="default" w:linePitch="100" w:charSpace="4096"/>
        </w:sectPr>
        <w:pStyle w:val="BodyText"/>
        <w:numPr>
          <w:ilvl w:val="0"/>
          <w:numId w:val="0"/>
        </w:numPr>
        <w:rPr>
          <w:sz w:val="18"/>
        </w:rPr>
      </w:pPr>
      <w:r>
        <w:rPr>
          <w:sz w:val="18"/>
        </w:rPr>
        <mc:AlternateContent>
          <mc:Choice Requires="wps">
            <w:drawing>
              <wp:anchor behindDoc="1" distT="0" distB="0" distL="114935" distR="114935" simplePos="0" locked="0" layoutInCell="0" allowOverlap="1" relativeHeight="10">
                <wp:simplePos x="0" y="0"/>
                <wp:positionH relativeFrom="page">
                  <wp:posOffset>917575</wp:posOffset>
                </wp:positionH>
                <wp:positionV relativeFrom="paragraph">
                  <wp:posOffset>165100</wp:posOffset>
                </wp:positionV>
                <wp:extent cx="6394450" cy="649605"/>
                <wp:effectExtent l="3175" t="3175" r="3175" b="3175"/>
                <wp:wrapTopAndBottom/>
                <wp:docPr id="14" name=""/>
                <a:graphic xmlns:a="http://schemas.openxmlformats.org/drawingml/2006/main">
                  <a:graphicData uri="http://schemas.microsoft.com/office/word/2010/wordprocessingShape">
                    <wps:wsp>
                      <wps:cNvSpPr txBox="1"/>
                      <wps:spPr>
                        <a:xfrm>
                          <a:off x="0" y="0"/>
                          <a:ext cx="6394320" cy="649440"/>
                        </a:xfrm>
                        <a:prstGeom prst="rect">
                          <a:avLst/>
                        </a:prstGeom>
                        <a:noFill/>
                        <a:ln w="6480">
                          <a:solidFill>
                            <a:srgbClr val="000000"/>
                          </a:solidFill>
                          <a:miter/>
                        </a:ln>
                      </wps:spPr>
                      <wps:bodyPr/>
                    </wps:wsp>
                  </a:graphicData>
                </a:graphic>
              </wp:anchor>
            </w:drawing>
          </mc:Choice>
          <mc:Fallback>
            <w:pict>
              <v:shape id="shape_0" stroked="t" o:allowincell="f" style="position:absolute;margin-left:72.25pt;margin-top:13pt;width:503.45pt;height:51.1pt;mso-wrap-style:none;v-text-anchor:middle;mso-position-horizontal-relative:page" type="_x0000_t202">
                <v:textbox>
                  <w:txbxContent>
                    <w:p>
                      <w:pPr>
                        <w:overflowPunct w:val="false"/>
                        <w:rPr/>
                      </w:pPr>
                      <w:r>
                        <w:rPr>
                          <w:sz w:val="24"/>
                          <w:kern w:val="2"/>
                          <w:szCs w:val="24"/>
                          <w:rFonts w:ascii="Liberation Serif" w:hAnsi="Liberation Serif" w:eastAsia="NSimSun" w:cs="Lucida Sans"/>
                          <w:lang w:eastAsia="zh-CN" w:bidi="hi-IN"/>
                        </w:rPr>
                      </w:r>
                    </w:p>
                  </w:txbxContent>
                </v:textbox>
                <v:fill o:detectmouseclick="t" on="false"/>
                <v:stroke color="black" weight="6480" joinstyle="miter" endcap="flat"/>
                <w10:wrap type="topAndBottom"/>
              </v:shape>
            </w:pict>
          </mc:Fallback>
        </mc:AlternateContent>
      </w:r>
      <w:r>
        <mc:AlternateContent>
          <mc:Choice Requires="wps">
            <w:drawing>
              <wp:anchor behindDoc="1" distT="72390" distB="72390" distL="0" distR="0" simplePos="0" locked="0" layoutInCell="0" allowOverlap="1" relativeHeight="12">
                <wp:simplePos x="0" y="0"/>
                <wp:positionH relativeFrom="page">
                  <wp:posOffset>917575</wp:posOffset>
                </wp:positionH>
                <wp:positionV relativeFrom="paragraph">
                  <wp:posOffset>165100</wp:posOffset>
                </wp:positionV>
                <wp:extent cx="6394450" cy="649605"/>
                <wp:effectExtent l="0" t="0" r="0" b="0"/>
                <wp:wrapNone/>
                <wp:docPr id="15" name="Frame3"/>
                <a:graphic xmlns:a="http://schemas.openxmlformats.org/drawingml/2006/main">
                  <a:graphicData uri="http://schemas.microsoft.com/office/word/2010/wordprocessingShape">
                    <wps:wsp>
                      <wps:cNvSpPr txBox="1"/>
                      <wps:spPr>
                        <a:xfrm>
                          <a:off x="0" y="0"/>
                          <a:ext cx="6394450" cy="649605"/>
                        </a:xfrm>
                        <a:prstGeom prst="rect"/>
                        <a:solidFill>
                          <a:srgbClr val="FFFFFF"/>
                        </a:solidFill>
                      </wps:spPr>
                      <wps:txbx>
                        <w:txbxContent>
                          <w:p>
                            <w:pPr>
                              <w:pStyle w:val="BodyText"/>
                              <w:spacing w:before="3" w:after="0"/>
                              <w:ind w:left="103" w:right="0"/>
                              <w:rPr/>
                            </w:pPr>
                            <w:r>
                              <w:rPr/>
                              <w:t>Special Conditions:</w:t>
                            </w:r>
                          </w:p>
                          <w:p>
                            <w:pPr>
                              <w:pStyle w:val="BodyText"/>
                              <w:rPr/>
                            </w:pPr>
                            <w:r>
                              <w:rPr/>
                            </w:r>
                          </w:p>
                          <w:p>
                            <w:pPr>
                              <w:pStyle w:val="BodyText"/>
                              <w:ind w:left="103" w:right="0"/>
                              <w:rPr/>
                            </w:pPr>
                            <w:r>
                              <w:rPr/>
                              <w:t>An enhanced Disclosure and Barring Service (DBS) check is required for this post</w:t>
                            </w:r>
                          </w:p>
                        </w:txbxContent>
                      </wps:txbx>
                      <wps:bodyPr anchor="t" lIns="635" tIns="635" rIns="635" bIns="635">
                        <a:noAutofit/>
                      </wps:bodyPr>
                    </wps:wsp>
                  </a:graphicData>
                </a:graphic>
              </wp:anchor>
            </w:drawing>
          </mc:Choice>
          <mc:Fallback>
            <w:pict>
              <v:rect fillcolor="#FFFFFF" style="position:absolute;rotation:-0;width:503.5pt;height:51.15pt;mso-wrap-distance-left:0pt;mso-wrap-distance-right:0pt;mso-wrap-distance-top:5.7pt;mso-wrap-distance-bottom:5.7pt;margin-top:13pt;mso-position-vertical-relative:text;margin-left:72.25pt;mso-position-horizontal-relative:page">
                <v:textbox inset="0.000694444444444445in,0.000694444444444445in,0.000694444444444445in,0.000694444444444445in">
                  <w:txbxContent>
                    <w:p>
                      <w:pPr>
                        <w:pStyle w:val="BodyText"/>
                        <w:spacing w:before="3" w:after="0"/>
                        <w:ind w:left="103" w:right="0"/>
                        <w:rPr/>
                      </w:pPr>
                      <w:r>
                        <w:rPr/>
                        <w:t>Special Conditions:</w:t>
                      </w:r>
                    </w:p>
                    <w:p>
                      <w:pPr>
                        <w:pStyle w:val="BodyText"/>
                        <w:rPr/>
                      </w:pPr>
                      <w:r>
                        <w:rPr/>
                      </w:r>
                    </w:p>
                    <w:p>
                      <w:pPr>
                        <w:pStyle w:val="BodyText"/>
                        <w:ind w:left="103" w:right="0"/>
                        <w:rPr/>
                      </w:pPr>
                      <w:r>
                        <w:rPr/>
                        <w:t>An enhanced Disclosure and Barring Service (DBS) check is required for this post</w:t>
                      </w:r>
                    </w:p>
                  </w:txbxContent>
                </v:textbox>
                <w10:wrap type="none"/>
              </v:rect>
            </w:pict>
          </mc:Fallback>
        </mc:AlternateContent>
      </w:r>
    </w:p>
    <w:p>
      <w:pPr>
        <w:pStyle w:val="Normal"/>
        <w:spacing w:before="79" w:after="0"/>
        <w:ind w:left="3669" w:right="3947"/>
        <w:jc w:val="center"/>
        <w:rPr>
          <w:b/>
          <w:sz w:val="28"/>
          <w:u w:val="thick"/>
        </w:rPr>
      </w:pPr>
      <w:r>
        <w:rPr>
          <w:b/>
          <w:sz w:val="28"/>
          <w:u w:val="thick"/>
        </w:rPr>
        <w:t>PERSON SPECIFICATION</w:t>
      </w:r>
    </w:p>
    <w:p>
      <w:pPr>
        <w:pStyle w:val="BodyText"/>
        <w:spacing w:before="3" w:after="0"/>
        <w:rPr>
          <w:b/>
          <w:sz w:val="14"/>
        </w:rPr>
      </w:pPr>
      <w:r>
        <w:rPr>
          <w:b/>
          <w:sz w:val="14"/>
        </w:rPr>
      </w:r>
    </w:p>
    <w:p>
      <w:pPr>
        <w:pStyle w:val="BodyText"/>
        <w:spacing w:before="94" w:after="0"/>
        <w:ind w:left="880" w:right="1153"/>
        <w:jc w:val="both"/>
        <w:rPr/>
      </w:pPr>
      <w:r>
        <w:drawing>
          <wp:anchor behindDoc="1" distT="0" distB="0" distL="0" distR="0" simplePos="0" locked="0" layoutInCell="0" allowOverlap="1" relativeHeight="6">
            <wp:simplePos x="0" y="0"/>
            <wp:positionH relativeFrom="page">
              <wp:posOffset>1117600</wp:posOffset>
            </wp:positionH>
            <wp:positionV relativeFrom="paragraph">
              <wp:posOffset>1734185</wp:posOffset>
            </wp:positionV>
            <wp:extent cx="5119370" cy="4825365"/>
            <wp:effectExtent l="0" t="0" r="0" b="0"/>
            <wp:wrapNone/>
            <wp:docPr id="1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 descr=""/>
                    <pic:cNvPicPr>
                      <a:picLocks noChangeAspect="1" noChangeArrowheads="1"/>
                    </pic:cNvPicPr>
                  </pic:nvPicPr>
                  <pic:blipFill>
                    <a:blip r:embed="rId21"/>
                    <a:srcRect l="-5" t="-6" r="-5" b="-6"/>
                    <a:stretch>
                      <a:fillRect/>
                    </a:stretch>
                  </pic:blipFill>
                  <pic:spPr bwMode="auto">
                    <a:xfrm>
                      <a:off x="0" y="0"/>
                      <a:ext cx="5119370" cy="4825365"/>
                    </a:xfrm>
                    <a:prstGeom prst="rect">
                      <a:avLst/>
                    </a:prstGeom>
                  </pic:spPr>
                </pic:pic>
              </a:graphicData>
            </a:graphic>
          </wp:anchor>
        </w:drawing>
      </w:r>
      <w:r>
        <w:rPr>
          <w:b/>
        </w:rPr>
        <w:t xml:space="preserve">PLEASE NOTE: </w:t>
      </w:r>
      <w:r>
        <w:rPr/>
        <w:t>Governors/Trustees will use the criteria below to shortlist. Only those applicants who demonstrate that they meet the essential selection criteria (to the Governors/Trustees satisfaction) will be invited to interview.</w:t>
      </w:r>
    </w:p>
    <w:p>
      <w:pPr>
        <w:pStyle w:val="BodyText"/>
        <w:spacing w:before="8" w:after="0"/>
        <w:rPr>
          <w:sz w:val="27"/>
        </w:rPr>
      </w:pPr>
      <w:r>
        <w:rPr>
          <w:sz w:val="27"/>
        </w:rPr>
      </w:r>
    </w:p>
    <w:tbl>
      <w:tblPr>
        <w:tblW w:w="9829" w:type="dxa"/>
        <w:jc w:val="left"/>
        <w:tblInd w:w="902" w:type="dxa"/>
        <w:tblLayout w:type="fixed"/>
        <w:tblCellMar>
          <w:top w:w="0" w:type="dxa"/>
          <w:left w:w="7" w:type="dxa"/>
          <w:bottom w:w="0" w:type="dxa"/>
          <w:right w:w="7" w:type="dxa"/>
        </w:tblCellMar>
      </w:tblPr>
      <w:tblGrid>
        <w:gridCol w:w="1908"/>
        <w:gridCol w:w="3623"/>
        <w:gridCol w:w="2978"/>
        <w:gridCol w:w="1320"/>
      </w:tblGrid>
      <w:tr>
        <w:trPr>
          <w:trHeight w:val="510" w:hRule="atLeast"/>
        </w:trPr>
        <w:tc>
          <w:tcPr>
            <w:tcW w:w="1908" w:type="dxa"/>
            <w:tcBorders>
              <w:top w:val="single" w:sz="6" w:space="0" w:color="000000"/>
              <w:left w:val="single" w:sz="6" w:space="0" w:color="000000"/>
              <w:bottom w:val="single" w:sz="6" w:space="0" w:color="000000"/>
              <w:right w:val="single" w:sz="6" w:space="0" w:color="000000"/>
            </w:tcBorders>
            <w:shd w:fill="E3DFEB" w:val="clear"/>
          </w:tcPr>
          <w:p>
            <w:pPr>
              <w:pStyle w:val="TableParagraph"/>
              <w:snapToGrid w:val="false"/>
              <w:rPr>
                <w:rFonts w:ascii="Times New Roman" w:hAnsi="Times New Roman" w:cs="Times New Roman"/>
              </w:rPr>
            </w:pPr>
            <w:r>
              <w:rPr>
                <w:rFonts w:cs="Times New Roman" w:ascii="Times New Roman" w:hAnsi="Times New Roman"/>
              </w:rPr>
            </w:r>
          </w:p>
        </w:tc>
        <w:tc>
          <w:tcPr>
            <w:tcW w:w="3623" w:type="dxa"/>
            <w:tcBorders>
              <w:top w:val="single" w:sz="6" w:space="0" w:color="000000"/>
              <w:left w:val="single" w:sz="6" w:space="0" w:color="000000"/>
              <w:bottom w:val="single" w:sz="6" w:space="0" w:color="000000"/>
              <w:right w:val="single" w:sz="6" w:space="0" w:color="000000"/>
            </w:tcBorders>
            <w:shd w:fill="E3DFEB" w:val="clear"/>
          </w:tcPr>
          <w:p>
            <w:pPr>
              <w:pStyle w:val="TableParagraph"/>
              <w:spacing w:lineRule="exact" w:line="254" w:before="3" w:after="0"/>
              <w:ind w:hanging="423" w:left="1333" w:right="867"/>
              <w:rPr>
                <w:b/>
              </w:rPr>
            </w:pPr>
            <w:r>
              <w:rPr>
                <w:b/>
              </w:rPr>
              <w:t>Selection Criteria Essential</w:t>
            </w:r>
          </w:p>
        </w:tc>
        <w:tc>
          <w:tcPr>
            <w:tcW w:w="2978" w:type="dxa"/>
            <w:tcBorders>
              <w:top w:val="single" w:sz="6" w:space="0" w:color="000000"/>
              <w:left w:val="single" w:sz="6" w:space="0" w:color="000000"/>
              <w:bottom w:val="single" w:sz="6" w:space="0" w:color="000000"/>
              <w:right w:val="single" w:sz="6" w:space="0" w:color="000000"/>
            </w:tcBorders>
            <w:shd w:fill="E3DFEB" w:val="clear"/>
          </w:tcPr>
          <w:p>
            <w:pPr>
              <w:pStyle w:val="TableParagraph"/>
              <w:spacing w:lineRule="exact" w:line="254" w:before="3" w:after="0"/>
              <w:ind w:hanging="411" w:left="998" w:right="547"/>
              <w:rPr>
                <w:b/>
              </w:rPr>
            </w:pPr>
            <w:r>
              <w:rPr>
                <w:b/>
              </w:rPr>
              <w:t>Selection Criteria Desirable</w:t>
            </w:r>
          </w:p>
        </w:tc>
        <w:tc>
          <w:tcPr>
            <w:tcW w:w="1320" w:type="dxa"/>
            <w:tcBorders>
              <w:top w:val="single" w:sz="6" w:space="0" w:color="000000"/>
              <w:left w:val="single" w:sz="6" w:space="0" w:color="000000"/>
              <w:bottom w:val="single" w:sz="6" w:space="0" w:color="000000"/>
              <w:right w:val="single" w:sz="6" w:space="0" w:color="000000"/>
            </w:tcBorders>
            <w:shd w:fill="E3DFEB" w:val="clear"/>
          </w:tcPr>
          <w:p>
            <w:pPr>
              <w:pStyle w:val="TableParagraph"/>
              <w:spacing w:lineRule="exact" w:line="254" w:before="3" w:after="0"/>
              <w:ind w:firstLine="280" w:left="153" w:right="104"/>
              <w:rPr>
                <w:b/>
              </w:rPr>
            </w:pPr>
            <w:r>
              <w:rPr>
                <w:b/>
              </w:rPr>
              <w:t>How Assessed</w:t>
            </w:r>
          </w:p>
        </w:tc>
      </w:tr>
      <w:tr>
        <w:trPr>
          <w:trHeight w:val="5563" w:hRule="atLeast"/>
        </w:trPr>
        <w:tc>
          <w:tcPr>
            <w:tcW w:w="1908"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7" w:after="0"/>
              <w:rPr>
                <w:sz w:val="21"/>
              </w:rPr>
            </w:pPr>
            <w:r>
              <w:rPr>
                <w:sz w:val="21"/>
              </w:rPr>
            </w:r>
          </w:p>
          <w:p>
            <w:pPr>
              <w:pStyle w:val="TableParagraph"/>
              <w:ind w:left="114" w:right="305"/>
              <w:rPr>
                <w:b/>
              </w:rPr>
            </w:pPr>
            <w:r>
              <w:rPr>
                <w:b/>
              </w:rPr>
              <w:t>Education &amp; Qualifications</w:t>
            </w:r>
          </w:p>
        </w:tc>
        <w:tc>
          <w:tcPr>
            <w:tcW w:w="3623"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7" w:after="0"/>
              <w:rPr>
                <w:sz w:val="21"/>
              </w:rPr>
            </w:pPr>
            <w:r>
              <w:rPr>
                <w:sz w:val="21"/>
              </w:rPr>
            </w:r>
          </w:p>
          <w:p>
            <w:pPr>
              <w:pStyle w:val="TableParagraph"/>
              <w:ind w:left="114" w:right="134"/>
              <w:rPr>
                <w:b/>
              </w:rPr>
            </w:pPr>
            <w:r>
              <w:rPr>
                <w:b/>
              </w:rPr>
              <w:t>NVQ 3 for Teaching Assistants or equivalent qualification or minimum of 3 years’ experience as a qualified Teaching Assistant</w:t>
            </w:r>
          </w:p>
          <w:p>
            <w:pPr>
              <w:pStyle w:val="TableParagraph"/>
              <w:spacing w:before="11" w:after="0"/>
              <w:rPr>
                <w:sz w:val="21"/>
              </w:rPr>
            </w:pPr>
            <w:r>
              <w:rPr>
                <w:sz w:val="21"/>
              </w:rPr>
            </w:r>
          </w:p>
          <w:p>
            <w:pPr>
              <w:pStyle w:val="TableParagraph"/>
              <w:ind w:left="114" w:right="294"/>
              <w:rPr>
                <w:b/>
              </w:rPr>
            </w:pPr>
            <w:r>
              <w:rPr>
                <w:b/>
              </w:rPr>
              <w:t>Literacy and Numeracy skills equivalent to Level 2 of the National Qualification &amp; Credit Framework</w:t>
            </w:r>
          </w:p>
          <w:p>
            <w:pPr>
              <w:pStyle w:val="TableParagraph"/>
              <w:rPr/>
            </w:pPr>
            <w:r>
              <w:rPr/>
            </w:r>
          </w:p>
          <w:p>
            <w:pPr>
              <w:pStyle w:val="TableParagraph"/>
              <w:ind w:left="114" w:right="74"/>
              <w:rPr/>
            </w:pPr>
            <w:r>
              <w:rPr>
                <w:b/>
              </w:rPr>
              <w:t>Training in relevant learning strategies and/or training in a particular curriculum or learning area e.g. bi-lingual, sign language, dyslexia, ICT, Maths, English, CACHE</w:t>
            </w:r>
            <w:r>
              <w:rPr>
                <w:b/>
                <w:spacing w:val="-1"/>
              </w:rPr>
              <w:t xml:space="preserve"> </w:t>
            </w:r>
            <w:r>
              <w:rPr>
                <w:b/>
              </w:rPr>
              <w:t>etc.</w:t>
            </w:r>
          </w:p>
          <w:p>
            <w:pPr>
              <w:pStyle w:val="TableParagraph"/>
              <w:spacing w:before="3" w:after="0"/>
              <w:rPr/>
            </w:pPr>
            <w:r>
              <w:rPr/>
            </w:r>
          </w:p>
          <w:p>
            <w:pPr>
              <w:pStyle w:val="TableParagraph"/>
              <w:ind w:left="114" w:right="0"/>
              <w:rPr/>
            </w:pPr>
            <w:r>
              <w:rPr>
                <w:b/>
              </w:rPr>
              <w:t>Team Teach</w:t>
            </w:r>
            <w:r>
              <w:rPr>
                <w:b/>
                <w:spacing w:val="-5"/>
              </w:rPr>
              <w:t xml:space="preserve"> </w:t>
            </w:r>
            <w:r>
              <w:rPr>
                <w:b/>
              </w:rPr>
              <w:t>training</w:t>
            </w:r>
          </w:p>
        </w:tc>
        <w:tc>
          <w:tcPr>
            <w:tcW w:w="2978" w:type="dxa"/>
            <w:tcBorders>
              <w:top w:val="single" w:sz="6" w:space="0" w:color="000000"/>
              <w:left w:val="single" w:sz="6" w:space="0" w:color="000000"/>
              <w:bottom w:val="single" w:sz="6" w:space="0" w:color="000000"/>
              <w:right w:val="single" w:sz="6" w:space="0" w:color="000000"/>
            </w:tcBorders>
          </w:tcPr>
          <w:p>
            <w:pPr>
              <w:pStyle w:val="TableParagraph"/>
              <w:snapToGrid w:val="false"/>
              <w:rPr>
                <w:rFonts w:ascii="Times New Roman" w:hAnsi="Times New Roman" w:cs="Times New Roman"/>
              </w:rPr>
            </w:pPr>
            <w:r>
              <w:rPr>
                <w:rFonts w:cs="Times New Roman" w:ascii="Times New Roman" w:hAnsi="Times New Roman"/>
              </w:rPr>
            </w:r>
          </w:p>
        </w:tc>
        <w:tc>
          <w:tcPr>
            <w:tcW w:w="1320"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7" w:after="0"/>
              <w:rPr>
                <w:rFonts w:ascii="Times New Roman" w:hAnsi="Times New Roman" w:cs="Times New Roman"/>
                <w:sz w:val="21"/>
              </w:rPr>
            </w:pPr>
            <w:r>
              <w:rPr>
                <w:rFonts w:cs="Times New Roman" w:ascii="Times New Roman" w:hAnsi="Times New Roman"/>
                <w:sz w:val="21"/>
              </w:rPr>
            </w:r>
          </w:p>
          <w:p>
            <w:pPr>
              <w:pStyle w:val="TableParagraph"/>
              <w:ind w:left="405" w:right="0"/>
              <w:rPr/>
            </w:pPr>
            <w:r>
              <w:rPr/>
              <w:t>AF / I</w:t>
            </w:r>
          </w:p>
          <w:p>
            <w:pPr>
              <w:pStyle w:val="TableParagraph"/>
              <w:rPr>
                <w:sz w:val="24"/>
              </w:rPr>
            </w:pPr>
            <w:r>
              <w:rPr>
                <w:sz w:val="24"/>
              </w:rPr>
            </w:r>
          </w:p>
          <w:p>
            <w:pPr>
              <w:pStyle w:val="TableParagraph"/>
              <w:rPr>
                <w:sz w:val="24"/>
              </w:rPr>
            </w:pPr>
            <w:r>
              <w:rPr>
                <w:sz w:val="24"/>
              </w:rPr>
            </w:r>
          </w:p>
          <w:p>
            <w:pPr>
              <w:pStyle w:val="TableParagraph"/>
              <w:rPr>
                <w:sz w:val="24"/>
              </w:rPr>
            </w:pPr>
            <w:r>
              <w:rPr>
                <w:sz w:val="24"/>
              </w:rPr>
            </w:r>
          </w:p>
          <w:p>
            <w:pPr>
              <w:pStyle w:val="TableParagraph"/>
              <w:rPr>
                <w:sz w:val="24"/>
              </w:rPr>
            </w:pPr>
            <w:r>
              <w:rPr>
                <w:sz w:val="24"/>
              </w:rPr>
            </w:r>
          </w:p>
          <w:p>
            <w:pPr>
              <w:pStyle w:val="TableParagraph"/>
              <w:spacing w:before="163" w:after="0"/>
              <w:ind w:left="405" w:right="0"/>
              <w:rPr/>
            </w:pPr>
            <w:r>
              <w:rPr/>
              <w:t>AF / I</w:t>
            </w:r>
          </w:p>
          <w:p>
            <w:pPr>
              <w:pStyle w:val="TableParagraph"/>
              <w:rPr>
                <w:sz w:val="24"/>
              </w:rPr>
            </w:pPr>
            <w:r>
              <w:rPr>
                <w:sz w:val="24"/>
              </w:rPr>
            </w:r>
          </w:p>
          <w:p>
            <w:pPr>
              <w:pStyle w:val="TableParagraph"/>
              <w:rPr>
                <w:sz w:val="24"/>
              </w:rPr>
            </w:pPr>
            <w:r>
              <w:rPr>
                <w:sz w:val="24"/>
              </w:rPr>
            </w:r>
          </w:p>
          <w:p>
            <w:pPr>
              <w:pStyle w:val="TableParagraph"/>
              <w:rPr>
                <w:sz w:val="24"/>
              </w:rPr>
            </w:pPr>
            <w:r>
              <w:rPr>
                <w:sz w:val="24"/>
              </w:rPr>
            </w:r>
          </w:p>
          <w:p>
            <w:pPr>
              <w:pStyle w:val="TableParagraph"/>
              <w:spacing w:before="184" w:after="0"/>
              <w:ind w:left="405" w:right="0"/>
              <w:rPr/>
            </w:pPr>
            <w:r>
              <w:rPr/>
              <w:t>AF / I</w:t>
            </w:r>
          </w:p>
          <w:p>
            <w:pPr>
              <w:pStyle w:val="TableParagraph"/>
              <w:rPr>
                <w:sz w:val="24"/>
              </w:rPr>
            </w:pPr>
            <w:r>
              <w:rPr>
                <w:sz w:val="24"/>
              </w:rPr>
            </w:r>
          </w:p>
          <w:p>
            <w:pPr>
              <w:pStyle w:val="TableParagraph"/>
              <w:rPr>
                <w:sz w:val="24"/>
              </w:rPr>
            </w:pPr>
            <w:r>
              <w:rPr>
                <w:sz w:val="24"/>
              </w:rPr>
            </w:r>
          </w:p>
          <w:p>
            <w:pPr>
              <w:pStyle w:val="TableParagraph"/>
              <w:rPr>
                <w:sz w:val="24"/>
              </w:rPr>
            </w:pPr>
            <w:r>
              <w:rPr>
                <w:sz w:val="24"/>
              </w:rPr>
            </w:r>
          </w:p>
          <w:p>
            <w:pPr>
              <w:pStyle w:val="TableParagraph"/>
              <w:rPr>
                <w:sz w:val="24"/>
              </w:rPr>
            </w:pPr>
            <w:r>
              <w:rPr>
                <w:sz w:val="24"/>
              </w:rPr>
            </w:r>
          </w:p>
          <w:p>
            <w:pPr>
              <w:pStyle w:val="TableParagraph"/>
              <w:rPr>
                <w:sz w:val="24"/>
              </w:rPr>
            </w:pPr>
            <w:r>
              <w:rPr>
                <w:sz w:val="24"/>
              </w:rPr>
            </w:r>
          </w:p>
          <w:p>
            <w:pPr>
              <w:pStyle w:val="TableParagraph"/>
              <w:spacing w:before="139" w:after="0"/>
              <w:ind w:left="405" w:right="0"/>
              <w:rPr/>
            </w:pPr>
            <w:r>
              <w:rPr/>
              <w:t>AF / I</w:t>
            </w:r>
          </w:p>
        </w:tc>
      </w:tr>
      <w:tr>
        <w:trPr>
          <w:trHeight w:val="978" w:hRule="atLeast"/>
        </w:trPr>
        <w:tc>
          <w:tcPr>
            <w:tcW w:w="1908"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 w:after="0"/>
              <w:rPr/>
            </w:pPr>
            <w:r>
              <w:rPr/>
            </w:r>
          </w:p>
          <w:p>
            <w:pPr>
              <w:pStyle w:val="TableParagraph"/>
              <w:ind w:left="114" w:right="0"/>
              <w:rPr>
                <w:b/>
              </w:rPr>
            </w:pPr>
            <w:r>
              <w:rPr>
                <w:b/>
              </w:rPr>
              <w:t>Experience</w:t>
            </w:r>
          </w:p>
        </w:tc>
        <w:tc>
          <w:tcPr>
            <w:tcW w:w="3623"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 w:after="0"/>
              <w:rPr/>
            </w:pPr>
            <w:r>
              <w:rPr/>
            </w:r>
          </w:p>
          <w:p>
            <w:pPr>
              <w:pStyle w:val="TableParagraph"/>
              <w:ind w:left="114" w:right="160"/>
              <w:rPr>
                <w:b/>
              </w:rPr>
            </w:pPr>
            <w:r>
              <w:rPr>
                <w:b/>
              </w:rPr>
              <w:t>Experience of all aspects of planning, delivering and assessment of a key subject area over a sustained period of time</w:t>
            </w:r>
          </w:p>
          <w:p>
            <w:pPr>
              <w:pStyle w:val="TableParagraph"/>
              <w:ind w:left="114" w:right="160"/>
              <w:rPr/>
            </w:pPr>
            <w:r>
              <w:rPr/>
            </w:r>
          </w:p>
          <w:p>
            <w:pPr>
              <w:pStyle w:val="TableParagraph"/>
              <w:ind w:left="114" w:right="160"/>
              <w:rPr>
                <w:b/>
              </w:rPr>
            </w:pPr>
            <w:r>
              <w:rPr>
                <w:b/>
              </w:rPr>
              <w:t>Experience of all aspects of a form Tutor role including pastoral responsibilities, EHCP step targets setting &amp; evaluation.</w:t>
            </w:r>
          </w:p>
          <w:p>
            <w:pPr>
              <w:pStyle w:val="TableParagraph"/>
              <w:ind w:right="160"/>
              <w:rPr>
                <w:b/>
              </w:rPr>
            </w:pPr>
            <w:r>
              <w:rPr>
                <w:b/>
              </w:rPr>
            </w:r>
          </w:p>
          <w:p>
            <w:pPr>
              <w:pStyle w:val="TableParagraph"/>
              <w:ind w:left="114" w:right="160"/>
              <w:rPr>
                <w:b/>
              </w:rPr>
            </w:pPr>
            <w:r>
              <w:rPr>
                <w:b/>
              </w:rPr>
              <w:t>Experience of effectively using ICT and other technology and resolving straightforward problems in their operation</w:t>
            </w:r>
          </w:p>
          <w:p>
            <w:pPr>
              <w:pStyle w:val="TableParagraph"/>
              <w:ind w:left="114" w:right="160"/>
              <w:rPr>
                <w:b/>
              </w:rPr>
            </w:pPr>
            <w:r>
              <w:rPr>
                <w:b/>
              </w:rPr>
            </w:r>
          </w:p>
        </w:tc>
        <w:tc>
          <w:tcPr>
            <w:tcW w:w="2978"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 w:after="0"/>
              <w:rPr>
                <w:b/>
              </w:rPr>
            </w:pPr>
            <w:r>
              <w:rPr>
                <w:b/>
              </w:rPr>
            </w:r>
          </w:p>
          <w:p>
            <w:pPr>
              <w:pStyle w:val="TableParagraph"/>
              <w:ind w:left="114" w:right="175"/>
              <w:rPr/>
            </w:pPr>
            <w:r>
              <w:rPr/>
              <w:t>Experience of using iPad technology to support independent learning in the classroom</w:t>
            </w:r>
          </w:p>
        </w:tc>
        <w:tc>
          <w:tcPr>
            <w:tcW w:w="1320" w:type="dxa"/>
            <w:tcBorders>
              <w:top w:val="single" w:sz="6" w:space="0" w:color="000000"/>
              <w:left w:val="single" w:sz="6" w:space="0" w:color="000000"/>
              <w:bottom w:val="single" w:sz="6" w:space="0" w:color="000000"/>
              <w:right w:val="single" w:sz="6" w:space="0" w:color="000000"/>
            </w:tcBorders>
          </w:tcPr>
          <w:p>
            <w:pPr>
              <w:pStyle w:val="TableParagraph"/>
              <w:snapToGrid w:val="false"/>
              <w:rPr>
                <w:sz w:val="24"/>
              </w:rPr>
            </w:pPr>
            <w:r>
              <w:rPr>
                <w:sz w:val="24"/>
              </w:rPr>
            </w:r>
          </w:p>
          <w:p>
            <w:pPr>
              <w:pStyle w:val="TableParagraph"/>
              <w:rPr>
                <w:sz w:val="20"/>
              </w:rPr>
            </w:pPr>
            <w:r>
              <w:rPr>
                <w:sz w:val="20"/>
              </w:rPr>
            </w:r>
          </w:p>
          <w:p>
            <w:pPr>
              <w:pStyle w:val="TableParagraph"/>
              <w:ind w:left="385" w:right="353"/>
              <w:jc w:val="center"/>
              <w:rPr/>
            </w:pPr>
            <w:r>
              <w:rPr/>
              <w:t>AF / I</w:t>
            </w:r>
          </w:p>
          <w:p>
            <w:pPr>
              <w:pStyle w:val="TableParagraph"/>
              <w:ind w:left="385" w:right="353"/>
              <w:jc w:val="center"/>
              <w:rPr/>
            </w:pPr>
            <w:r>
              <w:rPr/>
            </w:r>
          </w:p>
          <w:p>
            <w:pPr>
              <w:pStyle w:val="TableParagraph"/>
              <w:ind w:left="385" w:right="353"/>
              <w:jc w:val="center"/>
              <w:rPr/>
            </w:pPr>
            <w:r>
              <w:rPr/>
            </w:r>
          </w:p>
          <w:p>
            <w:pPr>
              <w:pStyle w:val="TableParagraph"/>
              <w:ind w:left="385" w:right="353"/>
              <w:jc w:val="center"/>
              <w:rPr/>
            </w:pPr>
            <w:r>
              <w:rPr/>
            </w:r>
          </w:p>
          <w:p>
            <w:pPr>
              <w:pStyle w:val="TableParagraph"/>
              <w:ind w:left="385" w:right="353"/>
              <w:jc w:val="center"/>
              <w:rPr/>
            </w:pPr>
            <w:r>
              <w:rPr/>
            </w:r>
          </w:p>
          <w:p>
            <w:pPr>
              <w:pStyle w:val="TableParagraph"/>
              <w:ind w:left="385" w:right="353"/>
              <w:jc w:val="center"/>
              <w:rPr/>
            </w:pPr>
            <w:r>
              <w:rPr/>
              <w:t>AF / I</w:t>
            </w:r>
          </w:p>
          <w:p>
            <w:pPr>
              <w:pStyle w:val="TableParagraph"/>
              <w:ind w:left="385" w:right="353"/>
              <w:jc w:val="center"/>
              <w:rPr/>
            </w:pPr>
            <w:r>
              <w:rPr/>
            </w:r>
          </w:p>
          <w:p>
            <w:pPr>
              <w:pStyle w:val="TableParagraph"/>
              <w:ind w:left="385" w:right="353"/>
              <w:jc w:val="center"/>
              <w:rPr/>
            </w:pPr>
            <w:r>
              <w:rPr/>
            </w:r>
          </w:p>
          <w:p>
            <w:pPr>
              <w:pStyle w:val="TableParagraph"/>
              <w:ind w:left="385" w:right="353"/>
              <w:jc w:val="center"/>
              <w:rPr/>
            </w:pPr>
            <w:r>
              <w:rPr/>
            </w:r>
          </w:p>
          <w:p>
            <w:pPr>
              <w:pStyle w:val="TableParagraph"/>
              <w:ind w:left="385" w:right="353"/>
              <w:jc w:val="center"/>
              <w:rPr/>
            </w:pPr>
            <w:r>
              <w:rPr/>
            </w:r>
          </w:p>
          <w:p>
            <w:pPr>
              <w:pStyle w:val="TableParagraph"/>
              <w:ind w:left="385" w:right="353"/>
              <w:jc w:val="center"/>
              <w:rPr/>
            </w:pPr>
            <w:r>
              <w:rPr/>
            </w:r>
          </w:p>
          <w:p>
            <w:pPr>
              <w:pStyle w:val="TableParagraph"/>
              <w:ind w:left="385" w:right="353"/>
              <w:jc w:val="center"/>
              <w:rPr/>
            </w:pPr>
            <w:r>
              <w:rPr/>
              <w:t>AF / I</w:t>
            </w:r>
          </w:p>
          <w:p>
            <w:pPr>
              <w:pStyle w:val="TableParagraph"/>
              <w:ind w:left="385" w:right="353"/>
              <w:jc w:val="center"/>
              <w:rPr/>
            </w:pPr>
            <w:r>
              <w:rPr/>
            </w:r>
          </w:p>
          <w:p>
            <w:pPr>
              <w:pStyle w:val="TableParagraph"/>
              <w:ind w:left="385" w:right="353"/>
              <w:jc w:val="center"/>
              <w:rPr/>
            </w:pPr>
            <w:r>
              <w:rPr/>
            </w:r>
          </w:p>
          <w:p>
            <w:pPr>
              <w:pStyle w:val="TableParagraph"/>
              <w:rPr>
                <w:sz w:val="24"/>
              </w:rPr>
            </w:pPr>
            <w:r>
              <w:rPr>
                <w:sz w:val="24"/>
              </w:rPr>
            </w:r>
          </w:p>
          <w:p>
            <w:pPr>
              <w:pStyle w:val="TableParagraph"/>
              <w:ind w:left="385" w:right="353"/>
              <w:jc w:val="center"/>
              <w:rPr/>
            </w:pPr>
            <w:r>
              <w:rPr/>
              <w:t>AF / I</w:t>
            </w:r>
          </w:p>
          <w:p>
            <w:pPr>
              <w:pStyle w:val="TableParagraph"/>
              <w:rPr>
                <w:sz w:val="24"/>
              </w:rPr>
            </w:pPr>
            <w:r>
              <w:rPr>
                <w:sz w:val="24"/>
              </w:rPr>
            </w:r>
          </w:p>
          <w:p>
            <w:pPr>
              <w:pStyle w:val="TableParagraph"/>
              <w:rPr>
                <w:sz w:val="24"/>
              </w:rPr>
            </w:pPr>
            <w:r>
              <w:rPr>
                <w:sz w:val="24"/>
              </w:rPr>
            </w:r>
          </w:p>
          <w:p>
            <w:pPr>
              <w:pStyle w:val="TableParagraph"/>
              <w:ind w:right="353"/>
              <w:rPr/>
            </w:pPr>
            <w:r>
              <w:rPr>
                <w:sz w:val="24"/>
              </w:rPr>
              <w:t xml:space="preserve">      </w:t>
            </w:r>
            <w:r>
              <w:rPr/>
              <w:t>AF/I</w:t>
            </w:r>
          </w:p>
        </w:tc>
      </w:tr>
      <w:tr>
        <w:trPr>
          <w:trHeight w:val="5647" w:hRule="atLeast"/>
        </w:trPr>
        <w:tc>
          <w:tcPr>
            <w:tcW w:w="1908" w:type="dxa"/>
            <w:tcBorders>
              <w:top w:val="single" w:sz="6" w:space="0" w:color="000000"/>
              <w:left w:val="single" w:sz="6" w:space="0" w:color="000000"/>
              <w:bottom w:val="single" w:sz="6" w:space="0" w:color="000000"/>
              <w:right w:val="single" w:sz="6" w:space="0" w:color="000000"/>
            </w:tcBorders>
          </w:tcPr>
          <w:p>
            <w:pPr>
              <w:pStyle w:val="TableParagraph"/>
              <w:spacing w:before="1" w:after="0"/>
              <w:rPr>
                <w:b/>
              </w:rPr>
            </w:pPr>
            <w:r>
              <w:rPr>
                <w:b/>
              </w:rPr>
              <w:t>Knowledge &amp; Understanding</w:t>
            </w:r>
          </w:p>
        </w:tc>
        <w:tc>
          <w:tcPr>
            <w:tcW w:w="3623" w:type="dxa"/>
            <w:tcBorders>
              <w:top w:val="single" w:sz="6" w:space="0" w:color="000000"/>
              <w:left w:val="single" w:sz="6" w:space="0" w:color="000000"/>
              <w:bottom w:val="single" w:sz="6" w:space="0" w:color="000000"/>
              <w:right w:val="single" w:sz="6" w:space="0" w:color="000000"/>
            </w:tcBorders>
          </w:tcPr>
          <w:p>
            <w:pPr>
              <w:pStyle w:val="TableParagraph"/>
              <w:spacing w:before="2" w:after="0"/>
              <w:ind w:left="114" w:right="307"/>
              <w:rPr>
                <w:b/>
              </w:rPr>
            </w:pPr>
            <w:r>
              <w:rPr>
                <w:b/>
              </w:rPr>
              <w:t>In-depth Knowledge of the National Curriculum and other learning programmes</w:t>
            </w:r>
          </w:p>
          <w:p>
            <w:pPr>
              <w:pStyle w:val="TableParagraph"/>
              <w:spacing w:before="117" w:after="0"/>
              <w:ind w:left="114" w:right="746"/>
              <w:rPr>
                <w:b/>
              </w:rPr>
            </w:pPr>
            <w:r>
              <w:rPr>
                <w:b/>
              </w:rPr>
              <w:t>Understanding of child development and learning styles and processes</w:t>
            </w:r>
          </w:p>
          <w:p>
            <w:pPr>
              <w:pStyle w:val="TableParagraph"/>
              <w:spacing w:before="136" w:after="0"/>
              <w:ind w:left="114" w:right="303"/>
              <w:rPr>
                <w:b/>
              </w:rPr>
            </w:pPr>
            <w:r>
              <w:rPr>
                <w:b/>
              </w:rPr>
              <w:t>Understanding of the impact a child's mental health and well- being can have on their functioning within the classroom</w:t>
            </w:r>
          </w:p>
          <w:p>
            <w:pPr>
              <w:pStyle w:val="TableParagraph"/>
              <w:spacing w:before="116" w:after="0"/>
              <w:ind w:left="114" w:right="281"/>
              <w:rPr>
                <w:b/>
              </w:rPr>
            </w:pPr>
            <w:r>
              <w:rPr>
                <w:b/>
              </w:rPr>
              <w:t>Knowledge of appropriate resources available to support learning programmes</w:t>
            </w:r>
          </w:p>
          <w:p>
            <w:pPr>
              <w:pStyle w:val="TableParagraph"/>
              <w:spacing w:before="116" w:after="0"/>
              <w:ind w:left="114" w:right="281"/>
              <w:rPr/>
            </w:pPr>
            <w:r>
              <w:rPr>
                <w:b/>
              </w:rPr>
              <w:t>Understanding of how safeguarding and confidentiality are important when working with children and young</w:t>
            </w:r>
            <w:r>
              <w:rPr>
                <w:b/>
                <w:spacing w:val="-9"/>
              </w:rPr>
              <w:t xml:space="preserve"> </w:t>
            </w:r>
            <w:r>
              <w:rPr>
                <w:b/>
              </w:rPr>
              <w:t>people</w:t>
            </w:r>
          </w:p>
          <w:p>
            <w:pPr>
              <w:pStyle w:val="TableParagraph"/>
              <w:spacing w:before="116" w:after="0"/>
              <w:ind w:right="281"/>
              <w:rPr>
                <w:b/>
              </w:rPr>
            </w:pPr>
            <w:r>
              <w:rPr>
                <w:b/>
              </w:rPr>
            </w:r>
          </w:p>
        </w:tc>
        <w:tc>
          <w:tcPr>
            <w:tcW w:w="2978"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 w:after="0"/>
              <w:rPr>
                <w:b/>
              </w:rPr>
            </w:pPr>
            <w:r>
              <w:rPr>
                <w:b/>
              </w:rPr>
            </w:r>
          </w:p>
        </w:tc>
        <w:tc>
          <w:tcPr>
            <w:tcW w:w="1320" w:type="dxa"/>
            <w:tcBorders>
              <w:top w:val="single" w:sz="6" w:space="0" w:color="000000"/>
              <w:left w:val="single" w:sz="6" w:space="0" w:color="000000"/>
              <w:bottom w:val="single" w:sz="6" w:space="0" w:color="000000"/>
              <w:right w:val="single" w:sz="6" w:space="0" w:color="000000"/>
            </w:tcBorders>
          </w:tcPr>
          <w:p>
            <w:pPr>
              <w:pStyle w:val="TableParagraph"/>
              <w:rPr/>
            </w:pPr>
            <w:r>
              <w:rPr/>
              <w:t xml:space="preserve">       </w:t>
            </w:r>
            <w:r>
              <w:rPr/>
              <w:t>AF/I</w:t>
            </w:r>
          </w:p>
          <w:p>
            <w:pPr>
              <w:pStyle w:val="TableParagraph"/>
              <w:rPr>
                <w:sz w:val="24"/>
              </w:rPr>
            </w:pPr>
            <w:r>
              <w:rPr>
                <w:sz w:val="24"/>
              </w:rPr>
            </w:r>
          </w:p>
          <w:p>
            <w:pPr>
              <w:pStyle w:val="TableParagraph"/>
              <w:rPr>
                <w:sz w:val="24"/>
              </w:rPr>
            </w:pPr>
            <w:r>
              <w:rPr>
                <w:sz w:val="24"/>
              </w:rPr>
            </w:r>
          </w:p>
          <w:p>
            <w:pPr>
              <w:pStyle w:val="TableParagraph"/>
              <w:rPr>
                <w:sz w:val="24"/>
              </w:rPr>
            </w:pPr>
            <w:r>
              <w:rPr>
                <w:sz w:val="24"/>
              </w:rPr>
            </w:r>
          </w:p>
          <w:p>
            <w:pPr>
              <w:pStyle w:val="TableParagraph"/>
              <w:jc w:val="center"/>
              <w:rPr/>
            </w:pPr>
            <w:r>
              <w:rPr/>
              <w:t>AF/I</w:t>
            </w:r>
          </w:p>
          <w:p>
            <w:pPr>
              <w:pStyle w:val="TableParagraph"/>
              <w:jc w:val="center"/>
              <w:rPr>
                <w:sz w:val="24"/>
              </w:rPr>
            </w:pPr>
            <w:r>
              <w:rPr>
                <w:sz w:val="24"/>
              </w:rPr>
            </w:r>
          </w:p>
          <w:p>
            <w:pPr>
              <w:pStyle w:val="TableParagraph"/>
              <w:jc w:val="center"/>
              <w:rPr>
                <w:sz w:val="24"/>
              </w:rPr>
            </w:pPr>
            <w:r>
              <w:rPr>
                <w:sz w:val="24"/>
              </w:rPr>
            </w:r>
          </w:p>
          <w:p>
            <w:pPr>
              <w:pStyle w:val="TableParagraph"/>
              <w:jc w:val="center"/>
              <w:rPr/>
            </w:pPr>
            <w:r>
              <w:rPr/>
              <w:t>AF/I</w:t>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pPr>
            <w:r>
              <w:rPr/>
              <w:t>AF/I</w:t>
            </w:r>
          </w:p>
          <w:p>
            <w:pPr>
              <w:pStyle w:val="TableParagraph"/>
              <w:jc w:val="center"/>
              <w:rPr>
                <w:sz w:val="24"/>
              </w:rPr>
            </w:pPr>
            <w:r>
              <w:rPr>
                <w:sz w:val="24"/>
              </w:rPr>
            </w:r>
          </w:p>
          <w:p>
            <w:pPr>
              <w:pStyle w:val="TableParagraph"/>
              <w:jc w:val="center"/>
              <w:rPr>
                <w:sz w:val="24"/>
              </w:rPr>
            </w:pPr>
            <w:r>
              <w:rPr>
                <w:sz w:val="24"/>
              </w:rPr>
            </w:r>
          </w:p>
          <w:p>
            <w:pPr>
              <w:pStyle w:val="TableParagraph"/>
              <w:jc w:val="center"/>
              <w:rPr/>
            </w:pPr>
            <w:r>
              <w:rPr/>
              <w:t>AF/I</w:t>
            </w:r>
          </w:p>
          <w:p>
            <w:pPr>
              <w:pStyle w:val="TableParagraph"/>
              <w:rPr>
                <w:sz w:val="24"/>
              </w:rPr>
            </w:pPr>
            <w:r>
              <w:rPr>
                <w:sz w:val="24"/>
              </w:rPr>
            </w:r>
          </w:p>
        </w:tc>
      </w:tr>
      <w:tr>
        <w:trPr>
          <w:trHeight w:val="5647" w:hRule="atLeast"/>
        </w:trPr>
        <w:tc>
          <w:tcPr>
            <w:tcW w:w="1908" w:type="dxa"/>
            <w:tcBorders>
              <w:top w:val="single" w:sz="6" w:space="0" w:color="000000"/>
              <w:left w:val="single" w:sz="6" w:space="0" w:color="000000"/>
              <w:bottom w:val="single" w:sz="6" w:space="0" w:color="000000"/>
              <w:right w:val="single" w:sz="6" w:space="0" w:color="000000"/>
            </w:tcBorders>
          </w:tcPr>
          <w:p>
            <w:pPr>
              <w:pStyle w:val="TableParagraph"/>
              <w:spacing w:before="1" w:after="0"/>
              <w:rPr>
                <w:b/>
              </w:rPr>
            </w:pPr>
            <w:r>
              <w:rPr>
                <w:b/>
              </w:rPr>
              <w:t>Skills &amp; Abilities</w:t>
            </w:r>
          </w:p>
        </w:tc>
        <w:tc>
          <w:tcPr>
            <w:tcW w:w="3623" w:type="dxa"/>
            <w:tcBorders>
              <w:top w:val="single" w:sz="6" w:space="0" w:color="000000"/>
              <w:left w:val="single" w:sz="6" w:space="0" w:color="000000"/>
              <w:bottom w:val="single" w:sz="6" w:space="0" w:color="000000"/>
              <w:right w:val="single" w:sz="6" w:space="0" w:color="000000"/>
            </w:tcBorders>
          </w:tcPr>
          <w:p>
            <w:pPr>
              <w:pStyle w:val="TableParagraph"/>
              <w:spacing w:before="2" w:after="0"/>
              <w:ind w:left="114" w:right="307"/>
              <w:rPr>
                <w:b/>
              </w:rPr>
            </w:pPr>
            <w:r>
              <w:rPr>
                <w:b/>
              </w:rPr>
              <w:t>Interpersonal skills to build and maintain successful relationships with pupils, treat them consistently with respect and consideration, and demonstrate interest in their development as learners</w:t>
            </w:r>
          </w:p>
          <w:p>
            <w:pPr>
              <w:pStyle w:val="TableParagraph"/>
              <w:spacing w:before="2" w:after="0"/>
              <w:ind w:left="114" w:right="307"/>
              <w:rPr>
                <w:b/>
              </w:rPr>
            </w:pPr>
            <w:r>
              <w:rPr>
                <w:b/>
              </w:rPr>
            </w:r>
          </w:p>
          <w:p>
            <w:pPr>
              <w:pStyle w:val="TableParagraph"/>
              <w:spacing w:before="2" w:after="0"/>
              <w:ind w:left="114" w:right="307"/>
              <w:rPr>
                <w:b/>
              </w:rPr>
            </w:pPr>
            <w:r>
              <w:rPr>
                <w:b/>
              </w:rPr>
              <w:t>Communication skills to liaise sensitively and effectively with parents and carers</w:t>
            </w:r>
          </w:p>
          <w:p>
            <w:pPr>
              <w:pStyle w:val="TableParagraph"/>
              <w:spacing w:before="2" w:after="0"/>
              <w:ind w:left="114" w:right="307"/>
              <w:rPr>
                <w:b/>
              </w:rPr>
            </w:pPr>
            <w:r>
              <w:rPr>
                <w:b/>
              </w:rPr>
            </w:r>
          </w:p>
          <w:p>
            <w:pPr>
              <w:pStyle w:val="TableParagraph"/>
              <w:spacing w:before="2" w:after="0"/>
              <w:ind w:left="114" w:right="307"/>
              <w:rPr>
                <w:b/>
              </w:rPr>
            </w:pPr>
            <w:r>
              <w:rPr>
                <w:b/>
              </w:rPr>
              <w:t>To communicate effectively, orally and in writing, to a range of stakeholders</w:t>
            </w:r>
          </w:p>
          <w:p>
            <w:pPr>
              <w:pStyle w:val="TableParagraph"/>
              <w:spacing w:before="2" w:after="0"/>
              <w:ind w:left="114" w:right="307"/>
              <w:rPr>
                <w:b/>
              </w:rPr>
            </w:pPr>
            <w:r>
              <w:rPr>
                <w:b/>
              </w:rPr>
            </w:r>
          </w:p>
          <w:p>
            <w:pPr>
              <w:pStyle w:val="TableParagraph"/>
              <w:spacing w:before="2" w:after="0"/>
              <w:ind w:left="114" w:right="307"/>
              <w:rPr>
                <w:b/>
              </w:rPr>
            </w:pPr>
            <w:r>
              <w:rPr>
                <w:b/>
              </w:rPr>
              <w:t>Creative skills to contribute to and adapt learning activities relating to the National Curriculum and other learning objectives</w:t>
            </w:r>
          </w:p>
          <w:p>
            <w:pPr>
              <w:pStyle w:val="TableParagraph"/>
              <w:spacing w:before="2" w:after="0"/>
              <w:ind w:left="114" w:right="307"/>
              <w:rPr>
                <w:b/>
              </w:rPr>
            </w:pPr>
            <w:r>
              <w:rPr>
                <w:b/>
              </w:rPr>
            </w:r>
          </w:p>
          <w:p>
            <w:pPr>
              <w:pStyle w:val="TableParagraph"/>
              <w:spacing w:before="2" w:after="0"/>
              <w:ind w:left="114" w:right="307"/>
              <w:rPr>
                <w:b/>
              </w:rPr>
            </w:pPr>
            <w:r>
              <w:rPr>
                <w:b/>
              </w:rPr>
              <w:t xml:space="preserve">To possess strong Emotional and Physical Resilience which is necessary to cope with the challenges presented by young people with complex needs </w:t>
            </w:r>
          </w:p>
          <w:p>
            <w:pPr>
              <w:pStyle w:val="TableParagraph"/>
              <w:spacing w:before="2" w:after="0"/>
              <w:ind w:left="114" w:right="307"/>
              <w:rPr>
                <w:b/>
              </w:rPr>
            </w:pPr>
            <w:r>
              <w:rPr>
                <w:b/>
              </w:rPr>
            </w:r>
          </w:p>
          <w:p>
            <w:pPr>
              <w:pStyle w:val="TableParagraph"/>
              <w:spacing w:before="2" w:after="0"/>
              <w:ind w:left="114" w:right="307"/>
              <w:rPr>
                <w:b/>
              </w:rPr>
            </w:pPr>
            <w:r>
              <w:rPr>
                <w:b/>
              </w:rPr>
              <w:t>Effective organisational skills to work under pressure to prioritise and complete tasks to potentially conflicting deadlines</w:t>
            </w:r>
          </w:p>
          <w:p>
            <w:pPr>
              <w:pStyle w:val="TableParagraph"/>
              <w:spacing w:before="2" w:after="0"/>
              <w:ind w:left="114" w:right="307"/>
              <w:rPr>
                <w:b/>
              </w:rPr>
            </w:pPr>
            <w:r>
              <w:rPr>
                <w:b/>
              </w:rPr>
            </w:r>
          </w:p>
          <w:p>
            <w:pPr>
              <w:pStyle w:val="TableParagraph"/>
              <w:spacing w:before="2" w:after="0"/>
              <w:ind w:left="114" w:right="307"/>
              <w:rPr>
                <w:b/>
              </w:rPr>
            </w:pPr>
            <w:r>
              <w:rPr>
                <w:b/>
              </w:rPr>
              <w:t>To demonstrate and promote the positive value, attitudes &amp; behaviour you expect from pupils with whom you work</w:t>
            </w:r>
          </w:p>
          <w:p>
            <w:pPr>
              <w:pStyle w:val="TableParagraph"/>
              <w:spacing w:before="2" w:after="0"/>
              <w:ind w:left="114" w:right="307"/>
              <w:rPr>
                <w:b/>
              </w:rPr>
            </w:pPr>
            <w:r>
              <w:rPr>
                <w:b/>
              </w:rPr>
            </w:r>
          </w:p>
          <w:p>
            <w:pPr>
              <w:pStyle w:val="TableParagraph"/>
              <w:spacing w:before="2" w:after="0"/>
              <w:ind w:left="114" w:right="307"/>
              <w:rPr>
                <w:b/>
              </w:rPr>
            </w:pPr>
            <w:r>
              <w:rPr>
                <w:b/>
              </w:rPr>
              <w:t>To promote a positive ethos and good role model</w:t>
            </w:r>
          </w:p>
          <w:p>
            <w:pPr>
              <w:pStyle w:val="TableParagraph"/>
              <w:spacing w:before="2" w:after="0"/>
              <w:ind w:left="114" w:right="307"/>
              <w:rPr>
                <w:b/>
              </w:rPr>
            </w:pPr>
            <w:r>
              <w:rPr>
                <w:b/>
              </w:rPr>
            </w:r>
          </w:p>
          <w:p>
            <w:pPr>
              <w:pStyle w:val="TableParagraph"/>
              <w:spacing w:before="2" w:after="0"/>
              <w:ind w:left="114" w:right="307"/>
              <w:rPr>
                <w:b/>
              </w:rPr>
            </w:pPr>
            <w:r>
              <w:rPr>
                <w:b/>
              </w:rPr>
              <w:t>Team-work skills to work collaboratively with colleagues and to carry out your role effectively knowing when to seek help and advice</w:t>
            </w:r>
          </w:p>
          <w:p>
            <w:pPr>
              <w:pStyle w:val="TableParagraph"/>
              <w:spacing w:before="2" w:after="0"/>
              <w:ind w:left="114" w:right="307"/>
              <w:rPr>
                <w:b/>
              </w:rPr>
            </w:pPr>
            <w:r>
              <w:rPr>
                <w:b/>
              </w:rPr>
            </w:r>
          </w:p>
          <w:p>
            <w:pPr>
              <w:pStyle w:val="TableParagraph"/>
              <w:spacing w:before="2" w:after="0"/>
              <w:ind w:left="114" w:right="307"/>
              <w:rPr>
                <w:b/>
              </w:rPr>
            </w:pPr>
            <w:r>
              <w:rPr>
                <w:b/>
              </w:rPr>
              <w:t>To continually improve own practice/knowledge through self-evaluation and learning from others</w:t>
            </w:r>
          </w:p>
          <w:p>
            <w:pPr>
              <w:pStyle w:val="TableParagraph"/>
              <w:spacing w:before="2" w:after="0"/>
              <w:ind w:left="114" w:right="307"/>
              <w:rPr>
                <w:b/>
              </w:rPr>
            </w:pPr>
            <w:r>
              <w:rPr>
                <w:b/>
              </w:rPr>
            </w:r>
          </w:p>
        </w:tc>
        <w:tc>
          <w:tcPr>
            <w:tcW w:w="2978"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 w:after="0"/>
              <w:rPr>
                <w:b/>
              </w:rPr>
            </w:pPr>
            <w:r>
              <w:rPr>
                <w:b/>
              </w:rPr>
            </w:r>
          </w:p>
        </w:tc>
        <w:tc>
          <w:tcPr>
            <w:tcW w:w="1320" w:type="dxa"/>
            <w:tcBorders>
              <w:top w:val="single" w:sz="6" w:space="0" w:color="000000"/>
              <w:left w:val="single" w:sz="6" w:space="0" w:color="000000"/>
              <w:bottom w:val="single" w:sz="6" w:space="0" w:color="000000"/>
              <w:right w:val="single" w:sz="6" w:space="0" w:color="000000"/>
            </w:tcBorders>
          </w:tcPr>
          <w:p>
            <w:pPr>
              <w:pStyle w:val="TableParagraph"/>
              <w:jc w:val="center"/>
              <w:rPr/>
            </w:pPr>
            <w:r>
              <w:rPr/>
              <w:t>AF/I</w:t>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pPr>
            <w:r>
              <w:rPr/>
              <w:t>AF/I</w:t>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pPr>
            <w:r>
              <w:rPr/>
              <w:t>AF/I</w:t>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pPr>
            <w:r>
              <w:rPr/>
              <w:t>AF/I</w:t>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t>AF/I</w:t>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t>AF/I</w:t>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t>AF/I</w:t>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t>AF/I</w:t>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t>AF/I</w:t>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r>
          </w:p>
          <w:p>
            <w:pPr>
              <w:pStyle w:val="TableParagraph"/>
              <w:jc w:val="center"/>
              <w:rPr/>
            </w:pPr>
            <w:r>
              <w:rPr/>
              <w:t>AF/I</w:t>
            </w:r>
          </w:p>
        </w:tc>
      </w:tr>
      <w:tr>
        <w:trPr>
          <w:trHeight w:val="4312" w:hRule="atLeast"/>
        </w:trPr>
        <w:tc>
          <w:tcPr>
            <w:tcW w:w="1908" w:type="dxa"/>
            <w:tcBorders>
              <w:top w:val="single" w:sz="6" w:space="0" w:color="000000"/>
              <w:left w:val="single" w:sz="6" w:space="0" w:color="000000"/>
              <w:bottom w:val="single" w:sz="6" w:space="0" w:color="000000"/>
              <w:right w:val="single" w:sz="6" w:space="0" w:color="000000"/>
            </w:tcBorders>
          </w:tcPr>
          <w:p>
            <w:pPr>
              <w:pStyle w:val="TableParagraph"/>
              <w:spacing w:before="1" w:after="0"/>
              <w:rPr>
                <w:b/>
              </w:rPr>
            </w:pPr>
            <w:r>
              <w:rPr>
                <w:b/>
              </w:rPr>
              <w:t>Work circumstances</w:t>
            </w:r>
          </w:p>
        </w:tc>
        <w:tc>
          <w:tcPr>
            <w:tcW w:w="3623"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0" w:after="0"/>
              <w:rPr>
                <w:sz w:val="21"/>
              </w:rPr>
            </w:pPr>
            <w:r>
              <w:rPr>
                <w:sz w:val="21"/>
              </w:rPr>
            </w:r>
          </w:p>
          <w:p>
            <w:pPr>
              <w:pStyle w:val="TableParagraph"/>
              <w:spacing w:before="116" w:after="0"/>
              <w:ind w:left="114" w:right="172"/>
              <w:rPr>
                <w:b/>
              </w:rPr>
            </w:pPr>
            <w:r>
              <w:rPr>
                <w:b/>
              </w:rPr>
              <w:t xml:space="preserve">To work flexibly as the workload and needs of the students demand </w:t>
            </w:r>
          </w:p>
          <w:p>
            <w:pPr>
              <w:pStyle w:val="TableParagraph"/>
              <w:spacing w:before="116" w:after="0"/>
              <w:ind w:left="114" w:right="172"/>
              <w:rPr>
                <w:b/>
              </w:rPr>
            </w:pPr>
            <w:r>
              <w:rPr>
                <w:b/>
              </w:rPr>
              <w:t>Ability to maintain regular, punctual attendance consistent</w:t>
            </w:r>
          </w:p>
          <w:p>
            <w:pPr>
              <w:pStyle w:val="TableParagraph"/>
              <w:ind w:left="114" w:right="86"/>
              <w:rPr>
                <w:b/>
              </w:rPr>
            </w:pPr>
            <w:r>
              <w:rPr>
                <w:b/>
              </w:rPr>
              <w:t>with the organisational expectations and policies</w:t>
            </w:r>
          </w:p>
          <w:p>
            <w:pPr>
              <w:pStyle w:val="TableParagraph"/>
              <w:ind w:left="114" w:right="86"/>
              <w:rPr>
                <w:b/>
              </w:rPr>
            </w:pPr>
            <w:r>
              <w:rPr>
                <w:b/>
              </w:rPr>
            </w:r>
          </w:p>
          <w:p>
            <w:pPr>
              <w:pStyle w:val="TableParagraph"/>
              <w:ind w:left="114" w:right="86"/>
              <w:rPr>
                <w:b/>
              </w:rPr>
            </w:pPr>
            <w:r>
              <w:rPr>
                <w:b/>
              </w:rPr>
              <w:t>To travel and work at other sites within the New Bridge Group as may be required</w:t>
            </w:r>
          </w:p>
          <w:p>
            <w:pPr>
              <w:pStyle w:val="TableParagraph"/>
              <w:ind w:left="114" w:right="86"/>
              <w:rPr>
                <w:b/>
              </w:rPr>
            </w:pPr>
            <w:r>
              <w:rPr>
                <w:b/>
              </w:rPr>
            </w:r>
          </w:p>
          <w:p>
            <w:pPr>
              <w:pStyle w:val="TableParagraph"/>
              <w:ind w:left="114" w:right="86"/>
              <w:rPr>
                <w:b/>
              </w:rPr>
            </w:pPr>
            <w:r>
              <w:rPr>
                <w:b/>
              </w:rPr>
              <w:t>Occasional out of hours working to support school functions</w:t>
            </w:r>
          </w:p>
        </w:tc>
        <w:tc>
          <w:tcPr>
            <w:tcW w:w="2978" w:type="dxa"/>
            <w:tcBorders>
              <w:top w:val="single" w:sz="6" w:space="0" w:color="000000"/>
              <w:left w:val="single" w:sz="6" w:space="0" w:color="000000"/>
              <w:bottom w:val="single" w:sz="6" w:space="0" w:color="000000"/>
              <w:right w:val="single" w:sz="6" w:space="0" w:color="000000"/>
            </w:tcBorders>
          </w:tcPr>
          <w:p>
            <w:pPr>
              <w:pStyle w:val="TableParagraph"/>
              <w:snapToGrid w:val="false"/>
              <w:spacing w:before="1" w:after="0"/>
              <w:rPr/>
            </w:pPr>
            <w:r>
              <w:rPr/>
            </w:r>
          </w:p>
        </w:tc>
        <w:tc>
          <w:tcPr>
            <w:tcW w:w="1320" w:type="dxa"/>
            <w:tcBorders>
              <w:top w:val="single" w:sz="6" w:space="0" w:color="000000"/>
              <w:left w:val="single" w:sz="6" w:space="0" w:color="000000"/>
              <w:bottom w:val="single" w:sz="6" w:space="0" w:color="000000"/>
              <w:right w:val="single" w:sz="6" w:space="0" w:color="000000"/>
            </w:tcBorders>
          </w:tcPr>
          <w:p>
            <w:pPr>
              <w:pStyle w:val="TableParagraph"/>
              <w:snapToGrid w:val="false"/>
              <w:rPr>
                <w:sz w:val="24"/>
              </w:rPr>
            </w:pPr>
            <w:r>
              <w:rPr>
                <w:sz w:val="24"/>
              </w:rPr>
            </w:r>
          </w:p>
          <w:p>
            <w:pPr>
              <w:pStyle w:val="TableParagraph"/>
              <w:jc w:val="center"/>
              <w:rPr/>
            </w:pPr>
            <w:r>
              <w:rPr/>
              <w:t>I</w:t>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pPr>
            <w:r>
              <w:rPr/>
              <w:t>I</w:t>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pPr>
            <w:r>
              <w:rPr/>
              <w:t>I</w:t>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sz w:val="24"/>
              </w:rPr>
            </w:pPr>
            <w:r>
              <w:rPr>
                <w:sz w:val="24"/>
              </w:rPr>
            </w:r>
          </w:p>
          <w:p>
            <w:pPr>
              <w:pStyle w:val="TableParagraph"/>
              <w:jc w:val="center"/>
              <w:rPr/>
            </w:pPr>
            <w:r>
              <w:rPr/>
              <w:t>I</w:t>
            </w:r>
          </w:p>
        </w:tc>
      </w:tr>
    </w:tbl>
    <w:p>
      <w:pPr>
        <w:sectPr>
          <w:footerReference w:type="default" r:id="rId22"/>
          <w:footerReference w:type="first" r:id="rId23"/>
          <w:type w:val="nextPage"/>
          <w:pgSz w:w="11906" w:h="16838"/>
          <w:pgMar w:left="560" w:right="280" w:gutter="0" w:header="0" w:top="1340" w:footer="2068" w:bottom="2260"/>
          <w:pgNumType w:fmt="decimal"/>
          <w:formProt w:val="false"/>
          <w:textDirection w:val="lrTb"/>
          <w:docGrid w:type="default" w:linePitch="100" w:charSpace="4096"/>
        </w:sectPr>
      </w:pPr>
    </w:p>
    <w:p>
      <w:pPr>
        <w:sectPr>
          <w:footerReference w:type="default" r:id="rId24"/>
          <w:footerReference w:type="first" r:id="rId25"/>
          <w:type w:val="nextPage"/>
          <w:pgSz w:w="11906" w:h="16838"/>
          <w:pgMar w:left="560" w:right="280" w:gutter="0" w:header="0" w:top="1420" w:footer="2068" w:bottom="2260"/>
          <w:pgNumType w:fmt="decimal"/>
          <w:formProt w:val="false"/>
          <w:textDirection w:val="lrTb"/>
          <w:docGrid w:type="default" w:linePitch="100" w:charSpace="4096"/>
        </w:sectPr>
        <w:pStyle w:val="Normal"/>
        <w:numPr>
          <w:ilvl w:val="0"/>
          <w:numId w:val="0"/>
        </w:numPr>
        <w:rPr>
          <w:sz w:val="2"/>
          <w:szCs w:val="2"/>
        </w:rPr>
      </w:pPr>
      <w:r>
        <w:rPr>
          <w:sz w:val="2"/>
          <w:szCs w:val="2"/>
        </w:rPr>
      </w:r>
    </w:p>
    <w:p>
      <w:pPr>
        <w:sectPr>
          <w:footerReference w:type="default" r:id="rId27"/>
          <w:footerReference w:type="first" r:id="rId28"/>
          <w:type w:val="nextPage"/>
          <w:pgSz w:w="11906" w:h="16838"/>
          <w:pgMar w:left="560" w:right="280" w:gutter="0" w:header="0" w:top="1420" w:footer="2068" w:bottom="2260"/>
          <w:pgNumType w:fmt="decimal"/>
          <w:formProt w:val="false"/>
          <w:textDirection w:val="lrTb"/>
          <w:docGrid w:type="default" w:linePitch="100" w:charSpace="4096"/>
        </w:sectPr>
        <w:pStyle w:val="Normal"/>
        <w:numPr>
          <w:ilvl w:val="0"/>
          <w:numId w:val="0"/>
        </w:numPr>
        <w:rPr>
          <w:sz w:val="2"/>
          <w:szCs w:val="2"/>
        </w:rPr>
      </w:pPr>
      <w:r>
        <w:rPr>
          <w:sz w:val="2"/>
          <w:szCs w:val="2"/>
        </w:rPr>
        <w:drawing>
          <wp:anchor behindDoc="1" distT="0" distB="0" distL="0" distR="0" simplePos="0" locked="0" layoutInCell="0" allowOverlap="1" relativeHeight="7">
            <wp:simplePos x="0" y="0"/>
            <wp:positionH relativeFrom="page">
              <wp:posOffset>1117600</wp:posOffset>
            </wp:positionH>
            <wp:positionV relativeFrom="page">
              <wp:posOffset>2956560</wp:posOffset>
            </wp:positionV>
            <wp:extent cx="5119370" cy="4825365"/>
            <wp:effectExtent l="0" t="0" r="0" b="0"/>
            <wp:wrapNone/>
            <wp:docPr id="17"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5" descr=""/>
                    <pic:cNvPicPr>
                      <a:picLocks noChangeAspect="1" noChangeArrowheads="1"/>
                    </pic:cNvPicPr>
                  </pic:nvPicPr>
                  <pic:blipFill>
                    <a:blip r:embed="rId26"/>
                    <a:srcRect l="-5" t="-6" r="-5" b="-6"/>
                    <a:stretch>
                      <a:fillRect/>
                    </a:stretch>
                  </pic:blipFill>
                  <pic:spPr bwMode="auto">
                    <a:xfrm>
                      <a:off x="0" y="0"/>
                      <a:ext cx="5119370" cy="4825365"/>
                    </a:xfrm>
                    <a:prstGeom prst="rect">
                      <a:avLst/>
                    </a:prstGeom>
                  </pic:spPr>
                </pic:pic>
              </a:graphicData>
            </a:graphic>
          </wp:anchor>
        </w:drawing>
      </w:r>
    </w:p>
    <w:p>
      <w:pPr>
        <w:pStyle w:val="BodyText"/>
        <w:spacing w:before="10" w:after="0"/>
        <w:rPr>
          <w:sz w:val="7"/>
          <w:szCs w:val="2"/>
        </w:rPr>
      </w:pPr>
      <w:r>
        <w:rPr>
          <w:sz w:val="7"/>
          <w:szCs w:val="2"/>
        </w:rPr>
      </w:r>
    </w:p>
    <w:p>
      <w:pPr>
        <w:pStyle w:val="Normal"/>
        <w:spacing w:before="94" w:after="0"/>
        <w:ind w:left="880" w:right="0"/>
        <w:rPr/>
      </w:pPr>
      <w:r>
        <w:rPr/>
        <w:t>.</w:t>
      </w:r>
    </w:p>
    <w:p>
      <w:pPr>
        <w:pStyle w:val="Heading2"/>
        <w:spacing w:before="184" w:after="0"/>
        <w:ind w:left="880" w:right="0"/>
        <w:rPr/>
      </w:pPr>
      <w:r>
        <w:rPr/>
        <w:t>Any candidate with a disability who meets the essential criteria will be invited to interview</w:t>
      </w:r>
    </w:p>
    <w:sectPr>
      <w:footerReference w:type="default" r:id="rId29"/>
      <w:footerReference w:type="first" r:id="rId30"/>
      <w:type w:val="nextPage"/>
      <w:pgSz w:w="11906" w:h="16838"/>
      <w:pgMar w:left="560" w:right="280" w:gutter="0" w:header="0" w:top="1420" w:footer="2068" w:bottom="226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701" w:hanging="363"/>
      </w:pPr>
      <w:rPr>
        <w:sz w:val="22"/>
        <w:spacing w:val="-1"/>
        <w:szCs w:val="22"/>
        <w:w w:val="100"/>
        <w:rFonts w:eastAsia="Arial" w:cs="Arial"/>
        <w:lang w:val="en-US" w:eastAsia="en-US" w:bidi="en-US"/>
      </w:rPr>
    </w:lvl>
    <w:lvl w:ilvl="1">
      <w:start w:val="1"/>
      <w:numFmt w:val="bullet"/>
      <w:lvlText w:val=""/>
      <w:lvlJc w:val="left"/>
      <w:pPr>
        <w:tabs>
          <w:tab w:val="num" w:pos="0"/>
        </w:tabs>
        <w:ind w:left="2637" w:hanging="363"/>
      </w:pPr>
      <w:rPr>
        <w:rFonts w:ascii="Symbol" w:hAnsi="Symbol" w:cs="Symbol" w:hint="default"/>
        <w:lang w:val="en-US" w:eastAsia="en-US" w:bidi="en-US"/>
      </w:rPr>
    </w:lvl>
    <w:lvl w:ilvl="2">
      <w:start w:val="1"/>
      <w:numFmt w:val="bullet"/>
      <w:lvlText w:val=""/>
      <w:lvlJc w:val="left"/>
      <w:pPr>
        <w:tabs>
          <w:tab w:val="num" w:pos="0"/>
        </w:tabs>
        <w:ind w:left="3574" w:hanging="363"/>
      </w:pPr>
      <w:rPr>
        <w:rFonts w:ascii="Symbol" w:hAnsi="Symbol" w:cs="Symbol" w:hint="default"/>
        <w:lang w:val="en-US" w:eastAsia="en-US" w:bidi="en-US"/>
      </w:rPr>
    </w:lvl>
    <w:lvl w:ilvl="3">
      <w:start w:val="1"/>
      <w:numFmt w:val="bullet"/>
      <w:lvlText w:val=""/>
      <w:lvlJc w:val="left"/>
      <w:pPr>
        <w:tabs>
          <w:tab w:val="num" w:pos="0"/>
        </w:tabs>
        <w:ind w:left="4511" w:hanging="363"/>
      </w:pPr>
      <w:rPr>
        <w:rFonts w:ascii="Symbol" w:hAnsi="Symbol" w:cs="Symbol" w:hint="default"/>
        <w:lang w:val="en-US" w:eastAsia="en-US" w:bidi="en-US"/>
      </w:rPr>
    </w:lvl>
    <w:lvl w:ilvl="4">
      <w:start w:val="1"/>
      <w:numFmt w:val="bullet"/>
      <w:lvlText w:val=""/>
      <w:lvlJc w:val="left"/>
      <w:pPr>
        <w:tabs>
          <w:tab w:val="num" w:pos="0"/>
        </w:tabs>
        <w:ind w:left="5448" w:hanging="363"/>
      </w:pPr>
      <w:rPr>
        <w:rFonts w:ascii="Symbol" w:hAnsi="Symbol" w:cs="Symbol" w:hint="default"/>
        <w:lang w:val="en-US" w:eastAsia="en-US" w:bidi="en-US"/>
      </w:rPr>
    </w:lvl>
    <w:lvl w:ilvl="5">
      <w:start w:val="1"/>
      <w:numFmt w:val="bullet"/>
      <w:lvlText w:val=""/>
      <w:lvlJc w:val="left"/>
      <w:pPr>
        <w:tabs>
          <w:tab w:val="num" w:pos="0"/>
        </w:tabs>
        <w:ind w:left="6385" w:hanging="363"/>
      </w:pPr>
      <w:rPr>
        <w:rFonts w:ascii="Symbol" w:hAnsi="Symbol" w:cs="Symbol" w:hint="default"/>
        <w:lang w:val="en-US" w:eastAsia="en-US" w:bidi="en-US"/>
      </w:rPr>
    </w:lvl>
    <w:lvl w:ilvl="6">
      <w:start w:val="1"/>
      <w:numFmt w:val="bullet"/>
      <w:lvlText w:val=""/>
      <w:lvlJc w:val="left"/>
      <w:pPr>
        <w:tabs>
          <w:tab w:val="num" w:pos="0"/>
        </w:tabs>
        <w:ind w:left="7322" w:hanging="363"/>
      </w:pPr>
      <w:rPr>
        <w:rFonts w:ascii="Symbol" w:hAnsi="Symbol" w:cs="Symbol" w:hint="default"/>
        <w:lang w:val="en-US" w:eastAsia="en-US" w:bidi="en-US"/>
      </w:rPr>
    </w:lvl>
    <w:lvl w:ilvl="7">
      <w:start w:val="1"/>
      <w:numFmt w:val="bullet"/>
      <w:lvlText w:val=""/>
      <w:lvlJc w:val="left"/>
      <w:pPr>
        <w:tabs>
          <w:tab w:val="num" w:pos="0"/>
        </w:tabs>
        <w:ind w:left="8259" w:hanging="363"/>
      </w:pPr>
      <w:rPr>
        <w:rFonts w:ascii="Symbol" w:hAnsi="Symbol" w:cs="Symbol" w:hint="default"/>
        <w:lang w:val="en-US" w:eastAsia="en-US" w:bidi="en-US"/>
      </w:rPr>
    </w:lvl>
    <w:lvl w:ilvl="8">
      <w:start w:val="1"/>
      <w:numFmt w:val="bullet"/>
      <w:lvlText w:val=""/>
      <w:lvlJc w:val="left"/>
      <w:pPr>
        <w:tabs>
          <w:tab w:val="num" w:pos="0"/>
        </w:tabs>
        <w:ind w:left="9196" w:hanging="363"/>
      </w:pPr>
      <w:rPr>
        <w:rFonts w:ascii="Symbol" w:hAnsi="Symbol" w:cs="Symbol" w:hint="default"/>
        <w:lang w:val="en-US" w:eastAsia="en-US" w:bidi="en-US"/>
      </w:rPr>
    </w:lvl>
  </w:abstractNum>
  <w:abstractNum w:abstractNumId="3">
    <w:lvl w:ilvl="0">
      <w:start w:val="1"/>
      <w:numFmt w:val="decimal"/>
      <w:lvlText w:val="%1."/>
      <w:lvlJc w:val="left"/>
      <w:pPr>
        <w:tabs>
          <w:tab w:val="num" w:pos="0"/>
        </w:tabs>
        <w:ind w:left="1713" w:hanging="360"/>
      </w:pPr>
      <w:rPr>
        <w:sz w:val="22"/>
        <w:spacing w:val="-1"/>
        <w:szCs w:val="22"/>
        <w:w w:val="100"/>
        <w:rFonts w:eastAsia="Arial" w:cs="Arial"/>
        <w:lang w:val="en-US" w:eastAsia="en-US" w:bidi="en-US"/>
      </w:rPr>
    </w:lvl>
    <w:lvl w:ilvl="1">
      <w:start w:val="1"/>
      <w:numFmt w:val="bullet"/>
      <w:lvlText w:val=""/>
      <w:lvlJc w:val="left"/>
      <w:pPr>
        <w:tabs>
          <w:tab w:val="num" w:pos="0"/>
        </w:tabs>
        <w:ind w:left="2655" w:hanging="360"/>
      </w:pPr>
      <w:rPr>
        <w:rFonts w:ascii="Symbol" w:hAnsi="Symbol" w:cs="Symbol" w:hint="default"/>
        <w:lang w:val="en-US" w:eastAsia="en-US" w:bidi="en-US"/>
      </w:rPr>
    </w:lvl>
    <w:lvl w:ilvl="2">
      <w:start w:val="1"/>
      <w:numFmt w:val="bullet"/>
      <w:lvlText w:val=""/>
      <w:lvlJc w:val="left"/>
      <w:pPr>
        <w:tabs>
          <w:tab w:val="num" w:pos="0"/>
        </w:tabs>
        <w:ind w:left="3590" w:hanging="360"/>
      </w:pPr>
      <w:rPr>
        <w:rFonts w:ascii="Symbol" w:hAnsi="Symbol" w:cs="Symbol" w:hint="default"/>
        <w:lang w:val="en-US" w:eastAsia="en-US" w:bidi="en-US"/>
      </w:rPr>
    </w:lvl>
    <w:lvl w:ilvl="3">
      <w:start w:val="1"/>
      <w:numFmt w:val="bullet"/>
      <w:lvlText w:val=""/>
      <w:lvlJc w:val="left"/>
      <w:pPr>
        <w:tabs>
          <w:tab w:val="num" w:pos="0"/>
        </w:tabs>
        <w:ind w:left="4525" w:hanging="360"/>
      </w:pPr>
      <w:rPr>
        <w:rFonts w:ascii="Symbol" w:hAnsi="Symbol" w:cs="Symbol" w:hint="default"/>
        <w:lang w:val="en-US" w:eastAsia="en-US" w:bidi="en-US"/>
      </w:rPr>
    </w:lvl>
    <w:lvl w:ilvl="4">
      <w:start w:val="1"/>
      <w:numFmt w:val="bullet"/>
      <w:lvlText w:val=""/>
      <w:lvlJc w:val="left"/>
      <w:pPr>
        <w:tabs>
          <w:tab w:val="num" w:pos="0"/>
        </w:tabs>
        <w:ind w:left="5460" w:hanging="360"/>
      </w:pPr>
      <w:rPr>
        <w:rFonts w:ascii="Symbol" w:hAnsi="Symbol" w:cs="Symbol" w:hint="default"/>
        <w:lang w:val="en-US" w:eastAsia="en-US" w:bidi="en-US"/>
      </w:rPr>
    </w:lvl>
    <w:lvl w:ilvl="5">
      <w:start w:val="1"/>
      <w:numFmt w:val="bullet"/>
      <w:lvlText w:val=""/>
      <w:lvlJc w:val="left"/>
      <w:pPr>
        <w:tabs>
          <w:tab w:val="num" w:pos="0"/>
        </w:tabs>
        <w:ind w:left="6395" w:hanging="360"/>
      </w:pPr>
      <w:rPr>
        <w:rFonts w:ascii="Symbol" w:hAnsi="Symbol" w:cs="Symbol" w:hint="default"/>
        <w:lang w:val="en-US" w:eastAsia="en-US" w:bidi="en-US"/>
      </w:rPr>
    </w:lvl>
    <w:lvl w:ilvl="6">
      <w:start w:val="1"/>
      <w:numFmt w:val="bullet"/>
      <w:lvlText w:val=""/>
      <w:lvlJc w:val="left"/>
      <w:pPr>
        <w:tabs>
          <w:tab w:val="num" w:pos="0"/>
        </w:tabs>
        <w:ind w:left="7330" w:hanging="360"/>
      </w:pPr>
      <w:rPr>
        <w:rFonts w:ascii="Symbol" w:hAnsi="Symbol" w:cs="Symbol" w:hint="default"/>
        <w:lang w:val="en-US" w:eastAsia="en-US" w:bidi="en-US"/>
      </w:rPr>
    </w:lvl>
    <w:lvl w:ilvl="7">
      <w:start w:val="1"/>
      <w:numFmt w:val="bullet"/>
      <w:lvlText w:val=""/>
      <w:lvlJc w:val="left"/>
      <w:pPr>
        <w:tabs>
          <w:tab w:val="num" w:pos="0"/>
        </w:tabs>
        <w:ind w:left="8265" w:hanging="360"/>
      </w:pPr>
      <w:rPr>
        <w:rFonts w:ascii="Symbol" w:hAnsi="Symbol" w:cs="Symbol" w:hint="default"/>
        <w:lang w:val="en-US" w:eastAsia="en-US" w:bidi="en-US"/>
      </w:rPr>
    </w:lvl>
    <w:lvl w:ilvl="8">
      <w:start w:val="1"/>
      <w:numFmt w:val="bullet"/>
      <w:lvlText w:val=""/>
      <w:lvlJc w:val="left"/>
      <w:pPr>
        <w:tabs>
          <w:tab w:val="num" w:pos="0"/>
        </w:tabs>
        <w:ind w:left="9200" w:hanging="360"/>
      </w:pPr>
      <w:rPr>
        <w:rFonts w:ascii="Symbol" w:hAnsi="Symbol" w:cs="Symbol" w:hint="default"/>
        <w:lang w:val="en-US" w:eastAsia="en-US" w:bidi="en-US"/>
      </w:rPr>
    </w:lvl>
  </w:abstractNum>
  <w:abstractNum w:abstractNumId="4">
    <w:lvl w:ilvl="0">
      <w:start w:val="1"/>
      <w:numFmt w:val="decimal"/>
      <w:lvlText w:val="%1."/>
      <w:lvlJc w:val="left"/>
      <w:pPr>
        <w:tabs>
          <w:tab w:val="num" w:pos="0"/>
        </w:tabs>
        <w:ind w:left="1713" w:hanging="360"/>
      </w:pPr>
      <w:rPr>
        <w:sz w:val="22"/>
        <w:spacing w:val="-1"/>
        <w:szCs w:val="22"/>
        <w:w w:val="100"/>
        <w:rFonts w:eastAsia="Arial" w:cs="Arial"/>
        <w:lang w:val="en-US" w:eastAsia="en-US" w:bidi="en-US"/>
      </w:rPr>
    </w:lvl>
    <w:lvl w:ilvl="1">
      <w:start w:val="1"/>
      <w:numFmt w:val="bullet"/>
      <w:lvlText w:val=""/>
      <w:lvlJc w:val="left"/>
      <w:pPr>
        <w:tabs>
          <w:tab w:val="num" w:pos="0"/>
        </w:tabs>
        <w:ind w:left="2655" w:hanging="360"/>
      </w:pPr>
      <w:rPr>
        <w:rFonts w:ascii="Symbol" w:hAnsi="Symbol" w:cs="Symbol" w:hint="default"/>
        <w:lang w:val="en-US" w:eastAsia="en-US" w:bidi="en-US"/>
      </w:rPr>
    </w:lvl>
    <w:lvl w:ilvl="2">
      <w:start w:val="1"/>
      <w:numFmt w:val="bullet"/>
      <w:lvlText w:val=""/>
      <w:lvlJc w:val="left"/>
      <w:pPr>
        <w:tabs>
          <w:tab w:val="num" w:pos="0"/>
        </w:tabs>
        <w:ind w:left="3590" w:hanging="360"/>
      </w:pPr>
      <w:rPr>
        <w:rFonts w:ascii="Symbol" w:hAnsi="Symbol" w:cs="Symbol" w:hint="default"/>
        <w:lang w:val="en-US" w:eastAsia="en-US" w:bidi="en-US"/>
      </w:rPr>
    </w:lvl>
    <w:lvl w:ilvl="3">
      <w:start w:val="1"/>
      <w:numFmt w:val="bullet"/>
      <w:lvlText w:val=""/>
      <w:lvlJc w:val="left"/>
      <w:pPr>
        <w:tabs>
          <w:tab w:val="num" w:pos="0"/>
        </w:tabs>
        <w:ind w:left="4525" w:hanging="360"/>
      </w:pPr>
      <w:rPr>
        <w:rFonts w:ascii="Symbol" w:hAnsi="Symbol" w:cs="Symbol" w:hint="default"/>
        <w:lang w:val="en-US" w:eastAsia="en-US" w:bidi="en-US"/>
      </w:rPr>
    </w:lvl>
    <w:lvl w:ilvl="4">
      <w:start w:val="1"/>
      <w:numFmt w:val="bullet"/>
      <w:lvlText w:val=""/>
      <w:lvlJc w:val="left"/>
      <w:pPr>
        <w:tabs>
          <w:tab w:val="num" w:pos="0"/>
        </w:tabs>
        <w:ind w:left="5460" w:hanging="360"/>
      </w:pPr>
      <w:rPr>
        <w:rFonts w:ascii="Symbol" w:hAnsi="Symbol" w:cs="Symbol" w:hint="default"/>
        <w:lang w:val="en-US" w:eastAsia="en-US" w:bidi="en-US"/>
      </w:rPr>
    </w:lvl>
    <w:lvl w:ilvl="5">
      <w:start w:val="1"/>
      <w:numFmt w:val="bullet"/>
      <w:lvlText w:val=""/>
      <w:lvlJc w:val="left"/>
      <w:pPr>
        <w:tabs>
          <w:tab w:val="num" w:pos="0"/>
        </w:tabs>
        <w:ind w:left="6395" w:hanging="360"/>
      </w:pPr>
      <w:rPr>
        <w:rFonts w:ascii="Symbol" w:hAnsi="Symbol" w:cs="Symbol" w:hint="default"/>
        <w:lang w:val="en-US" w:eastAsia="en-US" w:bidi="en-US"/>
      </w:rPr>
    </w:lvl>
    <w:lvl w:ilvl="6">
      <w:start w:val="1"/>
      <w:numFmt w:val="bullet"/>
      <w:lvlText w:val=""/>
      <w:lvlJc w:val="left"/>
      <w:pPr>
        <w:tabs>
          <w:tab w:val="num" w:pos="0"/>
        </w:tabs>
        <w:ind w:left="7330" w:hanging="360"/>
      </w:pPr>
      <w:rPr>
        <w:rFonts w:ascii="Symbol" w:hAnsi="Symbol" w:cs="Symbol" w:hint="default"/>
        <w:lang w:val="en-US" w:eastAsia="en-US" w:bidi="en-US"/>
      </w:rPr>
    </w:lvl>
    <w:lvl w:ilvl="7">
      <w:start w:val="1"/>
      <w:numFmt w:val="bullet"/>
      <w:lvlText w:val=""/>
      <w:lvlJc w:val="left"/>
      <w:pPr>
        <w:tabs>
          <w:tab w:val="num" w:pos="0"/>
        </w:tabs>
        <w:ind w:left="8265" w:hanging="360"/>
      </w:pPr>
      <w:rPr>
        <w:rFonts w:ascii="Symbol" w:hAnsi="Symbol" w:cs="Symbol" w:hint="default"/>
        <w:lang w:val="en-US" w:eastAsia="en-US" w:bidi="en-US"/>
      </w:rPr>
    </w:lvl>
    <w:lvl w:ilvl="8">
      <w:start w:val="1"/>
      <w:numFmt w:val="bullet"/>
      <w:lvlText w:val=""/>
      <w:lvlJc w:val="left"/>
      <w:pPr>
        <w:tabs>
          <w:tab w:val="num" w:pos="0"/>
        </w:tabs>
        <w:ind w:left="9200" w:hanging="360"/>
      </w:pPr>
      <w:rPr>
        <w:rFonts w:ascii="Symbol" w:hAnsi="Symbol" w:cs="Symbol" w:hint="default"/>
        <w:lang w:val="en-US" w:eastAsia="en-US" w:bidi="en-US"/>
      </w:rPr>
    </w:lvl>
  </w:abstractNum>
  <w:abstractNum w:abstractNumId="5">
    <w:lvl w:ilvl="0">
      <w:start w:val="10"/>
      <w:numFmt w:val="decimal"/>
      <w:lvlText w:val="%1."/>
      <w:lvlJc w:val="left"/>
      <w:pPr>
        <w:tabs>
          <w:tab w:val="num" w:pos="0"/>
        </w:tabs>
        <w:ind w:left="883" w:hanging="360"/>
      </w:pPr>
      <w:rPr>
        <w:sz w:val="22"/>
        <w:spacing w:val="-4"/>
        <w:b/>
        <w:szCs w:val="22"/>
        <w:bCs/>
        <w:w w:val="100"/>
        <w:rFonts w:eastAsia="Arial" w:cs="Arial"/>
        <w:lang w:val="en-US" w:eastAsia="en-US" w:bidi="en-US"/>
      </w:rPr>
    </w:lvl>
    <w:lvl w:ilvl="1">
      <w:start w:val="1"/>
      <w:numFmt w:val="bullet"/>
      <w:lvlText w:val=""/>
      <w:lvlJc w:val="left"/>
      <w:pPr>
        <w:tabs>
          <w:tab w:val="num" w:pos="0"/>
        </w:tabs>
        <w:ind w:left="1797" w:hanging="360"/>
      </w:pPr>
      <w:rPr>
        <w:rFonts w:ascii="Symbol" w:hAnsi="Symbol" w:cs="Symbol" w:hint="default"/>
        <w:lang w:val="en-US" w:eastAsia="en-US" w:bidi="en-US"/>
      </w:rPr>
    </w:lvl>
    <w:lvl w:ilvl="2">
      <w:start w:val="1"/>
      <w:numFmt w:val="bullet"/>
      <w:lvlText w:val=""/>
      <w:lvlJc w:val="left"/>
      <w:pPr>
        <w:tabs>
          <w:tab w:val="num" w:pos="0"/>
        </w:tabs>
        <w:ind w:left="2714" w:hanging="360"/>
      </w:pPr>
      <w:rPr>
        <w:rFonts w:ascii="Symbol" w:hAnsi="Symbol" w:cs="Symbol" w:hint="default"/>
        <w:lang w:val="en-US" w:eastAsia="en-US" w:bidi="en-US"/>
      </w:rPr>
    </w:lvl>
    <w:lvl w:ilvl="3">
      <w:start w:val="1"/>
      <w:numFmt w:val="bullet"/>
      <w:lvlText w:val=""/>
      <w:lvlJc w:val="left"/>
      <w:pPr>
        <w:tabs>
          <w:tab w:val="num" w:pos="0"/>
        </w:tabs>
        <w:ind w:left="3632" w:hanging="360"/>
      </w:pPr>
      <w:rPr>
        <w:rFonts w:ascii="Symbol" w:hAnsi="Symbol" w:cs="Symbol" w:hint="default"/>
        <w:lang w:val="en-US" w:eastAsia="en-US" w:bidi="en-US"/>
      </w:rPr>
    </w:lvl>
    <w:lvl w:ilvl="4">
      <w:start w:val="1"/>
      <w:numFmt w:val="bullet"/>
      <w:lvlText w:val=""/>
      <w:lvlJc w:val="left"/>
      <w:pPr>
        <w:tabs>
          <w:tab w:val="num" w:pos="0"/>
        </w:tabs>
        <w:ind w:left="4549" w:hanging="360"/>
      </w:pPr>
      <w:rPr>
        <w:rFonts w:ascii="Symbol" w:hAnsi="Symbol" w:cs="Symbol" w:hint="default"/>
        <w:lang w:val="en-US" w:eastAsia="en-US" w:bidi="en-US"/>
      </w:rPr>
    </w:lvl>
    <w:lvl w:ilvl="5">
      <w:start w:val="1"/>
      <w:numFmt w:val="bullet"/>
      <w:lvlText w:val=""/>
      <w:lvlJc w:val="left"/>
      <w:pPr>
        <w:tabs>
          <w:tab w:val="num" w:pos="0"/>
        </w:tabs>
        <w:ind w:left="5466" w:hanging="360"/>
      </w:pPr>
      <w:rPr>
        <w:rFonts w:ascii="Symbol" w:hAnsi="Symbol" w:cs="Symbol" w:hint="default"/>
        <w:lang w:val="en-US" w:eastAsia="en-US" w:bidi="en-US"/>
      </w:rPr>
    </w:lvl>
    <w:lvl w:ilvl="6">
      <w:start w:val="1"/>
      <w:numFmt w:val="bullet"/>
      <w:lvlText w:val=""/>
      <w:lvlJc w:val="left"/>
      <w:pPr>
        <w:tabs>
          <w:tab w:val="num" w:pos="0"/>
        </w:tabs>
        <w:ind w:left="6384" w:hanging="360"/>
      </w:pPr>
      <w:rPr>
        <w:rFonts w:ascii="Symbol" w:hAnsi="Symbol" w:cs="Symbol" w:hint="default"/>
        <w:lang w:val="en-US" w:eastAsia="en-US" w:bidi="en-US"/>
      </w:rPr>
    </w:lvl>
    <w:lvl w:ilvl="7">
      <w:start w:val="1"/>
      <w:numFmt w:val="bullet"/>
      <w:lvlText w:val=""/>
      <w:lvlJc w:val="left"/>
      <w:pPr>
        <w:tabs>
          <w:tab w:val="num" w:pos="0"/>
        </w:tabs>
        <w:ind w:left="7301" w:hanging="360"/>
      </w:pPr>
      <w:rPr>
        <w:rFonts w:ascii="Symbol" w:hAnsi="Symbol" w:cs="Symbol" w:hint="default"/>
        <w:lang w:val="en-US" w:eastAsia="en-US" w:bidi="en-US"/>
      </w:rPr>
    </w:lvl>
    <w:lvl w:ilvl="8">
      <w:start w:val="1"/>
      <w:numFmt w:val="bullet"/>
      <w:lvlText w:val=""/>
      <w:lvlJc w:val="left"/>
      <w:pPr>
        <w:tabs>
          <w:tab w:val="num" w:pos="0"/>
        </w:tabs>
        <w:ind w:left="8218" w:hanging="360"/>
      </w:pPr>
      <w:rPr>
        <w:rFonts w:ascii="Symbol" w:hAnsi="Symbol" w:cs="Symbol" w:hint="default"/>
        <w:lang w:val="en-US" w:eastAsia="en-US" w:bidi="en-US"/>
      </w:rPr>
    </w:lvl>
  </w:abstractNum>
  <w:abstractNum w:abstractNumId="6">
    <w:lvl w:ilvl="0">
      <w:start w:val="1"/>
      <w:numFmt w:val="decimal"/>
      <w:lvlText w:val="%1."/>
      <w:lvlJc w:val="left"/>
      <w:pPr>
        <w:tabs>
          <w:tab w:val="num" w:pos="0"/>
        </w:tabs>
        <w:ind w:left="1773" w:hanging="360"/>
      </w:pPr>
      <w:rPr>
        <w:sz w:val="21"/>
        <w:spacing w:val="-1"/>
        <w:b/>
        <w:szCs w:val="22"/>
        <w:bCs/>
        <w:w w:val="100"/>
        <w:rFonts w:eastAsia="Arial" w:cs="Arial"/>
        <w:lang w:val="en-US" w:eastAsia="en-US" w:bidi="en-US"/>
      </w:rPr>
    </w:lvl>
    <w:lvl w:ilvl="1">
      <w:start w:val="1"/>
      <w:numFmt w:val="bullet"/>
      <w:lvlText w:val=""/>
      <w:lvlJc w:val="left"/>
      <w:pPr>
        <w:tabs>
          <w:tab w:val="num" w:pos="0"/>
        </w:tabs>
        <w:ind w:left="2709" w:hanging="360"/>
      </w:pPr>
      <w:rPr>
        <w:rFonts w:ascii="Symbol" w:hAnsi="Symbol" w:cs="Symbol" w:hint="default"/>
        <w:lang w:val="en-US" w:eastAsia="en-US" w:bidi="en-US"/>
      </w:rPr>
    </w:lvl>
    <w:lvl w:ilvl="2">
      <w:start w:val="1"/>
      <w:numFmt w:val="bullet"/>
      <w:lvlText w:val=""/>
      <w:lvlJc w:val="left"/>
      <w:pPr>
        <w:tabs>
          <w:tab w:val="num" w:pos="0"/>
        </w:tabs>
        <w:ind w:left="3638" w:hanging="360"/>
      </w:pPr>
      <w:rPr>
        <w:rFonts w:ascii="Symbol" w:hAnsi="Symbol" w:cs="Symbol" w:hint="default"/>
        <w:lang w:val="en-US" w:eastAsia="en-US" w:bidi="en-US"/>
      </w:rPr>
    </w:lvl>
    <w:lvl w:ilvl="3">
      <w:start w:val="1"/>
      <w:numFmt w:val="bullet"/>
      <w:lvlText w:val=""/>
      <w:lvlJc w:val="left"/>
      <w:pPr>
        <w:tabs>
          <w:tab w:val="num" w:pos="0"/>
        </w:tabs>
        <w:ind w:left="4567" w:hanging="360"/>
      </w:pPr>
      <w:rPr>
        <w:rFonts w:ascii="Symbol" w:hAnsi="Symbol" w:cs="Symbol" w:hint="default"/>
        <w:lang w:val="en-US" w:eastAsia="en-US" w:bidi="en-US"/>
      </w:rPr>
    </w:lvl>
    <w:lvl w:ilvl="4">
      <w:start w:val="1"/>
      <w:numFmt w:val="bullet"/>
      <w:lvlText w:val=""/>
      <w:lvlJc w:val="left"/>
      <w:pPr>
        <w:tabs>
          <w:tab w:val="num" w:pos="0"/>
        </w:tabs>
        <w:ind w:left="5496" w:hanging="360"/>
      </w:pPr>
      <w:rPr>
        <w:rFonts w:ascii="Symbol" w:hAnsi="Symbol" w:cs="Symbol" w:hint="default"/>
        <w:lang w:val="en-US" w:eastAsia="en-US" w:bidi="en-US"/>
      </w:rPr>
    </w:lvl>
    <w:lvl w:ilvl="5">
      <w:start w:val="1"/>
      <w:numFmt w:val="bullet"/>
      <w:lvlText w:val=""/>
      <w:lvlJc w:val="left"/>
      <w:pPr>
        <w:tabs>
          <w:tab w:val="num" w:pos="0"/>
        </w:tabs>
        <w:ind w:left="6425" w:hanging="360"/>
      </w:pPr>
      <w:rPr>
        <w:rFonts w:ascii="Symbol" w:hAnsi="Symbol" w:cs="Symbol" w:hint="default"/>
        <w:lang w:val="en-US" w:eastAsia="en-US" w:bidi="en-US"/>
      </w:rPr>
    </w:lvl>
    <w:lvl w:ilvl="6">
      <w:start w:val="1"/>
      <w:numFmt w:val="bullet"/>
      <w:lvlText w:val=""/>
      <w:lvlJc w:val="left"/>
      <w:pPr>
        <w:tabs>
          <w:tab w:val="num" w:pos="0"/>
        </w:tabs>
        <w:ind w:left="7354" w:hanging="360"/>
      </w:pPr>
      <w:rPr>
        <w:rFonts w:ascii="Symbol" w:hAnsi="Symbol" w:cs="Symbol" w:hint="default"/>
        <w:lang w:val="en-US" w:eastAsia="en-US" w:bidi="en-US"/>
      </w:rPr>
    </w:lvl>
    <w:lvl w:ilvl="7">
      <w:start w:val="1"/>
      <w:numFmt w:val="bullet"/>
      <w:lvlText w:val=""/>
      <w:lvlJc w:val="left"/>
      <w:pPr>
        <w:tabs>
          <w:tab w:val="num" w:pos="0"/>
        </w:tabs>
        <w:ind w:left="8283" w:hanging="360"/>
      </w:pPr>
      <w:rPr>
        <w:rFonts w:ascii="Symbol" w:hAnsi="Symbol" w:cs="Symbol" w:hint="default"/>
        <w:lang w:val="en-US" w:eastAsia="en-US" w:bidi="en-US"/>
      </w:rPr>
    </w:lvl>
    <w:lvl w:ilvl="8">
      <w:start w:val="1"/>
      <w:numFmt w:val="bullet"/>
      <w:lvlText w:val=""/>
      <w:lvlJc w:val="left"/>
      <w:pPr>
        <w:tabs>
          <w:tab w:val="num" w:pos="0"/>
        </w:tabs>
        <w:ind w:left="9212" w:hanging="360"/>
      </w:pPr>
      <w:rPr>
        <w:rFonts w:ascii="Symbol" w:hAnsi="Symbol" w:cs="Symbol" w:hint="default"/>
        <w:lang w:val="en-US" w:eastAsia="en-US" w:bidi="en-U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en-US"/>
    </w:rPr>
  </w:style>
  <w:style w:type="paragraph" w:styleId="Heading1">
    <w:name w:val="Heading 1"/>
    <w:basedOn w:val="Normal"/>
    <w:next w:val="BodyText"/>
    <w:qFormat/>
    <w:pPr>
      <w:numPr>
        <w:ilvl w:val="0"/>
        <w:numId w:val="1"/>
      </w:numPr>
      <w:spacing w:before="92" w:after="0"/>
      <w:ind w:hanging="0" w:left="993" w:right="0"/>
      <w:outlineLvl w:val="0"/>
    </w:pPr>
    <w:rPr>
      <w:b/>
      <w:bCs/>
      <w:sz w:val="24"/>
      <w:szCs w:val="24"/>
    </w:rPr>
  </w:style>
  <w:style w:type="paragraph" w:styleId="Heading2">
    <w:name w:val="Heading 2"/>
    <w:basedOn w:val="Normal"/>
    <w:next w:val="BodyText"/>
    <w:qFormat/>
    <w:pPr>
      <w:numPr>
        <w:ilvl w:val="1"/>
        <w:numId w:val="1"/>
      </w:numPr>
      <w:ind w:hanging="0" w:left="993" w:right="0"/>
      <w:outlineLvl w:val="1"/>
    </w:pPr>
    <w:rPr>
      <w:b/>
      <w:bCs/>
    </w:rPr>
  </w:style>
  <w:style w:type="character" w:styleId="WW8Num1z0">
    <w:name w:val="WW8Num1z0"/>
    <w:qFormat/>
    <w:rPr>
      <w:rFonts w:eastAsia="Arial" w:cs="Arial"/>
      <w:spacing w:val="-1"/>
      <w:w w:val="100"/>
      <w:sz w:val="22"/>
      <w:szCs w:val="22"/>
      <w:lang w:val="en-US" w:eastAsia="en-US" w:bidi="en-US"/>
    </w:rPr>
  </w:style>
  <w:style w:type="character" w:styleId="WW8Num1z1">
    <w:name w:val="WW8Num1z1"/>
    <w:qFormat/>
    <w:rPr>
      <w:rFonts w:ascii="Symbol" w:hAnsi="Symbol" w:cs="Symbol"/>
      <w:lang w:val="en-US" w:eastAsia="en-US" w:bidi="en-US"/>
    </w:rPr>
  </w:style>
  <w:style w:type="character" w:styleId="WW8Num2z0">
    <w:name w:val="WW8Num2z0"/>
    <w:qFormat/>
    <w:rPr>
      <w:rFonts w:eastAsia="Arial" w:cs="Arial"/>
      <w:spacing w:val="-1"/>
      <w:w w:val="100"/>
      <w:sz w:val="22"/>
      <w:szCs w:val="22"/>
      <w:lang w:val="en-US" w:eastAsia="en-US" w:bidi="en-US"/>
    </w:rPr>
  </w:style>
  <w:style w:type="character" w:styleId="WW8Num2z1">
    <w:name w:val="WW8Num2z1"/>
    <w:qFormat/>
    <w:rPr>
      <w:rFonts w:ascii="Symbol" w:hAnsi="Symbol" w:cs="Symbol"/>
      <w:lang w:val="en-US" w:eastAsia="en-US" w:bidi="en-US"/>
    </w:rPr>
  </w:style>
  <w:style w:type="character" w:styleId="WW8Num3z0">
    <w:name w:val="WW8Num3z0"/>
    <w:qFormat/>
    <w:rPr>
      <w:rFonts w:eastAsia="Arial" w:cs="Arial"/>
      <w:spacing w:val="-1"/>
      <w:w w:val="100"/>
      <w:sz w:val="22"/>
      <w:szCs w:val="22"/>
      <w:lang w:val="en-US" w:eastAsia="en-US" w:bidi="en-US"/>
    </w:rPr>
  </w:style>
  <w:style w:type="character" w:styleId="WW8Num3z1">
    <w:name w:val="WW8Num3z1"/>
    <w:qFormat/>
    <w:rPr>
      <w:rFonts w:ascii="Symbol" w:hAnsi="Symbol" w:cs="Symbol"/>
      <w:lang w:val="en-US" w:eastAsia="en-US" w:bidi="en-US"/>
    </w:rPr>
  </w:style>
  <w:style w:type="character" w:styleId="WW8Num4z0">
    <w:name w:val="WW8Num4z0"/>
    <w:qFormat/>
    <w:rPr>
      <w:rFonts w:eastAsia="Arial" w:cs="Arial"/>
      <w:b/>
      <w:bCs/>
      <w:spacing w:val="-4"/>
      <w:w w:val="100"/>
      <w:sz w:val="22"/>
      <w:szCs w:val="22"/>
      <w:lang w:val="en-US" w:eastAsia="en-US" w:bidi="en-US"/>
    </w:rPr>
  </w:style>
  <w:style w:type="character" w:styleId="WW8Num4z1">
    <w:name w:val="WW8Num4z1"/>
    <w:qFormat/>
    <w:rPr>
      <w:rFonts w:ascii="Symbol" w:hAnsi="Symbol" w:cs="Symbol"/>
      <w:lang w:val="en-US" w:eastAsia="en-US" w:bidi="en-US"/>
    </w:rPr>
  </w:style>
  <w:style w:type="character" w:styleId="WW8Num5z0">
    <w:name w:val="WW8Num5z0"/>
    <w:qFormat/>
    <w:rPr>
      <w:rFonts w:eastAsia="Arial" w:cs="Arial"/>
      <w:b/>
      <w:bCs/>
      <w:spacing w:val="-1"/>
      <w:w w:val="100"/>
      <w:sz w:val="21"/>
      <w:szCs w:val="22"/>
      <w:lang w:val="en-US" w:eastAsia="en-US" w:bidi="en-US"/>
    </w:rPr>
  </w:style>
  <w:style w:type="character" w:styleId="WW8Num5z1">
    <w:name w:val="WW8Num5z1"/>
    <w:qFormat/>
    <w:rPr>
      <w:rFonts w:ascii="Symbol" w:hAnsi="Symbol" w:cs="Symbol"/>
      <w:lang w:val="en-US" w:eastAsia="en-US" w:bidi="en-US"/>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hanging="360" w:left="1713" w:right="0"/>
      <w:jc w:val="both"/>
    </w:pPr>
    <w:rPr/>
  </w:style>
  <w:style w:type="paragraph" w:styleId="TableParagraph">
    <w:name w:val="Table Paragraph"/>
    <w:basedOn w:val="Normal"/>
    <w:qFormat/>
    <w:pPr/>
    <w:rPr/>
  </w:style>
  <w:style w:type="paragraph" w:styleId="HeaderandFooter">
    <w:name w:val="Header and Footer"/>
    <w:basedOn w:val="Normal"/>
    <w:qFormat/>
    <w:pPr/>
    <w:rPr/>
  </w:style>
  <w:style w:type="paragraph" w:styleId="Footer">
    <w:name w:val="Footer"/>
    <w:basedOn w:val="HeaderandFooter"/>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footer" Target="footer1.xml"/><Relationship Id="rId6" Type="http://schemas.openxmlformats.org/officeDocument/2006/relationships/image" Target="media/image3.jpeg"/><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image" Target="media/image3.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3.jpeg"/><Relationship Id="rId22" Type="http://schemas.openxmlformats.org/officeDocument/2006/relationships/footer" Target="footer8.xml"/><Relationship Id="rId23" Type="http://schemas.openxmlformats.org/officeDocument/2006/relationships/footer" Target="footer9.xml"/><Relationship Id="rId24" Type="http://schemas.openxmlformats.org/officeDocument/2006/relationships/footer" Target="footer10.xml"/><Relationship Id="rId25" Type="http://schemas.openxmlformats.org/officeDocument/2006/relationships/footer" Target="footer11.xml"/><Relationship Id="rId26" Type="http://schemas.openxmlformats.org/officeDocument/2006/relationships/image" Target="media/image3.jpeg"/><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