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  <w:r w:rsidRPr="00830769">
        <w:rPr>
          <w:rFonts w:cs="Arial"/>
          <w:b/>
          <w:bCs/>
          <w:sz w:val="22"/>
          <w:szCs w:val="22"/>
        </w:rPr>
        <w:t>OLDHAM COUNCIL</w:t>
      </w:r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  <w:r w:rsidRPr="00830769">
        <w:rPr>
          <w:rFonts w:cs="Arial"/>
          <w:b/>
          <w:bCs/>
          <w:sz w:val="22"/>
          <w:szCs w:val="22"/>
        </w:rPr>
        <w:t>JOB DESCRIPTION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5512E9" w:rsidTr="7D98F4D5">
        <w:tc>
          <w:tcPr>
            <w:tcW w:w="1451" w:type="dxa"/>
            <w:shd w:val="clear" w:color="auto" w:fill="00B3BE"/>
          </w:tcPr>
          <w:p w:rsidR="00851060" w:rsidRPr="005512E9" w:rsidRDefault="00851060" w:rsidP="009945F5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851060" w:rsidRPr="005512E9" w:rsidRDefault="00851060" w:rsidP="009945F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851060" w:rsidRPr="005512E9" w:rsidRDefault="00FC7371" w:rsidP="009945F5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7D98F4D5">
              <w:rPr>
                <w:rFonts w:ascii="Arial" w:hAnsi="Arial" w:cs="Arial"/>
                <w:sz w:val="22"/>
                <w:szCs w:val="22"/>
              </w:rPr>
              <w:t xml:space="preserve">Digital Communications </w:t>
            </w:r>
            <w:r w:rsidR="7CA09189" w:rsidRPr="7D98F4D5">
              <w:rPr>
                <w:rFonts w:ascii="Arial" w:hAnsi="Arial" w:cs="Arial"/>
                <w:sz w:val="22"/>
                <w:szCs w:val="22"/>
              </w:rPr>
              <w:t>Executive</w:t>
            </w:r>
          </w:p>
        </w:tc>
      </w:tr>
    </w:tbl>
    <w:p w:rsidR="00851060" w:rsidRPr="005512E9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5512E9" w:rsidTr="75AD86A1">
        <w:tc>
          <w:tcPr>
            <w:tcW w:w="1451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Directorate:</w:t>
            </w:r>
            <w:r w:rsidRPr="005512E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</w:tcPr>
          <w:p w:rsidR="00B969CF" w:rsidRPr="005512E9" w:rsidRDefault="0519A3B8" w:rsidP="00B969CF">
            <w:pPr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Resources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Division/Section: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:rsidR="00B969CF" w:rsidRPr="005512E9" w:rsidRDefault="5FE85125">
            <w:pPr>
              <w:rPr>
                <w:rFonts w:cs="Arial"/>
                <w:sz w:val="22"/>
                <w:szCs w:val="22"/>
              </w:rPr>
            </w:pPr>
            <w:r w:rsidRPr="5738AF8A">
              <w:rPr>
                <w:rFonts w:cs="Arial"/>
                <w:sz w:val="22"/>
                <w:szCs w:val="22"/>
              </w:rPr>
              <w:t>Communications</w:t>
            </w:r>
          </w:p>
        </w:tc>
      </w:tr>
      <w:tr w:rsidR="001D7A09" w:rsidRPr="005512E9" w:rsidTr="75AD86A1">
        <w:tc>
          <w:tcPr>
            <w:tcW w:w="1451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</w:tcPr>
          <w:p w:rsidR="00B969CF" w:rsidRPr="005512E9" w:rsidRDefault="7A024ED9" w:rsidP="1D05B3D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75AD86A1">
              <w:rPr>
                <w:rFonts w:cs="Arial"/>
              </w:rPr>
              <w:t>4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5512E9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:rsidR="00B969CF" w:rsidRPr="005512E9" w:rsidRDefault="006C4F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11102</w:t>
            </w:r>
          </w:p>
        </w:tc>
      </w:tr>
    </w:tbl>
    <w:p w:rsidR="00E34C11" w:rsidRDefault="00E34C11">
      <w:pPr>
        <w:rPr>
          <w:rFonts w:cs="Arial"/>
          <w:sz w:val="22"/>
          <w:szCs w:val="22"/>
        </w:rPr>
      </w:pPr>
    </w:p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:rsidTr="75AD86A1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75AD86A1">
        <w:tc>
          <w:tcPr>
            <w:tcW w:w="10348" w:type="dxa"/>
          </w:tcPr>
          <w:p w:rsidR="005512E9" w:rsidRDefault="12C7F3A6" w:rsidP="70EE6223">
            <w:pPr>
              <w:spacing w:after="160" w:line="257" w:lineRule="auto"/>
              <w:jc w:val="both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5AD86A1">
              <w:rPr>
                <w:rFonts w:eastAsia="Arial" w:cs="Arial"/>
                <w:sz w:val="22"/>
                <w:szCs w:val="22"/>
              </w:rPr>
              <w:t xml:space="preserve">To support the Communications team with </w:t>
            </w:r>
            <w:r w:rsidR="3B07E78E" w:rsidRPr="75AD86A1">
              <w:rPr>
                <w:rFonts w:eastAsia="Arial" w:cs="Arial"/>
                <w:sz w:val="22"/>
                <w:szCs w:val="22"/>
              </w:rPr>
              <w:t>the creation</w:t>
            </w:r>
            <w:r w:rsidRPr="75AD86A1">
              <w:rPr>
                <w:rFonts w:eastAsia="Arial" w:cs="Arial"/>
                <w:sz w:val="22"/>
                <w:szCs w:val="22"/>
              </w:rPr>
              <w:t xml:space="preserve"> of external and internal </w:t>
            </w:r>
            <w:r w:rsidR="4E6EAF5F" w:rsidRPr="75AD86A1">
              <w:rPr>
                <w:rFonts w:eastAsia="Arial" w:cs="Arial"/>
                <w:sz w:val="22"/>
                <w:szCs w:val="22"/>
              </w:rPr>
              <w:t>digital a</w:t>
            </w:r>
            <w:r w:rsidR="2460AED0" w:rsidRPr="75AD86A1">
              <w:rPr>
                <w:rFonts w:eastAsia="Arial" w:cs="Arial"/>
                <w:sz w:val="22"/>
                <w:szCs w:val="22"/>
              </w:rPr>
              <w:t>ctivity</w:t>
            </w:r>
            <w:r w:rsidR="001D3445" w:rsidRPr="75AD86A1">
              <w:rPr>
                <w:rFonts w:eastAsia="Arial" w:cs="Arial"/>
                <w:sz w:val="22"/>
                <w:szCs w:val="22"/>
              </w:rPr>
              <w:t>,</w:t>
            </w:r>
            <w:r w:rsidRPr="75AD86A1">
              <w:rPr>
                <w:rFonts w:eastAsia="Arial" w:cs="Arial"/>
                <w:sz w:val="22"/>
                <w:szCs w:val="22"/>
              </w:rPr>
              <w:t xml:space="preserve"> </w:t>
            </w:r>
            <w:r w:rsidR="6D1175F2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including </w:t>
            </w:r>
            <w:r w:rsidR="19EF3D0C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video content, social media </w:t>
            </w:r>
            <w:r w:rsidR="6D1175F2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assets, </w:t>
            </w:r>
            <w:r w:rsidR="00BB5B43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>nfographics</w:t>
            </w:r>
            <w:r w:rsidR="6D1175F2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>, digital newsletters and engaging artwork</w:t>
            </w:r>
            <w:r w:rsidR="60A54533" w:rsidRPr="75AD86A1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assets to use both online and in the real world</w:t>
            </w:r>
          </w:p>
          <w:p w:rsidR="005512E9" w:rsidRDefault="001D3445" w:rsidP="001D3445">
            <w:pPr>
              <w:spacing w:after="160" w:line="257" w:lineRule="auto"/>
              <w:jc w:val="both"/>
              <w:rPr>
                <w:rFonts w:cs="Arial"/>
                <w:sz w:val="22"/>
                <w:szCs w:val="22"/>
              </w:rPr>
            </w:pPr>
            <w:r w:rsidRPr="7D98F4D5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To learn and develop skills and contribute to </w:t>
            </w:r>
            <w:r w:rsidR="26D064C8" w:rsidRPr="7D98F4D5">
              <w:rPr>
                <w:rFonts w:eastAsia="Arial" w:cs="Arial"/>
                <w:color w:val="000000" w:themeColor="text1"/>
                <w:sz w:val="22"/>
                <w:szCs w:val="22"/>
              </w:rPr>
              <w:t>day-to-day</w:t>
            </w:r>
            <w:r w:rsidRPr="7D98F4D5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work of team adopting a positive, flexible and committed approach to working with colleagues and taking on new tasks</w:t>
            </w:r>
          </w:p>
          <w:p w:rsidR="00D04BCD" w:rsidRPr="005512E9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5512E9" w:rsidTr="75AD86A1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5512E9" w:rsidTr="75AD86A1">
        <w:tc>
          <w:tcPr>
            <w:tcW w:w="10348" w:type="dxa"/>
            <w:shd w:val="clear" w:color="auto" w:fill="auto"/>
          </w:tcPr>
          <w:p w:rsidR="00FC7371" w:rsidRDefault="3D81DF8B" w:rsidP="00212BC6">
            <w:pPr>
              <w:rPr>
                <w:rFonts w:eastAsia="Arial" w:cs="Arial"/>
                <w:sz w:val="22"/>
                <w:szCs w:val="22"/>
              </w:rPr>
            </w:pPr>
            <w:r w:rsidRPr="75AD86A1">
              <w:rPr>
                <w:rFonts w:eastAsia="Arial" w:cs="Arial"/>
                <w:sz w:val="22"/>
                <w:szCs w:val="22"/>
              </w:rPr>
              <w:t xml:space="preserve">To </w:t>
            </w:r>
            <w:r w:rsidR="00FC7371" w:rsidRPr="75AD86A1">
              <w:rPr>
                <w:rFonts w:eastAsia="Arial" w:cs="Arial"/>
                <w:sz w:val="22"/>
                <w:szCs w:val="22"/>
              </w:rPr>
              <w:t>contribute to a range of Communications service digital and design activities, developing new technical and workplace experience and skills and delivering specific tasks</w:t>
            </w:r>
          </w:p>
          <w:p w:rsidR="75AD86A1" w:rsidRDefault="75AD86A1" w:rsidP="75AD86A1">
            <w:pPr>
              <w:rPr>
                <w:rFonts w:eastAsia="Arial" w:cs="Arial"/>
                <w:sz w:val="22"/>
                <w:szCs w:val="22"/>
              </w:rPr>
            </w:pPr>
          </w:p>
          <w:p w:rsidR="00FC7371" w:rsidRDefault="3D81DF8B" w:rsidP="00212BC6">
            <w:pPr>
              <w:rPr>
                <w:rFonts w:eastAsia="Arial" w:cs="Arial"/>
                <w:sz w:val="22"/>
                <w:szCs w:val="22"/>
              </w:rPr>
            </w:pPr>
            <w:r w:rsidRPr="70EE6223">
              <w:rPr>
                <w:rFonts w:eastAsia="Arial" w:cs="Arial"/>
                <w:sz w:val="22"/>
                <w:szCs w:val="22"/>
              </w:rPr>
              <w:t xml:space="preserve">To provide </w:t>
            </w:r>
            <w:r w:rsidR="00FC7371">
              <w:rPr>
                <w:rFonts w:eastAsia="Arial" w:cs="Arial"/>
                <w:sz w:val="22"/>
                <w:szCs w:val="22"/>
              </w:rPr>
              <w:t xml:space="preserve">practical support </w:t>
            </w:r>
            <w:r w:rsidR="00212BC6">
              <w:rPr>
                <w:rFonts w:eastAsia="Arial" w:cs="Arial"/>
                <w:sz w:val="22"/>
                <w:szCs w:val="22"/>
              </w:rPr>
              <w:t xml:space="preserve">and deliver tasks for </w:t>
            </w:r>
            <w:r w:rsidR="00FC7371">
              <w:rPr>
                <w:rFonts w:eastAsia="Arial" w:cs="Arial"/>
                <w:sz w:val="22"/>
                <w:szCs w:val="22"/>
              </w:rPr>
              <w:t>specific projects, with</w:t>
            </w:r>
            <w:r w:rsidR="00212BC6">
              <w:rPr>
                <w:rFonts w:eastAsia="Arial" w:cs="Arial"/>
                <w:sz w:val="22"/>
                <w:szCs w:val="22"/>
              </w:rPr>
              <w:t xml:space="preserve"> development</w:t>
            </w:r>
            <w:r w:rsidR="00FC7371">
              <w:rPr>
                <w:rFonts w:eastAsia="Arial" w:cs="Arial"/>
                <w:sz w:val="22"/>
                <w:szCs w:val="22"/>
              </w:rPr>
              <w:t xml:space="preserve"> support, </w:t>
            </w:r>
            <w:proofErr w:type="spellStart"/>
            <w:r w:rsidR="00212BC6">
              <w:rPr>
                <w:rFonts w:eastAsia="Arial" w:cs="Arial"/>
                <w:sz w:val="22"/>
                <w:szCs w:val="22"/>
              </w:rPr>
              <w:t>eg</w:t>
            </w:r>
            <w:proofErr w:type="spellEnd"/>
            <w:r w:rsidR="00212BC6">
              <w:rPr>
                <w:rFonts w:eastAsia="Arial" w:cs="Arial"/>
                <w:sz w:val="22"/>
                <w:szCs w:val="22"/>
              </w:rPr>
              <w:t>:</w:t>
            </w:r>
            <w:r w:rsidR="00FC7371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00212BC6" w:rsidRPr="00212BC6" w:rsidRDefault="00212BC6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Arial" w:eastAsia="Arial" w:hAnsi="Arial" w:cs="Arial"/>
              </w:rPr>
            </w:pPr>
            <w:r w:rsidRPr="00212BC6">
              <w:rPr>
                <w:rFonts w:ascii="Arial" w:eastAsia="Arial" w:hAnsi="Arial" w:cs="Arial"/>
              </w:rPr>
              <w:t xml:space="preserve">Create digital and social media content – filming, editing and publishing </w:t>
            </w:r>
          </w:p>
          <w:p w:rsidR="00212BC6" w:rsidRPr="00212BC6" w:rsidRDefault="00212BC6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Arial" w:eastAsia="Arial" w:hAnsi="Arial" w:cs="Arial"/>
              </w:rPr>
            </w:pPr>
            <w:r w:rsidRPr="00212BC6">
              <w:rPr>
                <w:rFonts w:ascii="Arial" w:eastAsia="Arial" w:hAnsi="Arial" w:cs="Arial"/>
              </w:rPr>
              <w:t>Design of products such as leaflets, social media assets, posters as briefed</w:t>
            </w:r>
          </w:p>
          <w:p w:rsidR="3D81DF8B" w:rsidRPr="00212BC6" w:rsidRDefault="00FC7371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212BC6">
              <w:rPr>
                <w:rFonts w:ascii="Arial" w:eastAsia="Arial" w:hAnsi="Arial" w:cs="Arial"/>
              </w:rPr>
              <w:t>R</w:t>
            </w:r>
            <w:r w:rsidR="3D81DF8B" w:rsidRPr="00212BC6">
              <w:rPr>
                <w:rFonts w:ascii="Arial" w:eastAsia="Arial" w:hAnsi="Arial" w:cs="Arial"/>
              </w:rPr>
              <w:t xml:space="preserve">esearch </w:t>
            </w:r>
            <w:r w:rsidRPr="00212BC6">
              <w:rPr>
                <w:rFonts w:ascii="Arial" w:eastAsia="Arial" w:hAnsi="Arial" w:cs="Arial"/>
              </w:rPr>
              <w:t xml:space="preserve">and </w:t>
            </w:r>
            <w:r w:rsidR="3D81DF8B" w:rsidRPr="00212BC6">
              <w:rPr>
                <w:rFonts w:ascii="Arial" w:eastAsia="Arial" w:hAnsi="Arial" w:cs="Arial"/>
              </w:rPr>
              <w:t xml:space="preserve">analysis </w:t>
            </w:r>
            <w:r w:rsidR="00212BC6" w:rsidRPr="00212BC6">
              <w:rPr>
                <w:rFonts w:ascii="Arial" w:eastAsia="Arial" w:hAnsi="Arial" w:cs="Arial"/>
              </w:rPr>
              <w:t>of various digital platforms and social media data</w:t>
            </w:r>
          </w:p>
          <w:p w:rsidR="00212BC6" w:rsidRPr="00212BC6" w:rsidRDefault="00FC7371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Arial" w:eastAsia="Arial" w:hAnsi="Arial" w:cs="Arial"/>
              </w:rPr>
            </w:pPr>
            <w:r w:rsidRPr="00212BC6">
              <w:rPr>
                <w:rFonts w:ascii="Arial" w:eastAsia="Arial" w:hAnsi="Arial" w:cs="Arial"/>
              </w:rPr>
              <w:t>C</w:t>
            </w:r>
            <w:r w:rsidR="0B5C7FBD" w:rsidRPr="00212BC6">
              <w:rPr>
                <w:rFonts w:ascii="Arial" w:eastAsia="Arial" w:hAnsi="Arial" w:cs="Arial"/>
              </w:rPr>
              <w:t>ommunications and marketing campaigns, both internal and external</w:t>
            </w:r>
          </w:p>
          <w:p w:rsidR="00D04BCD" w:rsidRPr="00212BC6" w:rsidRDefault="00212BC6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Arial" w:eastAsia="Arial" w:hAnsi="Arial" w:cs="Arial"/>
                <w:sz w:val="24"/>
                <w:szCs w:val="24"/>
              </w:rPr>
            </w:pPr>
            <w:r w:rsidRPr="00212BC6">
              <w:rPr>
                <w:rFonts w:ascii="Arial" w:eastAsia="Arial" w:hAnsi="Arial" w:cs="Arial"/>
              </w:rPr>
              <w:t>P</w:t>
            </w:r>
            <w:r w:rsidR="0B5C7FBD" w:rsidRPr="00212BC6">
              <w:rPr>
                <w:rFonts w:ascii="Arial" w:eastAsia="Arial" w:hAnsi="Arial" w:cs="Arial"/>
              </w:rPr>
              <w:t>ublications and newsletters, both online and in print</w:t>
            </w:r>
          </w:p>
          <w:p w:rsidR="00D04BCD" w:rsidRPr="00212BC6" w:rsidRDefault="00FC7371" w:rsidP="00212BC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eastAsia="Arial" w:cs="Arial"/>
              </w:rPr>
            </w:pPr>
            <w:r w:rsidRPr="00212BC6">
              <w:rPr>
                <w:rFonts w:ascii="Arial" w:eastAsia="Arial" w:hAnsi="Arial" w:cs="Arial"/>
              </w:rPr>
              <w:t>Administrati</w:t>
            </w:r>
            <w:r w:rsidR="00212BC6" w:rsidRPr="00212BC6">
              <w:rPr>
                <w:rFonts w:ascii="Arial" w:eastAsia="Arial" w:hAnsi="Arial" w:cs="Arial"/>
              </w:rPr>
              <w:t xml:space="preserve">ve and practical support for </w:t>
            </w:r>
            <w:r w:rsidR="53AF297F" w:rsidRPr="00212BC6">
              <w:rPr>
                <w:rFonts w:ascii="Arial" w:eastAsia="Arial" w:hAnsi="Arial" w:cs="Arial"/>
              </w:rPr>
              <w:t>events</w:t>
            </w:r>
            <w:r w:rsidR="00212BC6" w:rsidRPr="00212BC6">
              <w:rPr>
                <w:rFonts w:ascii="Arial" w:eastAsia="Arial" w:hAnsi="Arial" w:cs="Arial"/>
              </w:rPr>
              <w:t>, print/production, and general team requireme</w:t>
            </w:r>
            <w:r w:rsidR="00212BC6" w:rsidRPr="00212BC6">
              <w:rPr>
                <w:rFonts w:eastAsia="Arial" w:cs="Arial"/>
              </w:rPr>
              <w:t>nts</w:t>
            </w: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215D97">
        <w:tc>
          <w:tcPr>
            <w:tcW w:w="10440" w:type="dxa"/>
            <w:shd w:val="clear" w:color="auto" w:fill="00B3BE"/>
          </w:tcPr>
          <w:p w:rsidR="00890273" w:rsidRPr="005512E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5512E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5512E9" w:rsidTr="009945F5">
        <w:trPr>
          <w:trHeight w:val="255"/>
        </w:trPr>
        <w:tc>
          <w:tcPr>
            <w:tcW w:w="522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9945F5">
        <w:trPr>
          <w:trHeight w:val="255"/>
        </w:trPr>
        <w:tc>
          <w:tcPr>
            <w:tcW w:w="522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9945F5">
        <w:trPr>
          <w:trHeight w:val="255"/>
        </w:trPr>
        <w:tc>
          <w:tcPr>
            <w:tcW w:w="522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9945F5">
        <w:trPr>
          <w:trHeight w:val="255"/>
        </w:trPr>
        <w:tc>
          <w:tcPr>
            <w:tcW w:w="522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5512E9" w:rsidRDefault="00D80C80" w:rsidP="009945F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:rsidTr="009945F5">
        <w:trPr>
          <w:trHeight w:val="255"/>
        </w:trPr>
        <w:tc>
          <w:tcPr>
            <w:tcW w:w="522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5512E9" w:rsidRDefault="00D80C80" w:rsidP="009945F5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5512E9" w:rsidRDefault="00D80C80" w:rsidP="009945F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:rsidTr="00922661">
        <w:tc>
          <w:tcPr>
            <w:tcW w:w="10440" w:type="dxa"/>
          </w:tcPr>
          <w:p w:rsidR="00AC23DF" w:rsidRPr="005512E9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AC23DF" w:rsidRPr="005512E9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5512E9" w:rsidTr="00AF1AED">
        <w:tc>
          <w:tcPr>
            <w:tcW w:w="10440" w:type="dxa"/>
            <w:shd w:val="clear" w:color="auto" w:fill="00B3BE"/>
          </w:tcPr>
          <w:p w:rsidR="00AF1AED" w:rsidRPr="005512E9" w:rsidRDefault="00AF1AED" w:rsidP="009945F5">
            <w:pPr>
              <w:pStyle w:val="BodyText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:rsidR="00AF1AED" w:rsidRPr="005512E9" w:rsidRDefault="00AF1AED" w:rsidP="009945F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:rsidTr="70EE6223">
        <w:trPr>
          <w:trHeight w:val="518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5512E9" w:rsidRDefault="00212BC6" w:rsidP="1D05B3D2">
            <w:pPr>
              <w:pStyle w:val="BodyTex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Corporate Communications Manager</w:t>
            </w:r>
          </w:p>
        </w:tc>
      </w:tr>
      <w:tr w:rsidR="00AF1AED" w:rsidRPr="005512E9" w:rsidTr="70EE6223">
        <w:trPr>
          <w:trHeight w:val="517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5512E9" w:rsidRDefault="294AA69E" w:rsidP="00AF1AED">
            <w:pPr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0"/>
    </w:tbl>
    <w:p w:rsidR="00EF3AB9" w:rsidRPr="005512E9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7D98F4D5">
        <w:tc>
          <w:tcPr>
            <w:tcW w:w="10440" w:type="dxa"/>
          </w:tcPr>
          <w:p w:rsidR="00F14FC5" w:rsidRPr="009945F5" w:rsidRDefault="00F14FC5">
            <w:pPr>
              <w:rPr>
                <w:rFonts w:cs="Arial"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945F5">
              <w:rPr>
                <w:rFonts w:cs="Arial"/>
                <w:bCs/>
                <w:sz w:val="22"/>
                <w:szCs w:val="22"/>
              </w:rPr>
              <w:t>None</w:t>
            </w:r>
          </w:p>
          <w:p w:rsidR="00F14FC5" w:rsidRPr="005512E9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5512E9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5512E9" w:rsidTr="06BBC5F3">
        <w:tc>
          <w:tcPr>
            <w:tcW w:w="10440" w:type="dxa"/>
            <w:shd w:val="clear" w:color="auto" w:fill="00B3BE"/>
          </w:tcPr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55BC4" w:rsidRPr="005512E9" w:rsidTr="001D3445">
        <w:trPr>
          <w:trHeight w:val="4648"/>
        </w:trPr>
        <w:tc>
          <w:tcPr>
            <w:tcW w:w="10440" w:type="dxa"/>
          </w:tcPr>
          <w:p w:rsidR="00555BC4" w:rsidRPr="005512E9" w:rsidRDefault="00555BC4" w:rsidP="00555BC4">
            <w:pPr>
              <w:shd w:val="clear" w:color="auto" w:fill="FFFFFF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Behaviours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ambitions for Oldham.</w:t>
            </w:r>
          </w:p>
          <w:p w:rsidR="00555BC4" w:rsidRPr="005512E9" w:rsidRDefault="00555BC4" w:rsidP="00555BC4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:rsidR="00555BC4" w:rsidRPr="005512E9" w:rsidRDefault="00555BC4" w:rsidP="00555BC4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555BC4" w:rsidRPr="005512E9" w:rsidRDefault="00555BC4" w:rsidP="00555BC4">
            <w:pPr>
              <w:shd w:val="clear" w:color="auto" w:fill="FFFFFF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555BC4" w:rsidRPr="005512E9" w:rsidRDefault="00555BC4" w:rsidP="00555BC4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555BC4" w:rsidRPr="005512E9" w:rsidRDefault="00555BC4" w:rsidP="00555BC4">
            <w:pPr>
              <w:shd w:val="clear" w:color="auto" w:fill="FFFFFF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555BC4" w:rsidRPr="005512E9" w:rsidRDefault="00555BC4" w:rsidP="00555BC4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555BC4" w:rsidRPr="005512E9" w:rsidRDefault="00555BC4" w:rsidP="00555BC4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555BC4" w:rsidRPr="005512E9" w:rsidTr="06BBC5F3">
        <w:trPr>
          <w:trHeight w:val="518"/>
        </w:trPr>
        <w:tc>
          <w:tcPr>
            <w:tcW w:w="10440" w:type="dxa"/>
          </w:tcPr>
          <w:p w:rsidR="00555BC4" w:rsidRPr="005512E9" w:rsidRDefault="00555BC4" w:rsidP="00555BC4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:rsidR="00555BC4" w:rsidRPr="005512E9" w:rsidRDefault="00555BC4" w:rsidP="00555BC4">
            <w:pPr>
              <w:rPr>
                <w:rFonts w:eastAsia="Arial" w:cs="Arial"/>
                <w:sz w:val="22"/>
                <w:szCs w:val="22"/>
              </w:rPr>
            </w:pPr>
          </w:p>
          <w:p w:rsidR="00555BC4" w:rsidRPr="005512E9" w:rsidRDefault="00555BC4" w:rsidP="00555BC4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555BC4" w:rsidRPr="005512E9" w:rsidRDefault="00555BC4" w:rsidP="00555BC4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555BC4" w:rsidRPr="005512E9" w:rsidRDefault="00555BC4" w:rsidP="00555BC4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555BC4" w:rsidRPr="005512E9" w:rsidRDefault="00555BC4" w:rsidP="00555BC4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555BC4" w:rsidRPr="005512E9" w:rsidRDefault="00555BC4" w:rsidP="00555BC4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555BC4" w:rsidRPr="005512E9" w:rsidRDefault="00555BC4" w:rsidP="00555BC4">
            <w:pPr>
              <w:rPr>
                <w:rFonts w:eastAsia="Arial" w:cs="Arial"/>
                <w:sz w:val="22"/>
                <w:szCs w:val="22"/>
              </w:rPr>
            </w:pPr>
          </w:p>
          <w:p w:rsidR="00555BC4" w:rsidRPr="005512E9" w:rsidRDefault="00555BC4" w:rsidP="00555BC4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555BC4" w:rsidRPr="005512E9" w:rsidRDefault="00555BC4" w:rsidP="00555BC4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5512E9" w:rsidRDefault="00365733" w:rsidP="00DC4794">
      <w:pPr>
        <w:rPr>
          <w:rFonts w:cs="Arial"/>
          <w:sz w:val="22"/>
          <w:szCs w:val="22"/>
        </w:rPr>
      </w:pPr>
    </w:p>
    <w:p w:rsidR="00365733" w:rsidRPr="005512E9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2489"/>
        <w:gridCol w:w="1843"/>
        <w:gridCol w:w="4488"/>
      </w:tblGrid>
      <w:tr w:rsidR="001D7A09" w:rsidRPr="005512E9" w:rsidTr="5738AF8A">
        <w:tc>
          <w:tcPr>
            <w:tcW w:w="1620" w:type="dxa"/>
            <w:shd w:val="clear" w:color="auto" w:fill="00B3BE"/>
          </w:tcPr>
          <w:p w:rsidR="00DC4794" w:rsidRPr="005512E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2489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1843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488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5512E9" w:rsidTr="5738AF8A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2489" w:type="dxa"/>
          </w:tcPr>
          <w:p w:rsidR="00DC4794" w:rsidRPr="005512E9" w:rsidRDefault="48DD5BC7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March 2024</w:t>
            </w:r>
          </w:p>
        </w:tc>
        <w:tc>
          <w:tcPr>
            <w:tcW w:w="1843" w:type="dxa"/>
          </w:tcPr>
          <w:p w:rsidR="00DC4794" w:rsidRPr="005512E9" w:rsidRDefault="48DD5BC7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Jeni Harvey</w:t>
            </w:r>
          </w:p>
        </w:tc>
        <w:tc>
          <w:tcPr>
            <w:tcW w:w="4488" w:type="dxa"/>
          </w:tcPr>
          <w:p w:rsidR="00DC4794" w:rsidRPr="005512E9" w:rsidRDefault="48DD5BC7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Head of Communications and Research</w:t>
            </w:r>
          </w:p>
        </w:tc>
      </w:tr>
      <w:tr w:rsidR="001D7A09" w:rsidRPr="005512E9" w:rsidTr="5738AF8A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2489" w:type="dxa"/>
          </w:tcPr>
          <w:p w:rsidR="00DC4794" w:rsidRPr="005512E9" w:rsidRDefault="001D3445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April</w:t>
            </w:r>
            <w:r w:rsidR="00BB5B43">
              <w:rPr>
                <w:rFonts w:cs="Arial"/>
                <w:sz w:val="22"/>
                <w:szCs w:val="22"/>
              </w:rPr>
              <w:t>/June</w:t>
            </w:r>
            <w:r>
              <w:rPr>
                <w:rFonts w:cs="Arial"/>
                <w:sz w:val="22"/>
                <w:szCs w:val="22"/>
              </w:rPr>
              <w:t xml:space="preserve"> 2024 Reviewed and rewritten </w:t>
            </w:r>
          </w:p>
        </w:tc>
        <w:tc>
          <w:tcPr>
            <w:tcW w:w="1843" w:type="dxa"/>
          </w:tcPr>
          <w:p w:rsidR="00DC4794" w:rsidRPr="005512E9" w:rsidRDefault="001D3445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David Rose</w:t>
            </w:r>
          </w:p>
        </w:tc>
        <w:tc>
          <w:tcPr>
            <w:tcW w:w="4488" w:type="dxa"/>
          </w:tcPr>
          <w:p w:rsidR="00DC4794" w:rsidRPr="005512E9" w:rsidRDefault="001D3445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Interim Head of Communications and Research</w:t>
            </w:r>
          </w:p>
        </w:tc>
      </w:tr>
      <w:tr w:rsidR="5738AF8A" w:rsidTr="5738AF8A">
        <w:trPr>
          <w:trHeight w:val="300"/>
        </w:trPr>
        <w:tc>
          <w:tcPr>
            <w:tcW w:w="1620" w:type="dxa"/>
          </w:tcPr>
          <w:p w:rsidR="698C34FC" w:rsidRDefault="698C34FC" w:rsidP="5738AF8A">
            <w:pPr>
              <w:rPr>
                <w:rFonts w:cs="Arial"/>
                <w:b/>
                <w:bCs/>
                <w:sz w:val="22"/>
                <w:szCs w:val="22"/>
              </w:rPr>
            </w:pPr>
            <w:r w:rsidRPr="5738AF8A">
              <w:rPr>
                <w:rFonts w:cs="Arial"/>
                <w:b/>
                <w:bCs/>
                <w:sz w:val="22"/>
                <w:szCs w:val="22"/>
              </w:rPr>
              <w:t>Reviewed and amended</w:t>
            </w:r>
          </w:p>
        </w:tc>
        <w:tc>
          <w:tcPr>
            <w:tcW w:w="2489" w:type="dxa"/>
          </w:tcPr>
          <w:p w:rsidR="698C34FC" w:rsidRDefault="698C34FC" w:rsidP="5738AF8A">
            <w:pPr>
              <w:rPr>
                <w:rFonts w:cs="Arial"/>
                <w:sz w:val="22"/>
                <w:szCs w:val="22"/>
              </w:rPr>
            </w:pPr>
            <w:r w:rsidRPr="5738AF8A">
              <w:rPr>
                <w:rFonts w:cs="Arial"/>
                <w:sz w:val="22"/>
                <w:szCs w:val="22"/>
              </w:rPr>
              <w:t>September 2024</w:t>
            </w:r>
          </w:p>
        </w:tc>
        <w:tc>
          <w:tcPr>
            <w:tcW w:w="1843" w:type="dxa"/>
          </w:tcPr>
          <w:p w:rsidR="698C34FC" w:rsidRDefault="698C34FC" w:rsidP="5738AF8A">
            <w:pPr>
              <w:rPr>
                <w:rFonts w:cs="Arial"/>
                <w:sz w:val="22"/>
                <w:szCs w:val="22"/>
              </w:rPr>
            </w:pPr>
            <w:r w:rsidRPr="5738AF8A">
              <w:rPr>
                <w:rFonts w:cs="Arial"/>
                <w:sz w:val="22"/>
                <w:szCs w:val="22"/>
              </w:rPr>
              <w:t>Smyth Harper</w:t>
            </w:r>
          </w:p>
        </w:tc>
        <w:tc>
          <w:tcPr>
            <w:tcW w:w="4488" w:type="dxa"/>
          </w:tcPr>
          <w:p w:rsidR="698C34FC" w:rsidRDefault="698C34FC" w:rsidP="5738AF8A">
            <w:pPr>
              <w:rPr>
                <w:rFonts w:cs="Arial"/>
                <w:sz w:val="22"/>
                <w:szCs w:val="22"/>
              </w:rPr>
            </w:pPr>
            <w:r w:rsidRPr="5738AF8A">
              <w:rPr>
                <w:rFonts w:cs="Arial"/>
                <w:sz w:val="22"/>
                <w:szCs w:val="22"/>
              </w:rPr>
              <w:t>Interim Head of Communications</w:t>
            </w:r>
          </w:p>
        </w:tc>
      </w:tr>
      <w:tr w:rsidR="5738AF8A" w:rsidTr="5738AF8A">
        <w:trPr>
          <w:trHeight w:val="300"/>
        </w:trPr>
        <w:tc>
          <w:tcPr>
            <w:tcW w:w="1620" w:type="dxa"/>
          </w:tcPr>
          <w:p w:rsidR="5738AF8A" w:rsidRDefault="5738AF8A" w:rsidP="5738AF8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89" w:type="dxa"/>
          </w:tcPr>
          <w:p w:rsidR="5738AF8A" w:rsidRDefault="5738AF8A" w:rsidP="5738AF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5738AF8A" w:rsidRDefault="5738AF8A" w:rsidP="5738AF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88" w:type="dxa"/>
          </w:tcPr>
          <w:p w:rsidR="5738AF8A" w:rsidRDefault="5738AF8A" w:rsidP="5738AF8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BB5B43" w:rsidRDefault="00BB5B43">
      <w:pPr>
        <w:jc w:val="center"/>
        <w:rPr>
          <w:rFonts w:cs="Arial"/>
          <w:b/>
          <w:bCs/>
          <w:sz w:val="22"/>
          <w:szCs w:val="22"/>
        </w:rPr>
      </w:pPr>
      <w:bookmarkStart w:id="1" w:name="_Hlk126827677"/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  <w:r w:rsidRPr="00830769">
        <w:rPr>
          <w:rFonts w:cs="Arial"/>
          <w:b/>
          <w:bCs/>
          <w:sz w:val="22"/>
          <w:szCs w:val="22"/>
        </w:rPr>
        <w:t>OLDHAM COUNCIL</w:t>
      </w:r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</w:p>
    <w:p w:rsidR="00F14FC5" w:rsidRPr="00830769" w:rsidRDefault="00F14FC5">
      <w:pPr>
        <w:jc w:val="center"/>
        <w:rPr>
          <w:rFonts w:cs="Arial"/>
          <w:b/>
          <w:bCs/>
          <w:sz w:val="22"/>
          <w:szCs w:val="22"/>
        </w:rPr>
      </w:pPr>
      <w:r w:rsidRPr="00830769">
        <w:rPr>
          <w:rFonts w:cs="Arial"/>
          <w:b/>
          <w:bCs/>
          <w:sz w:val="22"/>
          <w:szCs w:val="22"/>
        </w:rPr>
        <w:t>PERSON SPECIFICATION</w:t>
      </w:r>
    </w:p>
    <w:p w:rsidR="00F14FC5" w:rsidRPr="005512E9" w:rsidRDefault="00F14FC5">
      <w:pPr>
        <w:rPr>
          <w:rFonts w:cs="Arial"/>
          <w:bCs/>
          <w:sz w:val="22"/>
          <w:szCs w:val="22"/>
        </w:rPr>
      </w:pPr>
    </w:p>
    <w:p w:rsidR="004E20E8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:rsidR="00B96957" w:rsidRPr="005512E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75AD86A1">
        <w:rPr>
          <w:rFonts w:ascii="Arial" w:hAnsi="Arial" w:cs="Arial"/>
          <w:b/>
          <w:bCs/>
          <w:sz w:val="22"/>
          <w:szCs w:val="22"/>
        </w:rPr>
        <w:t>Job Title</w:t>
      </w:r>
      <w:r w:rsidR="004E20E8" w:rsidRPr="75AD86A1">
        <w:rPr>
          <w:rFonts w:ascii="Arial" w:hAnsi="Arial" w:cs="Arial"/>
          <w:b/>
          <w:bCs/>
          <w:sz w:val="22"/>
          <w:szCs w:val="22"/>
        </w:rPr>
        <w:t>:</w:t>
      </w:r>
      <w:r w:rsidR="5EB5AD8E" w:rsidRPr="75AD86A1">
        <w:rPr>
          <w:rFonts w:ascii="Arial" w:hAnsi="Arial" w:cs="Arial"/>
          <w:b/>
          <w:bCs/>
          <w:sz w:val="22"/>
          <w:szCs w:val="22"/>
        </w:rPr>
        <w:t xml:space="preserve"> </w:t>
      </w:r>
      <w:r w:rsidR="5EB5AD8E" w:rsidRPr="00835935">
        <w:rPr>
          <w:rFonts w:ascii="Arial" w:hAnsi="Arial" w:cs="Arial"/>
          <w:sz w:val="22"/>
          <w:szCs w:val="22"/>
        </w:rPr>
        <w:t>Digital Communications Executive</w:t>
      </w:r>
    </w:p>
    <w:p w:rsidR="00F14FC5" w:rsidRPr="005512E9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5512E9" w:rsidTr="75AD86A1">
        <w:trPr>
          <w:trHeight w:val="1000"/>
        </w:trPr>
        <w:tc>
          <w:tcPr>
            <w:tcW w:w="1800" w:type="dxa"/>
            <w:shd w:val="clear" w:color="auto" w:fill="00B3BE"/>
          </w:tcPr>
          <w:p w:rsidR="00F14FC5" w:rsidRPr="005512E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5512E9" w:rsidTr="75AD86A1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Education &amp; Qualifications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112C2C2E" w:rsidRDefault="7BD1C54F" w:rsidP="7D98F4D5">
            <w:pPr>
              <w:spacing w:line="259" w:lineRule="auto"/>
              <w:rPr>
                <w:rFonts w:cs="Arial"/>
                <w:sz w:val="22"/>
                <w:szCs w:val="22"/>
              </w:rPr>
            </w:pPr>
            <w:r w:rsidRPr="75AD86A1">
              <w:rPr>
                <w:rFonts w:cs="Arial"/>
                <w:sz w:val="22"/>
                <w:szCs w:val="22"/>
              </w:rPr>
              <w:t>Degree or other relevant qualification in communications or journalism</w:t>
            </w:r>
            <w:r w:rsidR="2A4EB274" w:rsidRPr="75AD86A1">
              <w:rPr>
                <w:rFonts w:cs="Arial"/>
                <w:sz w:val="22"/>
                <w:szCs w:val="22"/>
              </w:rPr>
              <w:t>,</w:t>
            </w:r>
            <w:r w:rsidRPr="75AD86A1">
              <w:rPr>
                <w:rFonts w:cs="Arial"/>
                <w:sz w:val="22"/>
                <w:szCs w:val="22"/>
              </w:rPr>
              <w:t xml:space="preserve"> or at least </w:t>
            </w:r>
            <w:r w:rsidR="1A98CFEF" w:rsidRPr="75AD86A1">
              <w:rPr>
                <w:rFonts w:cs="Arial"/>
                <w:sz w:val="22"/>
                <w:szCs w:val="22"/>
              </w:rPr>
              <w:t>one year’s</w:t>
            </w:r>
            <w:r w:rsidRPr="75AD86A1">
              <w:rPr>
                <w:rFonts w:cs="Arial"/>
                <w:sz w:val="22"/>
                <w:szCs w:val="22"/>
              </w:rPr>
              <w:t xml:space="preserve"> </w:t>
            </w:r>
            <w:r w:rsidR="0D079B75" w:rsidRPr="75AD86A1">
              <w:rPr>
                <w:rFonts w:cs="Arial"/>
                <w:sz w:val="22"/>
                <w:szCs w:val="22"/>
              </w:rPr>
              <w:t>in-house or agency experience.</w:t>
            </w:r>
          </w:p>
          <w:p w:rsidR="005512E9" w:rsidRPr="005512E9" w:rsidRDefault="005512E9" w:rsidP="1D05B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5512E9" w:rsidRPr="005512E9" w:rsidRDefault="69EBE70B" w:rsidP="75AD86A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75AD86A1">
              <w:rPr>
                <w:rFonts w:cs="Arial"/>
              </w:rPr>
              <w:t>Digital / design qualification or evidence of some specialist training in use of relevant design/digital software and/or apps, Mac (or PC) or similar</w:t>
            </w:r>
          </w:p>
          <w:p w:rsidR="005512E9" w:rsidRPr="005512E9" w:rsidRDefault="005512E9" w:rsidP="75AD86A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1620" w:type="dxa"/>
          </w:tcPr>
          <w:p w:rsidR="005512E9" w:rsidRPr="005512E9" w:rsidRDefault="698AE92E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05B3D2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5512E9" w:rsidRPr="005512E9" w:rsidTr="75AD86A1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3E1F88E4" w:rsidP="1D05B3D2">
            <w:pPr>
              <w:rPr>
                <w:rFonts w:cs="Arial"/>
                <w:sz w:val="22"/>
                <w:szCs w:val="22"/>
              </w:rPr>
            </w:pPr>
            <w:r w:rsidRPr="75AD86A1">
              <w:rPr>
                <w:rFonts w:cs="Arial"/>
                <w:sz w:val="22"/>
                <w:szCs w:val="22"/>
              </w:rPr>
              <w:t>Experience in using social and digital media channels</w:t>
            </w:r>
            <w:r w:rsidR="00212BC6" w:rsidRPr="75AD86A1">
              <w:rPr>
                <w:rFonts w:cs="Arial"/>
                <w:sz w:val="22"/>
                <w:szCs w:val="22"/>
              </w:rPr>
              <w:t xml:space="preserve"> and/or design software </w:t>
            </w:r>
            <w:r w:rsidR="79B77EC3" w:rsidRPr="75AD86A1">
              <w:rPr>
                <w:rFonts w:cs="Arial"/>
                <w:sz w:val="22"/>
                <w:szCs w:val="22"/>
              </w:rPr>
              <w:t xml:space="preserve">to create content </w:t>
            </w:r>
            <w:r w:rsidR="00212BC6" w:rsidRPr="75AD86A1">
              <w:rPr>
                <w:rFonts w:cs="Arial"/>
                <w:sz w:val="22"/>
                <w:szCs w:val="22"/>
              </w:rPr>
              <w:t>in an educational, workplace or personal capacity</w:t>
            </w:r>
          </w:p>
          <w:p w:rsidR="005512E9" w:rsidRPr="005512E9" w:rsidRDefault="005512E9" w:rsidP="70EE6223">
            <w:pPr>
              <w:rPr>
                <w:rFonts w:cs="Arial"/>
                <w:sz w:val="22"/>
                <w:szCs w:val="22"/>
              </w:rPr>
            </w:pPr>
          </w:p>
          <w:p w:rsidR="005512E9" w:rsidRPr="005512E9" w:rsidRDefault="00212BC6" w:rsidP="1D05B3D2">
            <w:pPr>
              <w:rPr>
                <w:rFonts w:cs="Arial"/>
                <w:sz w:val="22"/>
                <w:szCs w:val="22"/>
              </w:rPr>
            </w:pPr>
            <w:r w:rsidRPr="75AD86A1">
              <w:rPr>
                <w:rFonts w:cs="Arial"/>
                <w:sz w:val="22"/>
                <w:szCs w:val="22"/>
              </w:rPr>
              <w:t>Proven interest and ex</w:t>
            </w:r>
            <w:r w:rsidR="2A451980" w:rsidRPr="75AD86A1">
              <w:rPr>
                <w:rFonts w:cs="Arial"/>
                <w:sz w:val="22"/>
                <w:szCs w:val="22"/>
              </w:rPr>
              <w:t>perience in</w:t>
            </w:r>
            <w:r w:rsidRPr="75AD86A1">
              <w:rPr>
                <w:rFonts w:cs="Arial"/>
                <w:sz w:val="22"/>
                <w:szCs w:val="22"/>
              </w:rPr>
              <w:t xml:space="preserve"> digital </w:t>
            </w:r>
            <w:r w:rsidR="00BB5B43" w:rsidRPr="75AD86A1">
              <w:rPr>
                <w:rFonts w:cs="Arial"/>
                <w:sz w:val="22"/>
                <w:szCs w:val="22"/>
              </w:rPr>
              <w:t xml:space="preserve">communications </w:t>
            </w:r>
            <w:r w:rsidRPr="75AD86A1">
              <w:rPr>
                <w:rFonts w:cs="Arial"/>
                <w:sz w:val="22"/>
                <w:szCs w:val="22"/>
              </w:rPr>
              <w:t xml:space="preserve">and/or graphic design </w:t>
            </w:r>
          </w:p>
          <w:p w:rsidR="005512E9" w:rsidRPr="005512E9" w:rsidRDefault="005512E9" w:rsidP="1D05B3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212BC6" w:rsidRPr="005512E9" w:rsidRDefault="0495B2E2" w:rsidP="75AD86A1">
            <w:pPr>
              <w:spacing w:line="259" w:lineRule="auto"/>
            </w:pPr>
            <w:r w:rsidRPr="75AD86A1">
              <w:rPr>
                <w:rFonts w:cs="Arial"/>
                <w:sz w:val="22"/>
                <w:szCs w:val="22"/>
              </w:rPr>
              <w:t>Experience of creating content for communications campaigns</w:t>
            </w:r>
          </w:p>
        </w:tc>
        <w:tc>
          <w:tcPr>
            <w:tcW w:w="1620" w:type="dxa"/>
          </w:tcPr>
          <w:p w:rsidR="005512E9" w:rsidRPr="005512E9" w:rsidRDefault="005512E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512E9" w:rsidRPr="005512E9" w:rsidTr="75AD86A1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Default="00212BC6" w:rsidP="1D05B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</w:t>
            </w:r>
            <w:r w:rsidR="2AE603FD" w:rsidRPr="1D05B3D2">
              <w:rPr>
                <w:rFonts w:cs="Arial"/>
                <w:sz w:val="22"/>
                <w:szCs w:val="22"/>
              </w:rPr>
              <w:t>communicat</w:t>
            </w:r>
            <w:r>
              <w:rPr>
                <w:rFonts w:cs="Arial"/>
                <w:sz w:val="22"/>
                <w:szCs w:val="22"/>
              </w:rPr>
              <w:t xml:space="preserve">e effectively via </w:t>
            </w:r>
            <w:r w:rsidR="2AE603FD" w:rsidRPr="1D05B3D2">
              <w:rPr>
                <w:rFonts w:cs="Arial"/>
                <w:sz w:val="22"/>
                <w:szCs w:val="22"/>
              </w:rPr>
              <w:t>written</w:t>
            </w:r>
            <w:r>
              <w:rPr>
                <w:rFonts w:cs="Arial"/>
                <w:sz w:val="22"/>
                <w:szCs w:val="22"/>
              </w:rPr>
              <w:t xml:space="preserve"> and verbal means and work in a team environment</w:t>
            </w:r>
          </w:p>
          <w:p w:rsidR="0002699E" w:rsidRDefault="0002699E" w:rsidP="1D05B3D2">
            <w:pPr>
              <w:rPr>
                <w:rFonts w:cs="Arial"/>
                <w:sz w:val="22"/>
                <w:szCs w:val="22"/>
              </w:rPr>
            </w:pPr>
          </w:p>
          <w:p w:rsidR="001D3445" w:rsidRDefault="001D3445" w:rsidP="1D05B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Flexible approach and committed attitude including to learning and developing new skills, and to working in busy Council service</w:t>
            </w:r>
          </w:p>
          <w:p w:rsidR="00503BE8" w:rsidRDefault="00503BE8" w:rsidP="1D05B3D2">
            <w:pPr>
              <w:rPr>
                <w:rFonts w:cs="Arial"/>
                <w:sz w:val="22"/>
                <w:szCs w:val="22"/>
              </w:rPr>
            </w:pPr>
          </w:p>
          <w:p w:rsidR="00503BE8" w:rsidRDefault="00503BE8" w:rsidP="1D05B3D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Attention to detail, accuracy and ability to understand written and/or verbal instructions and work professionally to complete tasks</w:t>
            </w:r>
          </w:p>
          <w:p w:rsidR="005512E9" w:rsidRPr="005512E9" w:rsidRDefault="005512E9" w:rsidP="00212BC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212BC6" w:rsidRPr="005512E9" w:rsidRDefault="001D3445" w:rsidP="00212B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Organisational skills including understanding priorities and working effectively</w:t>
            </w:r>
          </w:p>
          <w:p w:rsid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212BC6" w:rsidRPr="005512E9" w:rsidRDefault="00212BC6" w:rsidP="00212BC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5512E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512E9" w:rsidRPr="005512E9" w:rsidTr="75AD86A1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Default="001D3445" w:rsidP="1D05B3D2">
            <w:pPr>
              <w:rPr>
                <w:rFonts w:cs="Arial"/>
                <w:sz w:val="22"/>
                <w:szCs w:val="22"/>
              </w:rPr>
            </w:pPr>
            <w:r w:rsidRPr="75AD86A1">
              <w:rPr>
                <w:rFonts w:cs="Arial"/>
                <w:sz w:val="22"/>
                <w:szCs w:val="22"/>
              </w:rPr>
              <w:t>Competent user of common IT software such as Microsoft Office, Adobe Creative suite, and hardware</w:t>
            </w:r>
            <w:r w:rsidR="71DBF9A5" w:rsidRPr="75AD86A1">
              <w:rPr>
                <w:rFonts w:cs="Arial"/>
                <w:sz w:val="22"/>
                <w:szCs w:val="22"/>
              </w:rPr>
              <w:t xml:space="preserve"> (Apple or PC)</w:t>
            </w:r>
          </w:p>
          <w:p w:rsidR="001D3445" w:rsidRPr="005512E9" w:rsidRDefault="001D3445" w:rsidP="1D05B3D2">
            <w:pPr>
              <w:rPr>
                <w:rFonts w:cs="Arial"/>
                <w:sz w:val="22"/>
                <w:szCs w:val="22"/>
              </w:rPr>
            </w:pPr>
          </w:p>
          <w:p w:rsidR="005512E9" w:rsidRPr="005512E9" w:rsidRDefault="16F1EDE2" w:rsidP="1D05B3D2">
            <w:r w:rsidRPr="70EE6223">
              <w:rPr>
                <w:rFonts w:cs="Arial"/>
                <w:sz w:val="22"/>
                <w:szCs w:val="22"/>
              </w:rPr>
              <w:t>Ability to learn to use</w:t>
            </w:r>
            <w:r w:rsidR="028D5B21" w:rsidRPr="70EE6223">
              <w:rPr>
                <w:rFonts w:cs="Arial"/>
                <w:sz w:val="22"/>
                <w:szCs w:val="22"/>
              </w:rPr>
              <w:t xml:space="preserve"> design software,</w:t>
            </w:r>
            <w:r w:rsidRPr="70EE6223">
              <w:rPr>
                <w:rFonts w:cs="Arial"/>
                <w:sz w:val="22"/>
                <w:szCs w:val="22"/>
              </w:rPr>
              <w:t xml:space="preserve"> marketing campaign management tools, social media management tools, content management systems and image and video editing tools</w:t>
            </w:r>
          </w:p>
          <w:p w:rsidR="005512E9" w:rsidRPr="005512E9" w:rsidRDefault="005512E9" w:rsidP="001D3445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</w:tcPr>
          <w:p w:rsidR="001D3445" w:rsidRPr="005512E9" w:rsidRDefault="001D3445" w:rsidP="001D3445">
            <w:r w:rsidRPr="70EE6223">
              <w:rPr>
                <w:rFonts w:cs="Arial"/>
                <w:sz w:val="22"/>
                <w:szCs w:val="22"/>
              </w:rPr>
              <w:t>Systems knowledge of software including the Adobe Creative suite and Microsoft Office packages</w:t>
            </w:r>
          </w:p>
          <w:p w:rsid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  <w:p w:rsidR="001D3445" w:rsidRPr="005512E9" w:rsidRDefault="001D3445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5512E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512E9" w:rsidRPr="005512E9" w:rsidTr="75AD86A1">
        <w:tc>
          <w:tcPr>
            <w:tcW w:w="1800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Work Circumstances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512E9" w:rsidRPr="005512E9" w:rsidRDefault="5620EDE2" w:rsidP="007845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1D05B3D2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Able to work flexibly to meet the demands of the service </w:t>
            </w:r>
          </w:p>
        </w:tc>
        <w:tc>
          <w:tcPr>
            <w:tcW w:w="3060" w:type="dxa"/>
          </w:tcPr>
          <w:p w:rsidR="00784526" w:rsidRPr="005512E9" w:rsidRDefault="00784526" w:rsidP="007845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1D05B3D2">
              <w:rPr>
                <w:rFonts w:cs="Arial"/>
                <w:sz w:val="22"/>
                <w:szCs w:val="22"/>
              </w:rPr>
              <w:t>Able to travel to various locations across the borough</w:t>
            </w:r>
          </w:p>
          <w:p w:rsidR="005512E9" w:rsidRPr="005512E9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5512E9" w:rsidP="005512E9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5512E9" w:rsidRDefault="00F14FC5">
      <w:pPr>
        <w:rPr>
          <w:rFonts w:cs="Arial"/>
          <w:sz w:val="22"/>
          <w:szCs w:val="22"/>
        </w:rPr>
      </w:pPr>
    </w:p>
    <w:p w:rsidR="003C4B1F" w:rsidRPr="005512E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:rsidR="00F14FC5" w:rsidRPr="005512E9" w:rsidRDefault="00F14FC5">
      <w:pPr>
        <w:rPr>
          <w:rFonts w:cs="Arial"/>
          <w:sz w:val="22"/>
          <w:szCs w:val="22"/>
        </w:rPr>
      </w:pPr>
    </w:p>
    <w:bookmarkEnd w:id="1"/>
    <w:p w:rsidR="00835935" w:rsidRPr="006F229E" w:rsidRDefault="00835935" w:rsidP="00835935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835935" w:rsidRPr="006F229E" w:rsidRDefault="00835935" w:rsidP="00835935">
      <w:pPr>
        <w:jc w:val="both"/>
        <w:rPr>
          <w:rFonts w:cs="Arial"/>
          <w:b/>
          <w:bCs/>
          <w:sz w:val="22"/>
          <w:szCs w:val="22"/>
        </w:rPr>
      </w:pPr>
    </w:p>
    <w:p w:rsidR="00835935" w:rsidRPr="006F229E" w:rsidRDefault="00835935" w:rsidP="00835935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those who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p w:rsidR="00F14FC5" w:rsidRPr="005512E9" w:rsidRDefault="00F14FC5" w:rsidP="00C905D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12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809" w:rsidRDefault="007C7809">
      <w:r>
        <w:separator/>
      </w:r>
    </w:p>
  </w:endnote>
  <w:endnote w:type="continuationSeparator" w:id="0">
    <w:p w:rsidR="007C7809" w:rsidRDefault="007C7809">
      <w:r>
        <w:continuationSeparator/>
      </w:r>
    </w:p>
  </w:endnote>
  <w:endnote w:type="continuationNotice" w:id="1">
    <w:p w:rsidR="007C7809" w:rsidRDefault="007C7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809" w:rsidRDefault="007C7809">
      <w:r>
        <w:separator/>
      </w:r>
    </w:p>
  </w:footnote>
  <w:footnote w:type="continuationSeparator" w:id="0">
    <w:p w:rsidR="007C7809" w:rsidRDefault="007C7809">
      <w:r>
        <w:continuationSeparator/>
      </w:r>
    </w:p>
  </w:footnote>
  <w:footnote w:type="continuationNotice" w:id="1">
    <w:p w:rsidR="007C7809" w:rsidRDefault="007C7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1774F3"/>
    <w:multiLevelType w:val="hybridMultilevel"/>
    <w:tmpl w:val="B63E20EA"/>
    <w:lvl w:ilvl="0" w:tplc="3D32277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8E6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4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6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20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07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0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E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3B2B73"/>
    <w:multiLevelType w:val="hybridMultilevel"/>
    <w:tmpl w:val="DE3647C0"/>
    <w:lvl w:ilvl="0" w:tplc="F57E796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400A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C2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C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8E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0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6B7FF"/>
    <w:multiLevelType w:val="hybridMultilevel"/>
    <w:tmpl w:val="191CBC24"/>
    <w:lvl w:ilvl="0" w:tplc="23607A1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02A9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0C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28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C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AE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6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EA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BDE55"/>
    <w:multiLevelType w:val="hybridMultilevel"/>
    <w:tmpl w:val="497A1CA2"/>
    <w:lvl w:ilvl="0" w:tplc="BDE2086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526EB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23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0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4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48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4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3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40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E69F2"/>
    <w:multiLevelType w:val="hybridMultilevel"/>
    <w:tmpl w:val="9348A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A5FE93"/>
    <w:multiLevelType w:val="hybridMultilevel"/>
    <w:tmpl w:val="D6E45F5E"/>
    <w:lvl w:ilvl="0" w:tplc="350A485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2A1CB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0A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A1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C4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C7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A1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8F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49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31410"/>
    <w:multiLevelType w:val="hybridMultilevel"/>
    <w:tmpl w:val="37F62DD2"/>
    <w:lvl w:ilvl="0" w:tplc="18F6D8C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5DDE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2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8F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06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AC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88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41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58561061">
    <w:abstractNumId w:val="39"/>
  </w:num>
  <w:num w:numId="2" w16cid:durableId="1643077099">
    <w:abstractNumId w:val="20"/>
  </w:num>
  <w:num w:numId="3" w16cid:durableId="1376540672">
    <w:abstractNumId w:val="40"/>
  </w:num>
  <w:num w:numId="4" w16cid:durableId="711617270">
    <w:abstractNumId w:val="23"/>
  </w:num>
  <w:num w:numId="5" w16cid:durableId="1082680737">
    <w:abstractNumId w:val="17"/>
  </w:num>
  <w:num w:numId="6" w16cid:durableId="33821042">
    <w:abstractNumId w:val="9"/>
  </w:num>
  <w:num w:numId="7" w16cid:durableId="1133595415">
    <w:abstractNumId w:val="6"/>
  </w:num>
  <w:num w:numId="8" w16cid:durableId="1009989196">
    <w:abstractNumId w:val="37"/>
  </w:num>
  <w:num w:numId="9" w16cid:durableId="326054038">
    <w:abstractNumId w:val="14"/>
  </w:num>
  <w:num w:numId="10" w16cid:durableId="440688297">
    <w:abstractNumId w:val="18"/>
  </w:num>
  <w:num w:numId="11" w16cid:durableId="1017780440">
    <w:abstractNumId w:val="22"/>
  </w:num>
  <w:num w:numId="12" w16cid:durableId="1616329832">
    <w:abstractNumId w:val="34"/>
  </w:num>
  <w:num w:numId="13" w16cid:durableId="859244620">
    <w:abstractNumId w:val="19"/>
  </w:num>
  <w:num w:numId="14" w16cid:durableId="1634165963">
    <w:abstractNumId w:val="30"/>
  </w:num>
  <w:num w:numId="15" w16cid:durableId="714626268">
    <w:abstractNumId w:val="26"/>
  </w:num>
  <w:num w:numId="16" w16cid:durableId="848299403">
    <w:abstractNumId w:val="24"/>
  </w:num>
  <w:num w:numId="17" w16cid:durableId="1716345712">
    <w:abstractNumId w:val="10"/>
  </w:num>
  <w:num w:numId="18" w16cid:durableId="1648852518">
    <w:abstractNumId w:val="2"/>
  </w:num>
  <w:num w:numId="19" w16cid:durableId="1572236322">
    <w:abstractNumId w:val="28"/>
  </w:num>
  <w:num w:numId="20" w16cid:durableId="1053310867">
    <w:abstractNumId w:val="7"/>
  </w:num>
  <w:num w:numId="21" w16cid:durableId="2092458485">
    <w:abstractNumId w:val="36"/>
  </w:num>
  <w:num w:numId="22" w16cid:durableId="318004662">
    <w:abstractNumId w:val="35"/>
  </w:num>
  <w:num w:numId="23" w16cid:durableId="1615094813">
    <w:abstractNumId w:val="0"/>
  </w:num>
  <w:num w:numId="24" w16cid:durableId="2022657153">
    <w:abstractNumId w:val="27"/>
  </w:num>
  <w:num w:numId="25" w16cid:durableId="890576806">
    <w:abstractNumId w:val="21"/>
  </w:num>
  <w:num w:numId="26" w16cid:durableId="101461933">
    <w:abstractNumId w:val="4"/>
  </w:num>
  <w:num w:numId="27" w16cid:durableId="848252260">
    <w:abstractNumId w:val="32"/>
  </w:num>
  <w:num w:numId="28" w16cid:durableId="709963111">
    <w:abstractNumId w:val="29"/>
  </w:num>
  <w:num w:numId="29" w16cid:durableId="2133017500">
    <w:abstractNumId w:val="27"/>
  </w:num>
  <w:num w:numId="30" w16cid:durableId="131675817">
    <w:abstractNumId w:val="3"/>
  </w:num>
  <w:num w:numId="31" w16cid:durableId="1196384464">
    <w:abstractNumId w:val="31"/>
  </w:num>
  <w:num w:numId="32" w16cid:durableId="2068408667">
    <w:abstractNumId w:val="15"/>
  </w:num>
  <w:num w:numId="33" w16cid:durableId="1147475216">
    <w:abstractNumId w:val="1"/>
  </w:num>
  <w:num w:numId="34" w16cid:durableId="982275245">
    <w:abstractNumId w:val="38"/>
  </w:num>
  <w:num w:numId="35" w16cid:durableId="1188712403">
    <w:abstractNumId w:val="42"/>
  </w:num>
  <w:num w:numId="36" w16cid:durableId="604771926">
    <w:abstractNumId w:val="43"/>
  </w:num>
  <w:num w:numId="37" w16cid:durableId="2048407005">
    <w:abstractNumId w:val="41"/>
  </w:num>
  <w:num w:numId="38" w16cid:durableId="1268194923">
    <w:abstractNumId w:val="16"/>
  </w:num>
  <w:num w:numId="39" w16cid:durableId="1031221000">
    <w:abstractNumId w:val="12"/>
  </w:num>
  <w:num w:numId="40" w16cid:durableId="1295527210">
    <w:abstractNumId w:val="8"/>
  </w:num>
  <w:num w:numId="41" w16cid:durableId="1708216631">
    <w:abstractNumId w:val="11"/>
  </w:num>
  <w:num w:numId="42" w16cid:durableId="1289628680">
    <w:abstractNumId w:val="25"/>
  </w:num>
  <w:num w:numId="43" w16cid:durableId="1700350300">
    <w:abstractNumId w:val="13"/>
  </w:num>
  <w:num w:numId="44" w16cid:durableId="847672967">
    <w:abstractNumId w:val="33"/>
  </w:num>
  <w:num w:numId="45" w16cid:durableId="42650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2699E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75B96"/>
    <w:rsid w:val="00187196"/>
    <w:rsid w:val="001968F4"/>
    <w:rsid w:val="001C068C"/>
    <w:rsid w:val="001D3445"/>
    <w:rsid w:val="001D7A09"/>
    <w:rsid w:val="001E3331"/>
    <w:rsid w:val="00212BC6"/>
    <w:rsid w:val="0021305B"/>
    <w:rsid w:val="00215D97"/>
    <w:rsid w:val="002320B4"/>
    <w:rsid w:val="00234BA5"/>
    <w:rsid w:val="0028750C"/>
    <w:rsid w:val="002B06A6"/>
    <w:rsid w:val="002D5367"/>
    <w:rsid w:val="002D78E3"/>
    <w:rsid w:val="002E141C"/>
    <w:rsid w:val="002E6172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F3751"/>
    <w:rsid w:val="004006A8"/>
    <w:rsid w:val="004631F6"/>
    <w:rsid w:val="004803CE"/>
    <w:rsid w:val="00491A2C"/>
    <w:rsid w:val="004B632E"/>
    <w:rsid w:val="004E20E8"/>
    <w:rsid w:val="00503BE8"/>
    <w:rsid w:val="00520387"/>
    <w:rsid w:val="00534301"/>
    <w:rsid w:val="005512E9"/>
    <w:rsid w:val="00555BC4"/>
    <w:rsid w:val="00565A92"/>
    <w:rsid w:val="00604717"/>
    <w:rsid w:val="00615C36"/>
    <w:rsid w:val="006207F7"/>
    <w:rsid w:val="0063622F"/>
    <w:rsid w:val="0064673F"/>
    <w:rsid w:val="00664C28"/>
    <w:rsid w:val="00675E9A"/>
    <w:rsid w:val="00684263"/>
    <w:rsid w:val="00694B5A"/>
    <w:rsid w:val="006A41FE"/>
    <w:rsid w:val="006C4F1D"/>
    <w:rsid w:val="006D601B"/>
    <w:rsid w:val="006F184E"/>
    <w:rsid w:val="006F1FDE"/>
    <w:rsid w:val="006F6C85"/>
    <w:rsid w:val="00734CA5"/>
    <w:rsid w:val="00753D3F"/>
    <w:rsid w:val="00776540"/>
    <w:rsid w:val="00784526"/>
    <w:rsid w:val="007A36D3"/>
    <w:rsid w:val="007C1C17"/>
    <w:rsid w:val="007C7809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30769"/>
    <w:rsid w:val="00835935"/>
    <w:rsid w:val="008456D0"/>
    <w:rsid w:val="00846181"/>
    <w:rsid w:val="00851060"/>
    <w:rsid w:val="00890273"/>
    <w:rsid w:val="00892286"/>
    <w:rsid w:val="00893E36"/>
    <w:rsid w:val="008F08DF"/>
    <w:rsid w:val="00920E48"/>
    <w:rsid w:val="00922661"/>
    <w:rsid w:val="00935735"/>
    <w:rsid w:val="00937036"/>
    <w:rsid w:val="00940D41"/>
    <w:rsid w:val="00963B68"/>
    <w:rsid w:val="009945F5"/>
    <w:rsid w:val="009A1386"/>
    <w:rsid w:val="009B7C96"/>
    <w:rsid w:val="009C6F5E"/>
    <w:rsid w:val="009D7AAA"/>
    <w:rsid w:val="009E41B1"/>
    <w:rsid w:val="00A11181"/>
    <w:rsid w:val="00A37DAF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3C89"/>
    <w:rsid w:val="00BB5A1D"/>
    <w:rsid w:val="00BB5B43"/>
    <w:rsid w:val="00C116B3"/>
    <w:rsid w:val="00C13FAC"/>
    <w:rsid w:val="00C43E86"/>
    <w:rsid w:val="00C5606A"/>
    <w:rsid w:val="00C847ED"/>
    <w:rsid w:val="00C905DE"/>
    <w:rsid w:val="00CA0FCA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9751F"/>
    <w:rsid w:val="00DA4BD6"/>
    <w:rsid w:val="00DC4794"/>
    <w:rsid w:val="00DF2722"/>
    <w:rsid w:val="00DF571E"/>
    <w:rsid w:val="00E27B8C"/>
    <w:rsid w:val="00E34C11"/>
    <w:rsid w:val="00E353C0"/>
    <w:rsid w:val="00E369A3"/>
    <w:rsid w:val="00E37EDA"/>
    <w:rsid w:val="00E45736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10F7"/>
    <w:rsid w:val="00EF3AB9"/>
    <w:rsid w:val="00F1346A"/>
    <w:rsid w:val="00F14FC5"/>
    <w:rsid w:val="00F8542D"/>
    <w:rsid w:val="00FB5F4A"/>
    <w:rsid w:val="00FC7371"/>
    <w:rsid w:val="00FE2DE9"/>
    <w:rsid w:val="028D5B21"/>
    <w:rsid w:val="0495B2E2"/>
    <w:rsid w:val="0519A3B8"/>
    <w:rsid w:val="05AC7189"/>
    <w:rsid w:val="06BBC5F3"/>
    <w:rsid w:val="08A0994E"/>
    <w:rsid w:val="08C149A8"/>
    <w:rsid w:val="08E4124B"/>
    <w:rsid w:val="0A7FE2AC"/>
    <w:rsid w:val="0B5C7FBD"/>
    <w:rsid w:val="0D079B75"/>
    <w:rsid w:val="112C2C2E"/>
    <w:rsid w:val="115BD2A1"/>
    <w:rsid w:val="1292E217"/>
    <w:rsid w:val="12C7F3A6"/>
    <w:rsid w:val="14DAF8E6"/>
    <w:rsid w:val="157D8A14"/>
    <w:rsid w:val="158970C6"/>
    <w:rsid w:val="158F9E0E"/>
    <w:rsid w:val="16F1EDE2"/>
    <w:rsid w:val="174AA38E"/>
    <w:rsid w:val="187FA7E0"/>
    <w:rsid w:val="19EF3D0C"/>
    <w:rsid w:val="1A0843B9"/>
    <w:rsid w:val="1A98CFEF"/>
    <w:rsid w:val="1AECA890"/>
    <w:rsid w:val="1D05B3D2"/>
    <w:rsid w:val="231CA071"/>
    <w:rsid w:val="23717345"/>
    <w:rsid w:val="2460AED0"/>
    <w:rsid w:val="257E5AC0"/>
    <w:rsid w:val="26D064C8"/>
    <w:rsid w:val="27726628"/>
    <w:rsid w:val="294AA69E"/>
    <w:rsid w:val="298E352B"/>
    <w:rsid w:val="2A451980"/>
    <w:rsid w:val="2A4EB274"/>
    <w:rsid w:val="2AE603FD"/>
    <w:rsid w:val="2EC042C1"/>
    <w:rsid w:val="2EC6531E"/>
    <w:rsid w:val="3298851D"/>
    <w:rsid w:val="33D76522"/>
    <w:rsid w:val="3449BF35"/>
    <w:rsid w:val="360B49CC"/>
    <w:rsid w:val="3B07E78E"/>
    <w:rsid w:val="3D6E9310"/>
    <w:rsid w:val="3D81DF8B"/>
    <w:rsid w:val="3E1F88E4"/>
    <w:rsid w:val="4389437D"/>
    <w:rsid w:val="43E875EF"/>
    <w:rsid w:val="48DD5BC7"/>
    <w:rsid w:val="49F88501"/>
    <w:rsid w:val="4E3164E7"/>
    <w:rsid w:val="4E6EAF5F"/>
    <w:rsid w:val="507D303C"/>
    <w:rsid w:val="509924BD"/>
    <w:rsid w:val="516A186B"/>
    <w:rsid w:val="53A754CD"/>
    <w:rsid w:val="53AF297F"/>
    <w:rsid w:val="5463D96B"/>
    <w:rsid w:val="5620EDE2"/>
    <w:rsid w:val="5656C17D"/>
    <w:rsid w:val="56DEF58F"/>
    <w:rsid w:val="5738AF8A"/>
    <w:rsid w:val="59768E39"/>
    <w:rsid w:val="59C7ACEB"/>
    <w:rsid w:val="5B026BBE"/>
    <w:rsid w:val="5B110A43"/>
    <w:rsid w:val="5B87706F"/>
    <w:rsid w:val="5BB266B2"/>
    <w:rsid w:val="5BDB198E"/>
    <w:rsid w:val="5CD25B25"/>
    <w:rsid w:val="5D1DD2EA"/>
    <w:rsid w:val="5E65F7AF"/>
    <w:rsid w:val="5EB5AD8E"/>
    <w:rsid w:val="5FE85125"/>
    <w:rsid w:val="5FEB4698"/>
    <w:rsid w:val="60A54533"/>
    <w:rsid w:val="6309BEFD"/>
    <w:rsid w:val="63F6B1A9"/>
    <w:rsid w:val="656AF0D7"/>
    <w:rsid w:val="65DA8867"/>
    <w:rsid w:val="6614EBF5"/>
    <w:rsid w:val="698AE92E"/>
    <w:rsid w:val="698C34FC"/>
    <w:rsid w:val="69EBE70B"/>
    <w:rsid w:val="6B0754B1"/>
    <w:rsid w:val="6D1175F2"/>
    <w:rsid w:val="6DB6C161"/>
    <w:rsid w:val="703089A9"/>
    <w:rsid w:val="70EE6223"/>
    <w:rsid w:val="71DBF9A5"/>
    <w:rsid w:val="73126696"/>
    <w:rsid w:val="75AD86A1"/>
    <w:rsid w:val="781687E6"/>
    <w:rsid w:val="78FA540F"/>
    <w:rsid w:val="79687FBD"/>
    <w:rsid w:val="79B77EC3"/>
    <w:rsid w:val="7A024ED9"/>
    <w:rsid w:val="7A26D114"/>
    <w:rsid w:val="7BD1C54F"/>
    <w:rsid w:val="7CA09189"/>
    <w:rsid w:val="7D6B49CD"/>
    <w:rsid w:val="7D98F4D5"/>
    <w:rsid w:val="7F70A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3E805D8A-A0E9-4543-AA27-C6250BF5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940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0D4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5046</Characters>
  <Application>Microsoft Office Word</Application>
  <DocSecurity>0</DocSecurity>
  <Lines>42</Lines>
  <Paragraphs>11</Paragraphs>
  <ScaleCrop>false</ScaleCrop>
  <Company>OMBC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2009-09-23T18:09:00Z</cp:lastPrinted>
  <dcterms:created xsi:type="dcterms:W3CDTF">2025-06-18T08:55:00Z</dcterms:created>
  <dcterms:modified xsi:type="dcterms:W3CDTF">2025-06-18T08:55:00Z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0x010100236E8E52A0099B4AAAE5F2DC4F0CDF07</vt:lpwstr>
  </property>
</Properties>
</file>