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spacing w:lineRule="auto" w:line="240"/>
        <w:rPr/>
      </w:pPr>
      <w:r>
        <w:rPr>
          <w:rFonts w:cs="Arial"/>
          <w:b/>
          <w:bCs/>
          <w:sz w:val="22"/>
        </w:rPr>
        <w:t>Job title</w:t>
      </w:r>
      <w:r>
        <w:rPr>
          <w:rFonts w:cs="Arial"/>
          <w:sz w:val="22"/>
        </w:rPr>
        <w:t>: Data &amp; MI Officer</w:t>
      </w:r>
    </w:p>
    <w:p>
      <w:pPr>
        <w:pStyle w:val="ListParagraph"/>
        <w:numPr>
          <w:ilvl w:val="0"/>
          <w:numId w:val="2"/>
        </w:numPr>
        <w:spacing w:lineRule="auto" w:line="240"/>
        <w:rPr/>
      </w:pPr>
      <w:r>
        <w:rPr>
          <w:rFonts w:cs="Arial"/>
          <w:b/>
          <w:bCs/>
          <w:sz w:val="22"/>
        </w:rPr>
        <w:t>Grade:</w:t>
      </w:r>
      <w:r>
        <w:rPr>
          <w:rFonts w:cs="Arial"/>
          <w:sz w:val="22"/>
        </w:rPr>
        <w:t xml:space="preserve"> Grade 6</w:t>
      </w:r>
    </w:p>
    <w:p>
      <w:pPr>
        <w:pStyle w:val="ListParagraph"/>
        <w:numPr>
          <w:ilvl w:val="0"/>
          <w:numId w:val="2"/>
        </w:numPr>
        <w:spacing w:lineRule="auto" w:line="240"/>
        <w:rPr/>
      </w:pPr>
      <w:r>
        <w:rPr>
          <w:rFonts w:cs="Arial"/>
          <w:b/>
          <w:bCs/>
          <w:sz w:val="22"/>
        </w:rPr>
        <w:t>Business area:</w:t>
      </w:r>
      <w:r>
        <w:rPr>
          <w:rFonts w:cs="Arial"/>
          <w:sz w:val="22"/>
        </w:rPr>
        <w:t xml:space="preserve"> Education, Work &amp; Skills</w:t>
      </w:r>
    </w:p>
    <w:p>
      <w:pPr>
        <w:pStyle w:val="ListParagraph"/>
        <w:numPr>
          <w:ilvl w:val="0"/>
          <w:numId w:val="2"/>
        </w:numPr>
        <w:spacing w:lineRule="auto" w:line="240"/>
        <w:rPr/>
      </w:pPr>
      <w:r>
        <w:rPr>
          <w:rFonts w:cs="Arial"/>
          <w:b/>
          <w:bCs/>
          <w:sz w:val="22"/>
        </w:rPr>
        <w:t>Reporting line:</w:t>
      </w:r>
      <w:r>
        <w:rPr>
          <w:rFonts w:cs="Arial"/>
          <w:sz w:val="22"/>
        </w:rPr>
        <w:t xml:space="preserve"> Data Scientist &amp; MI Lead</w:t>
      </w:r>
    </w:p>
    <w:p>
      <w:pPr>
        <w:pStyle w:val="ListParagraph"/>
        <w:numPr>
          <w:ilvl w:val="0"/>
          <w:numId w:val="2"/>
        </w:numPr>
        <w:spacing w:lineRule="auto" w:line="240"/>
        <w:rPr/>
      </w:pPr>
      <w:r>
        <w:rPr>
          <w:rFonts w:cs="Arial"/>
          <w:b/>
          <w:bCs/>
          <w:sz w:val="22"/>
        </w:rPr>
        <w:t>Team:</w:t>
      </w:r>
      <w:r>
        <w:rPr>
          <w:rFonts w:cs="Arial"/>
          <w:sz w:val="22"/>
        </w:rPr>
        <w:t xml:space="preserve"> Data &amp; MI Function, Education, Work &amp; Skills</w:t>
      </w:r>
    </w:p>
    <w:p>
      <w:pPr>
        <w:pStyle w:val="Heading2"/>
        <w:shd w:fill="004F6E" w:val="clear"/>
        <w:spacing w:lineRule="auto" w:line="240"/>
        <w:rPr>
          <w:rFonts w:cs="Arial"/>
          <w:sz w:val="24"/>
          <w:szCs w:val="24"/>
        </w:rPr>
      </w:pPr>
      <w:r>
        <w:rPr>
          <w:rFonts w:cs="Arial"/>
          <w:sz w:val="24"/>
          <w:szCs w:val="24"/>
        </w:rPr>
        <w:t>Job Purpose</w:t>
      </w:r>
    </w:p>
    <w:p>
      <w:pPr>
        <w:pStyle w:val="Normal"/>
        <w:spacing w:lineRule="auto" w:line="240"/>
        <w:rPr/>
      </w:pPr>
      <w:r>
        <w:rPr>
          <w:b/>
          <w:bCs/>
          <w:sz w:val="22"/>
          <w:szCs w:val="20"/>
        </w:rPr>
        <w:t>Delivering accurate and useful management information across EWS:</w:t>
      </w:r>
      <w:r>
        <w:rPr>
          <w:sz w:val="22"/>
          <w:szCs w:val="20"/>
        </w:rPr>
        <w:t xml:space="preserve"> Produce, maintain and improve management information, analysis and reporting products that help the Education, Work &amp; Skills Directorate understand performance, outcomes and delivery. Ensure reporting is delivered to schedule, is consistent between cycles, and can be relied upon to inform commissioning, policy and investment decisions. The post forms part of the central Data &amp; MI Function and will work across programme boundaries rather than being aligned to a single funding stream.</w:t>
      </w:r>
    </w:p>
    <w:p>
      <w:pPr>
        <w:pStyle w:val="Normal"/>
        <w:spacing w:lineRule="auto" w:line="240"/>
        <w:rPr/>
      </w:pPr>
      <w:r>
        <w:rPr>
          <w:b/>
          <w:bCs/>
          <w:sz w:val="22"/>
          <w:szCs w:val="20"/>
        </w:rPr>
        <w:t>Developing and maintaining Power BI reporting products:</w:t>
      </w:r>
      <w:r>
        <w:rPr>
          <w:sz w:val="22"/>
          <w:szCs w:val="20"/>
        </w:rPr>
        <w:t xml:space="preserve"> Design, build, refresh, maintain and improve Power BI dashboards, datasets and data models in line with EWS reporting, accessibility and visualisation standards. Work with stakeholders to clarify requirements, translate them into practical reporting products and ensure outputs are accurate, understandable and maintainable.</w:t>
      </w:r>
    </w:p>
    <w:p>
      <w:pPr>
        <w:pStyle w:val="Normal"/>
        <w:spacing w:lineRule="auto" w:line="240" w:before="0" w:after="140"/>
        <w:rPr/>
      </w:pPr>
      <w:r>
        <w:rPr>
          <w:b/>
          <w:bCs/>
          <w:sz w:val="22"/>
          <w:szCs w:val="20"/>
        </w:rPr>
        <w:t>Managing, validating and analysing data:</w:t>
      </w:r>
      <w:r>
        <w:rPr>
          <w:sz w:val="22"/>
          <w:szCs w:val="20"/>
        </w:rPr>
        <w:t xml:space="preserve"> Extract, transform, reconcile and analyse data from internal and external sources, including Adult Skills / ILR, GMIT, programme datasets, provider returns and relevant government or Local Authority sources. Apply appropriate validation and quality checks, investigate anomalies and maintain clear evidence of calculation and reporting logic.</w:t>
      </w:r>
    </w:p>
    <w:p>
      <w:pPr>
        <w:pStyle w:val="Normal"/>
        <w:spacing w:lineRule="auto" w:line="240"/>
        <w:rPr/>
      </w:pPr>
      <w:r>
        <w:rPr>
          <w:b/>
          <w:bCs/>
          <w:sz w:val="22"/>
          <w:szCs w:val="20"/>
        </w:rPr>
        <w:t>Supporting automation and continuous improvement:</w:t>
      </w:r>
      <w:r>
        <w:rPr>
          <w:sz w:val="22"/>
          <w:szCs w:val="20"/>
        </w:rPr>
        <w:t xml:space="preserve"> Contribute to reducing manual reporting effort by improving repeatable data processes, supporting SQL-based extraction and transformation, and using appropriate tools such as Power Query, Power BI, Excel and other analytical or scripting tools. Work with the Analytics Engineer and Data Scientist &amp; MI Lead on improvements to data pipelines, Microsoft Fabric / analytics processes and reporting automation where appropriate.</w:t>
      </w:r>
    </w:p>
    <w:p>
      <w:pPr>
        <w:pStyle w:val="Normal"/>
        <w:spacing w:lineRule="auto" w:line="240"/>
        <w:rPr/>
      </w:pPr>
      <w:r>
        <w:rPr>
          <w:b/>
          <w:bCs/>
          <w:sz w:val="22"/>
          <w:szCs w:val="20"/>
        </w:rPr>
        <w:t>Contributing to a unified Data &amp; MI Function:</w:t>
      </w:r>
      <w:r>
        <w:rPr>
          <w:sz w:val="22"/>
          <w:szCs w:val="20"/>
        </w:rPr>
        <w:t xml:space="preserve"> Work collaboratively with other officers to apply common standards for data quality, documentation, reporting and quality assurance. Maintain clear handover and support information for key reporting products, share knowledge across the team and contribute to a resilient service that can respond to changing directorate priorities.</w:t>
      </w:r>
    </w:p>
    <w:p>
      <w:pPr>
        <w:pStyle w:val="Normal"/>
        <w:spacing w:lineRule="auto" w:line="240"/>
        <w:rPr/>
      </w:pPr>
      <w:r>
        <w:rPr>
          <w:b/>
          <w:bCs/>
          <w:sz w:val="22"/>
          <w:szCs w:val="20"/>
        </w:rPr>
        <w:t>Working within data governance and information security requirements:</w:t>
      </w:r>
      <w:r>
        <w:rPr>
          <w:sz w:val="22"/>
          <w:szCs w:val="20"/>
        </w:rPr>
        <w:t xml:space="preserve"> Handle personal and sensitive data in line with GMCA information governance policies, information security standards and data protection legislation. Follow agreed processes for data sharing, storage and retention, and raise any concerns about data handling promptly.</w:t>
      </w:r>
    </w:p>
    <w:p>
      <w:pPr>
        <w:pStyle w:val="Normal"/>
        <w:spacing w:lineRule="auto" w:line="240"/>
        <w:rPr>
          <w:sz w:val="22"/>
          <w:szCs w:val="20"/>
        </w:rPr>
      </w:pPr>
      <w:r>
        <w:rPr>
          <w:sz w:val="22"/>
          <w:szCs w:val="20"/>
        </w:rPr>
      </w:r>
    </w:p>
    <w:p>
      <w:pPr>
        <w:pStyle w:val="Normal"/>
        <w:spacing w:lineRule="auto" w:line="240"/>
        <w:rPr>
          <w:sz w:val="22"/>
          <w:szCs w:val="20"/>
        </w:rPr>
      </w:pPr>
      <w:r>
        <w:rPr>
          <w:sz w:val="22"/>
          <w:szCs w:val="20"/>
        </w:rPr>
      </w:r>
    </w:p>
    <w:p>
      <w:pPr>
        <w:pStyle w:val="Normal"/>
        <w:spacing w:lineRule="auto" w:line="240"/>
        <w:rPr>
          <w:sz w:val="22"/>
          <w:szCs w:val="20"/>
        </w:rPr>
      </w:pPr>
      <w:r>
        <w:rPr>
          <w:sz w:val="22"/>
          <w:szCs w:val="20"/>
        </w:rPr>
      </w:r>
    </w:p>
    <w:p>
      <w:pPr>
        <w:pStyle w:val="Heading2"/>
        <w:shd w:fill="004F6E" w:val="clear"/>
        <w:spacing w:lineRule="auto" w:line="240"/>
        <w:rPr>
          <w:rFonts w:cs="Arial"/>
          <w:sz w:val="24"/>
          <w:szCs w:val="24"/>
        </w:rPr>
      </w:pPr>
      <w:r>
        <w:rPr>
          <w:rFonts w:cs="Arial"/>
          <w:sz w:val="24"/>
          <w:szCs w:val="24"/>
        </w:rPr>
        <w:t>Key working relationships</w:t>
      </w:r>
    </w:p>
    <w:p>
      <w:pPr>
        <w:pStyle w:val="ListParagraph"/>
        <w:numPr>
          <w:ilvl w:val="0"/>
          <w:numId w:val="3"/>
        </w:numPr>
        <w:spacing w:lineRule="auto" w:line="240"/>
        <w:rPr>
          <w:sz w:val="22"/>
          <w:szCs w:val="20"/>
        </w:rPr>
      </w:pPr>
      <w:r>
        <w:rPr>
          <w:sz w:val="22"/>
          <w:szCs w:val="20"/>
        </w:rPr>
        <w:t>Data Scientist &amp; MI Lead and Analytics Engineer</w:t>
      </w:r>
    </w:p>
    <w:p>
      <w:pPr>
        <w:pStyle w:val="ListParagraph"/>
        <w:numPr>
          <w:ilvl w:val="0"/>
          <w:numId w:val="3"/>
        </w:numPr>
        <w:spacing w:lineRule="auto" w:line="240"/>
        <w:rPr>
          <w:sz w:val="22"/>
          <w:szCs w:val="20"/>
        </w:rPr>
      </w:pPr>
      <w:r>
        <w:rPr>
          <w:sz w:val="22"/>
          <w:szCs w:val="20"/>
        </w:rPr>
        <w:t>Data &amp; MI Officers and GMIT Support Officer within the Data &amp; MI Function</w:t>
      </w:r>
    </w:p>
    <w:p>
      <w:pPr>
        <w:pStyle w:val="ListParagraph"/>
        <w:numPr>
          <w:ilvl w:val="0"/>
          <w:numId w:val="3"/>
        </w:numPr>
        <w:spacing w:lineRule="auto" w:line="240"/>
        <w:rPr>
          <w:sz w:val="22"/>
          <w:szCs w:val="20"/>
        </w:rPr>
      </w:pPr>
      <w:r>
        <w:rPr>
          <w:sz w:val="22"/>
          <w:szCs w:val="20"/>
        </w:rPr>
        <w:t>Performance &amp; Contracts, Commissioning, Quality and operational teams across EWS</w:t>
      </w:r>
    </w:p>
    <w:p>
      <w:pPr>
        <w:pStyle w:val="ListParagraph"/>
        <w:numPr>
          <w:ilvl w:val="0"/>
          <w:numId w:val="3"/>
        </w:numPr>
        <w:spacing w:lineRule="auto" w:line="240"/>
        <w:rPr>
          <w:sz w:val="22"/>
          <w:szCs w:val="20"/>
        </w:rPr>
      </w:pPr>
      <w:r>
        <w:rPr>
          <w:sz w:val="22"/>
          <w:szCs w:val="20"/>
        </w:rPr>
        <w:t>Programme Managers, policy colleagues and senior stakeholders across EWS</w:t>
      </w:r>
    </w:p>
    <w:p>
      <w:pPr>
        <w:pStyle w:val="ListParagraph"/>
        <w:numPr>
          <w:ilvl w:val="0"/>
          <w:numId w:val="3"/>
        </w:numPr>
        <w:spacing w:lineRule="auto" w:line="240"/>
        <w:rPr>
          <w:sz w:val="22"/>
          <w:szCs w:val="20"/>
        </w:rPr>
      </w:pPr>
      <w:r>
        <w:rPr>
          <w:sz w:val="22"/>
          <w:szCs w:val="20"/>
        </w:rPr>
        <w:t>Research, Digital Solutions and Information &amp; Data Governance colleagues</w:t>
      </w:r>
    </w:p>
    <w:p>
      <w:pPr>
        <w:pStyle w:val="ListParagraph"/>
        <w:numPr>
          <w:ilvl w:val="0"/>
          <w:numId w:val="3"/>
        </w:numPr>
        <w:spacing w:lineRule="auto" w:line="240"/>
        <w:rPr>
          <w:sz w:val="22"/>
          <w:szCs w:val="20"/>
        </w:rPr>
      </w:pPr>
      <w:r>
        <w:rPr>
          <w:sz w:val="22"/>
          <w:szCs w:val="20"/>
        </w:rPr>
        <w:t>Greater Manchester Local Authorities, providers and delivery partners</w:t>
      </w:r>
    </w:p>
    <w:p>
      <w:pPr>
        <w:pStyle w:val="ListParagraph"/>
        <w:numPr>
          <w:ilvl w:val="0"/>
          <w:numId w:val="3"/>
        </w:numPr>
        <w:spacing w:lineRule="auto" w:line="240"/>
        <w:rPr>
          <w:sz w:val="22"/>
          <w:szCs w:val="20"/>
        </w:rPr>
      </w:pPr>
      <w:r>
        <w:rPr>
          <w:sz w:val="22"/>
          <w:szCs w:val="20"/>
        </w:rPr>
        <w:t>DfE, DWP, ESFA and other government or public-sector data partners, as relevant</w:t>
      </w:r>
    </w:p>
    <w:p>
      <w:pPr>
        <w:pStyle w:val="Heading2"/>
        <w:shd w:fill="004F6E" w:val="clear"/>
        <w:spacing w:lineRule="auto" w:line="240"/>
        <w:rPr>
          <w:rFonts w:cs="Arial"/>
          <w:sz w:val="24"/>
          <w:szCs w:val="24"/>
        </w:rPr>
      </w:pPr>
      <w:r>
        <w:rPr>
          <w:rFonts w:cs="Arial"/>
          <w:sz w:val="24"/>
          <w:szCs w:val="24"/>
        </w:rPr>
        <w:t>Key Responsibilities</w:t>
      </w:r>
    </w:p>
    <w:p>
      <w:pPr>
        <w:pStyle w:val="ListParagraph"/>
        <w:numPr>
          <w:ilvl w:val="0"/>
          <w:numId w:val="4"/>
        </w:numPr>
        <w:spacing w:lineRule="auto" w:line="240"/>
        <w:rPr>
          <w:sz w:val="22"/>
          <w:szCs w:val="20"/>
        </w:rPr>
      </w:pPr>
      <w:r>
        <w:rPr>
          <w:sz w:val="22"/>
          <w:szCs w:val="20"/>
        </w:rPr>
        <w:t>Produce accurate and timely daily, weekly, monthly, quarterly and ad hoc management information, analysis and reporting outputs to support programme oversight, directorate performance, GMS / Integrated Settlement reporting and external returns.</w:t>
      </w:r>
    </w:p>
    <w:p>
      <w:pPr>
        <w:pStyle w:val="ListParagraph"/>
        <w:numPr>
          <w:ilvl w:val="0"/>
          <w:numId w:val="4"/>
        </w:numPr>
        <w:spacing w:lineRule="auto" w:line="240"/>
        <w:rPr>
          <w:sz w:val="22"/>
          <w:szCs w:val="20"/>
        </w:rPr>
      </w:pPr>
      <w:r>
        <w:rPr>
          <w:sz w:val="22"/>
          <w:szCs w:val="20"/>
        </w:rPr>
        <w:t>Design, build, maintain and improve Power BI dashboards, reports, semantic models, datasets and dataflows, applying agreed EWS standards for accessibility, visualisation, quality assurance and documentation.</w:t>
      </w:r>
    </w:p>
    <w:p>
      <w:pPr>
        <w:pStyle w:val="ListParagraph"/>
        <w:numPr>
          <w:ilvl w:val="0"/>
          <w:numId w:val="4"/>
        </w:numPr>
        <w:spacing w:lineRule="auto" w:line="240"/>
        <w:rPr>
          <w:sz w:val="22"/>
          <w:szCs w:val="20"/>
        </w:rPr>
      </w:pPr>
      <w:r>
        <w:rPr>
          <w:sz w:val="22"/>
          <w:szCs w:val="20"/>
        </w:rPr>
        <w:t>Work with stakeholders to scope reporting and data requirements, clarify definitions and business rules, identify appropriate data sources and agree realistic outputs and timescales.</w:t>
      </w:r>
    </w:p>
    <w:p>
      <w:pPr>
        <w:pStyle w:val="ListParagraph"/>
        <w:numPr>
          <w:ilvl w:val="0"/>
          <w:numId w:val="4"/>
        </w:numPr>
        <w:spacing w:lineRule="auto" w:line="240"/>
        <w:rPr>
          <w:sz w:val="22"/>
          <w:szCs w:val="20"/>
        </w:rPr>
      </w:pPr>
      <w:r>
        <w:rPr>
          <w:sz w:val="22"/>
          <w:szCs w:val="20"/>
        </w:rPr>
        <w:t>Extract, combine, transform and analyse data using tools such as Power BI, Power Query, Excel and SQL, and use other analytical or scripting tools where appropriate to improve repeatability and efficiency.</w:t>
      </w:r>
    </w:p>
    <w:p>
      <w:pPr>
        <w:pStyle w:val="ListParagraph"/>
        <w:numPr>
          <w:ilvl w:val="0"/>
          <w:numId w:val="4"/>
        </w:numPr>
        <w:spacing w:lineRule="auto" w:line="240"/>
        <w:rPr>
          <w:sz w:val="22"/>
          <w:szCs w:val="20"/>
        </w:rPr>
      </w:pPr>
      <w:r>
        <w:rPr>
          <w:sz w:val="22"/>
          <w:szCs w:val="20"/>
        </w:rPr>
        <w:t>Manage and maintain large and complex datasets, undertaking reconciliation, cleansing, validation and quality checks and investigating discrepancies before information is released or used for decision-making.</w:t>
      </w:r>
    </w:p>
    <w:p>
      <w:pPr>
        <w:pStyle w:val="ListParagraph"/>
        <w:numPr>
          <w:ilvl w:val="0"/>
          <w:numId w:val="4"/>
        </w:numPr>
        <w:spacing w:lineRule="auto" w:line="240"/>
        <w:rPr>
          <w:sz w:val="22"/>
          <w:szCs w:val="20"/>
        </w:rPr>
      </w:pPr>
      <w:r>
        <w:rPr>
          <w:sz w:val="22"/>
          <w:szCs w:val="20"/>
        </w:rPr>
        <w:t>Support recurring data refreshes and reporting pipelines, including documenting source data, refresh steps, dependencies, calculations, assumptions, validation checks and known limitations.</w:t>
      </w:r>
    </w:p>
    <w:p>
      <w:pPr>
        <w:pStyle w:val="ListParagraph"/>
        <w:numPr>
          <w:ilvl w:val="0"/>
          <w:numId w:val="4"/>
        </w:numPr>
        <w:spacing w:lineRule="auto" w:line="240"/>
        <w:rPr>
          <w:sz w:val="22"/>
          <w:szCs w:val="20"/>
        </w:rPr>
      </w:pPr>
      <w:r>
        <w:rPr>
          <w:sz w:val="22"/>
          <w:szCs w:val="20"/>
        </w:rPr>
        <w:t>Contribute to the development and use of EWS reporting standards, the Data Dictionary, metadata and common definitions so that measures and data fields are interpreted consistently across programmes.</w:t>
      </w:r>
    </w:p>
    <w:p>
      <w:pPr>
        <w:pStyle w:val="ListParagraph"/>
        <w:numPr>
          <w:ilvl w:val="0"/>
          <w:numId w:val="4"/>
        </w:numPr>
        <w:spacing w:lineRule="auto" w:line="240"/>
        <w:rPr>
          <w:sz w:val="22"/>
          <w:szCs w:val="20"/>
        </w:rPr>
      </w:pPr>
      <w:r>
        <w:rPr>
          <w:sz w:val="22"/>
          <w:szCs w:val="20"/>
        </w:rPr>
        <w:t>Support cross-programme, locality, demographic and outcome analysis to help EWS understand who services reach, where delivery is taking place and what outcomes are being achieved.</w:t>
      </w:r>
    </w:p>
    <w:p>
      <w:pPr>
        <w:pStyle w:val="ListParagraph"/>
        <w:numPr>
          <w:ilvl w:val="0"/>
          <w:numId w:val="4"/>
        </w:numPr>
        <w:spacing w:lineRule="auto" w:line="240"/>
        <w:rPr>
          <w:sz w:val="22"/>
          <w:szCs w:val="20"/>
        </w:rPr>
      </w:pPr>
      <w:r>
        <w:rPr>
          <w:sz w:val="22"/>
          <w:szCs w:val="20"/>
        </w:rPr>
        <w:t>Contribute to the automation and improvement of reporting processes, including reducing manual spreadsheet activity and supporting the transition towards more reusable SQL, Power BI and Microsoft Fabric / analytics solutions.</w:t>
      </w:r>
    </w:p>
    <w:p>
      <w:pPr>
        <w:pStyle w:val="ListParagraph"/>
        <w:numPr>
          <w:ilvl w:val="0"/>
          <w:numId w:val="4"/>
        </w:numPr>
        <w:spacing w:lineRule="auto" w:line="240"/>
        <w:rPr>
          <w:sz w:val="22"/>
          <w:szCs w:val="20"/>
        </w:rPr>
      </w:pPr>
      <w:r>
        <w:rPr>
          <w:sz w:val="22"/>
          <w:szCs w:val="20"/>
        </w:rPr>
        <w:t>Support testing and validation of changes to data sources, reports, dashboards and pipelines, documenting issues and working with colleagues to resolve defects or unexpected changes.</w:t>
      </w:r>
    </w:p>
    <w:p>
      <w:pPr>
        <w:pStyle w:val="ListParagraph"/>
        <w:numPr>
          <w:ilvl w:val="0"/>
          <w:numId w:val="4"/>
        </w:numPr>
        <w:spacing w:lineRule="auto" w:line="240"/>
        <w:rPr>
          <w:sz w:val="22"/>
          <w:szCs w:val="20"/>
        </w:rPr>
      </w:pPr>
      <w:r>
        <w:rPr>
          <w:sz w:val="22"/>
          <w:szCs w:val="20"/>
        </w:rPr>
        <w:t>Contribute to GMIT related reporting and data-quality activity where required, working with the GMIT Support Officer and technical leads while maintaining clear boundaries between system administration and MI / analytical responsibilities.</w:t>
      </w:r>
    </w:p>
    <w:p>
      <w:pPr>
        <w:pStyle w:val="ListParagraph"/>
        <w:numPr>
          <w:ilvl w:val="0"/>
          <w:numId w:val="4"/>
        </w:numPr>
        <w:spacing w:lineRule="auto" w:line="240"/>
        <w:rPr>
          <w:sz w:val="22"/>
          <w:szCs w:val="20"/>
        </w:rPr>
      </w:pPr>
      <w:r>
        <w:rPr>
          <w:sz w:val="22"/>
          <w:szCs w:val="20"/>
        </w:rPr>
        <w:t>Maintain high-quality technical and user documentation for assigned reporting products, including data source notes, measure definitions, refresh instructions, QA checks, handover notes and known issues.</w:t>
      </w:r>
    </w:p>
    <w:p>
      <w:pPr>
        <w:pStyle w:val="ListParagraph"/>
        <w:numPr>
          <w:ilvl w:val="0"/>
          <w:numId w:val="4"/>
        </w:numPr>
        <w:spacing w:lineRule="auto" w:line="240"/>
        <w:rPr>
          <w:sz w:val="22"/>
          <w:szCs w:val="20"/>
        </w:rPr>
      </w:pPr>
      <w:r>
        <w:rPr>
          <w:sz w:val="22"/>
          <w:szCs w:val="20"/>
        </w:rPr>
        <w:t>Use agreed request-management and work-planning processes to manage priorities, communicate progress, raise risks and dependencies early and ensure work is visible to the wider Data &amp; MI Function.</w:t>
      </w:r>
    </w:p>
    <w:p>
      <w:pPr>
        <w:pStyle w:val="ListParagraph"/>
        <w:numPr>
          <w:ilvl w:val="0"/>
          <w:numId w:val="4"/>
        </w:numPr>
        <w:spacing w:lineRule="auto" w:line="240"/>
        <w:rPr>
          <w:sz w:val="22"/>
          <w:szCs w:val="20"/>
        </w:rPr>
      </w:pPr>
      <w:r>
        <w:rPr>
          <w:sz w:val="22"/>
          <w:szCs w:val="20"/>
        </w:rPr>
        <w:t>Present and explain analytical findings clearly to technical and non-technical audiences, highlighting relevant trends, limitations, risks and implications without overstating what the data can support.</w:t>
      </w:r>
    </w:p>
    <w:p>
      <w:pPr>
        <w:pStyle w:val="ListParagraph"/>
        <w:numPr>
          <w:ilvl w:val="0"/>
          <w:numId w:val="4"/>
        </w:numPr>
        <w:spacing w:lineRule="auto" w:line="240"/>
        <w:rPr>
          <w:sz w:val="22"/>
          <w:szCs w:val="20"/>
        </w:rPr>
      </w:pPr>
      <w:r>
        <w:rPr>
          <w:sz w:val="22"/>
          <w:szCs w:val="20"/>
        </w:rPr>
        <w:t>Work collaboratively with providers, Local Authorities and internal colleagues to resolve data-quality issues and improve the accuracy, completeness and timeliness of information supplied to GMCA.</w:t>
      </w:r>
    </w:p>
    <w:p>
      <w:pPr>
        <w:pStyle w:val="ListParagraph"/>
        <w:numPr>
          <w:ilvl w:val="0"/>
          <w:numId w:val="4"/>
        </w:numPr>
        <w:spacing w:lineRule="auto" w:line="240"/>
        <w:rPr>
          <w:sz w:val="22"/>
          <w:szCs w:val="20"/>
        </w:rPr>
      </w:pPr>
      <w:r>
        <w:rPr>
          <w:sz w:val="22"/>
          <w:szCs w:val="20"/>
        </w:rPr>
        <w:t>Apply GMCA information governance, data protection, information security and records-management requirements in all data handling and reporting activity.</w:t>
      </w:r>
    </w:p>
    <w:p>
      <w:pPr>
        <w:pStyle w:val="ListParagraph"/>
        <w:numPr>
          <w:ilvl w:val="0"/>
          <w:numId w:val="4"/>
        </w:numPr>
        <w:spacing w:lineRule="auto" w:line="240"/>
        <w:rPr>
          <w:sz w:val="22"/>
          <w:szCs w:val="20"/>
        </w:rPr>
      </w:pPr>
      <w:r>
        <w:rPr>
          <w:sz w:val="22"/>
          <w:szCs w:val="20"/>
        </w:rPr>
        <w:t>Share knowledge and practical good practice with colleagues, contribute to team learning and support continuous improvement across Power BI, data quality, documentation and analytical ways of working.</w:t>
      </w:r>
    </w:p>
    <w:p>
      <w:pPr>
        <w:pStyle w:val="Heading2"/>
        <w:shd w:fill="004F6E" w:val="clear"/>
        <w:spacing w:lineRule="auto" w:line="240"/>
        <w:rPr>
          <w:rFonts w:cs="Arial"/>
          <w:sz w:val="24"/>
          <w:szCs w:val="24"/>
        </w:rPr>
      </w:pPr>
      <w:r>
        <w:rPr>
          <w:rFonts w:cs="Arial"/>
          <w:sz w:val="24"/>
          <w:szCs w:val="24"/>
        </w:rPr>
        <w:t>General</w:t>
      </w:r>
    </w:p>
    <w:p>
      <w:pPr>
        <w:pStyle w:val="ListParagraph"/>
        <w:numPr>
          <w:ilvl w:val="0"/>
          <w:numId w:val="5"/>
        </w:numPr>
        <w:spacing w:lineRule="auto" w:line="240"/>
        <w:rPr>
          <w:sz w:val="22"/>
          <w:szCs w:val="20"/>
        </w:rPr>
      </w:pPr>
      <w:r>
        <w:rPr>
          <w:sz w:val="22"/>
          <w:szCs w:val="20"/>
        </w:rPr>
        <w:t>Provide constructive challenge and suggestions for improving reporting, data quality, user experience and working practices.</w:t>
      </w:r>
    </w:p>
    <w:p>
      <w:pPr>
        <w:pStyle w:val="ListParagraph"/>
        <w:numPr>
          <w:ilvl w:val="0"/>
          <w:numId w:val="5"/>
        </w:numPr>
        <w:spacing w:lineRule="auto" w:line="240"/>
        <w:rPr>
          <w:sz w:val="22"/>
          <w:szCs w:val="20"/>
        </w:rPr>
      </w:pPr>
      <w:r>
        <w:rPr>
          <w:sz w:val="22"/>
          <w:szCs w:val="20"/>
        </w:rPr>
        <w:t>Take ownership of assigned work while seeking guidance or escalating issues where requirements, risks or dependencies require management input.</w:t>
      </w:r>
    </w:p>
    <w:p>
      <w:pPr>
        <w:pStyle w:val="ListParagraph"/>
        <w:numPr>
          <w:ilvl w:val="0"/>
          <w:numId w:val="5"/>
        </w:numPr>
        <w:spacing w:lineRule="auto" w:line="240"/>
        <w:rPr>
          <w:sz w:val="22"/>
          <w:szCs w:val="20"/>
        </w:rPr>
      </w:pPr>
      <w:r>
        <w:rPr>
          <w:sz w:val="22"/>
          <w:szCs w:val="20"/>
        </w:rPr>
        <w:t>Work flexibly across EWS priorities and programme areas in response to changing reporting and analytical demand.</w:t>
      </w:r>
    </w:p>
    <w:p>
      <w:pPr>
        <w:pStyle w:val="ListParagraph"/>
        <w:numPr>
          <w:ilvl w:val="0"/>
          <w:numId w:val="5"/>
        </w:numPr>
        <w:spacing w:lineRule="auto" w:line="240"/>
        <w:rPr>
          <w:sz w:val="22"/>
          <w:szCs w:val="20"/>
        </w:rPr>
      </w:pPr>
      <w:r>
        <w:rPr>
          <w:sz w:val="22"/>
          <w:szCs w:val="20"/>
        </w:rPr>
        <w:t>Communicate effectively so that stakeholders understand requirements, progress, decisions, risks and limitations.</w:t>
      </w:r>
    </w:p>
    <w:p>
      <w:pPr>
        <w:pStyle w:val="ListParagraph"/>
        <w:numPr>
          <w:ilvl w:val="0"/>
          <w:numId w:val="5"/>
        </w:numPr>
        <w:spacing w:lineRule="auto" w:line="240"/>
        <w:rPr>
          <w:sz w:val="22"/>
          <w:szCs w:val="20"/>
        </w:rPr>
      </w:pPr>
      <w:r>
        <w:rPr>
          <w:sz w:val="22"/>
          <w:szCs w:val="20"/>
        </w:rPr>
        <w:t>Hold yourself to a high standard of professionalism, confidentiality, accuracy and public-service values.</w:t>
      </w:r>
    </w:p>
    <w:p>
      <w:pPr>
        <w:pStyle w:val="ListParagraph"/>
        <w:numPr>
          <w:ilvl w:val="0"/>
          <w:numId w:val="5"/>
        </w:numPr>
        <w:spacing w:lineRule="auto" w:line="240"/>
        <w:rPr>
          <w:sz w:val="22"/>
          <w:szCs w:val="20"/>
        </w:rPr>
      </w:pPr>
      <w:r>
        <w:rPr>
          <w:sz w:val="22"/>
          <w:szCs w:val="20"/>
        </w:rPr>
        <w:t>Work collaboratively with colleagues and partners, sharing knowledge and supporting activity where appropriate.</w:t>
      </w:r>
    </w:p>
    <w:p>
      <w:pPr>
        <w:pStyle w:val="ListParagraph"/>
        <w:numPr>
          <w:ilvl w:val="0"/>
          <w:numId w:val="5"/>
        </w:numPr>
        <w:spacing w:lineRule="auto" w:line="240"/>
        <w:rPr>
          <w:sz w:val="22"/>
          <w:szCs w:val="20"/>
        </w:rPr>
      </w:pPr>
      <w:r>
        <w:rPr>
          <w:sz w:val="22"/>
          <w:szCs w:val="20"/>
        </w:rPr>
        <w:t>Ensure reports and analytical products are inclusive, accessible and designed with the needs of different users in mind.</w:t>
      </w:r>
    </w:p>
    <w:p>
      <w:pPr>
        <w:pStyle w:val="ListParagraph"/>
        <w:numPr>
          <w:ilvl w:val="0"/>
          <w:numId w:val="5"/>
        </w:numPr>
        <w:spacing w:lineRule="auto" w:line="240"/>
        <w:rPr>
          <w:sz w:val="22"/>
          <w:szCs w:val="20"/>
        </w:rPr>
      </w:pPr>
      <w:r>
        <w:rPr>
          <w:sz w:val="22"/>
          <w:szCs w:val="20"/>
        </w:rPr>
        <w:t>Align working practices with GMCA sustainability, equality and inclusion commitments.</w:t>
      </w:r>
    </w:p>
    <w:p>
      <w:pPr>
        <w:pStyle w:val="Normal"/>
        <w:spacing w:lineRule="auto" w:line="240"/>
        <w:rPr>
          <w:rFonts w:cs="Arial"/>
          <w:b/>
          <w:b/>
          <w:color w:val="auto"/>
          <w:sz w:val="22"/>
          <w:szCs w:val="20"/>
        </w:rPr>
      </w:pPr>
      <w:r>
        <w:rPr>
          <w:rFonts w:cs="Arial"/>
          <w:b/>
          <w:color w:val="auto"/>
          <w:sz w:val="22"/>
          <w:szCs w:val="20"/>
        </w:rPr>
        <w:t>NB: This list of duties and responsibilities is by no means exhaustive, and the post holder may be required to undertake other relevant and appropriate duties as required.</w:t>
      </w:r>
    </w:p>
    <w:p>
      <w:pPr>
        <w:pStyle w:val="Normal"/>
        <w:spacing w:lineRule="auto" w:line="240"/>
        <w:rPr>
          <w:rFonts w:cs="Arial"/>
          <w:b/>
          <w:b/>
          <w:color w:val="auto"/>
          <w:sz w:val="22"/>
          <w:szCs w:val="20"/>
        </w:rPr>
      </w:pPr>
      <w:r>
        <w:rPr>
          <w:rFonts w:cs="Arial"/>
          <w:b/>
          <w:color w:val="auto"/>
          <w:sz w:val="22"/>
          <w:szCs w:val="20"/>
        </w:rPr>
      </w:r>
    </w:p>
    <w:p>
      <w:pPr>
        <w:pStyle w:val="Normal"/>
        <w:spacing w:lineRule="auto" w:line="240"/>
        <w:rPr>
          <w:rFonts w:cs="Arial"/>
          <w:b/>
          <w:b/>
          <w:color w:val="auto"/>
          <w:sz w:val="22"/>
          <w:szCs w:val="20"/>
        </w:rPr>
      </w:pPr>
      <w:r>
        <w:rPr>
          <w:rFonts w:cs="Arial"/>
          <w:b/>
          <w:color w:val="auto"/>
          <w:sz w:val="22"/>
          <w:szCs w:val="20"/>
        </w:rPr>
      </w:r>
    </w:p>
    <w:p>
      <w:pPr>
        <w:pStyle w:val="Heading2"/>
        <w:shd w:fill="004F6E" w:val="clear"/>
        <w:spacing w:lineRule="auto" w:line="240"/>
        <w:rPr>
          <w:rFonts w:cs="Arial"/>
          <w:sz w:val="24"/>
          <w:szCs w:val="24"/>
        </w:rPr>
      </w:pPr>
      <w:r>
        <w:rPr>
          <w:rFonts w:cs="Arial"/>
          <w:sz w:val="24"/>
          <w:szCs w:val="24"/>
        </w:rPr>
        <w:t>Knowledge, Skills, and Experience</w:t>
      </w:r>
    </w:p>
    <w:p>
      <w:pPr>
        <w:pStyle w:val="Normal"/>
        <w:spacing w:lineRule="auto" w:line="240"/>
        <w:rPr>
          <w:b/>
          <w:b/>
          <w:bCs/>
          <w:sz w:val="22"/>
          <w:szCs w:val="20"/>
        </w:rPr>
      </w:pPr>
      <w:r>
        <w:rPr>
          <w:b/>
          <w:bCs/>
          <w:sz w:val="22"/>
          <w:szCs w:val="20"/>
        </w:rPr>
        <w:t>Knowledge &amp; Experience</w:t>
      </w:r>
    </w:p>
    <w:p>
      <w:pPr>
        <w:pStyle w:val="Normal"/>
        <w:spacing w:lineRule="auto" w:line="240"/>
        <w:rPr>
          <w:b/>
          <w:b/>
          <w:bCs/>
          <w:sz w:val="22"/>
          <w:szCs w:val="20"/>
        </w:rPr>
      </w:pPr>
      <w:r>
        <w:rPr>
          <w:b/>
          <w:bCs/>
          <w:sz w:val="22"/>
          <w:szCs w:val="20"/>
        </w:rPr>
        <w:t>Essential:</w:t>
      </w:r>
    </w:p>
    <w:p>
      <w:pPr>
        <w:pStyle w:val="ListParagraph"/>
        <w:numPr>
          <w:ilvl w:val="0"/>
          <w:numId w:val="8"/>
        </w:numPr>
        <w:spacing w:lineRule="auto" w:line="240"/>
        <w:rPr>
          <w:sz w:val="22"/>
          <w:szCs w:val="20"/>
        </w:rPr>
      </w:pPr>
      <w:r>
        <w:rPr>
          <w:sz w:val="22"/>
          <w:szCs w:val="20"/>
        </w:rPr>
        <w:t>Demonstrable experience of producing management information, data analysis or reporting outputs using large or complex datasets.</w:t>
      </w:r>
    </w:p>
    <w:p>
      <w:pPr>
        <w:pStyle w:val="ListParagraph"/>
        <w:numPr>
          <w:ilvl w:val="0"/>
          <w:numId w:val="8"/>
        </w:numPr>
        <w:spacing w:lineRule="auto" w:line="240"/>
        <w:rPr>
          <w:sz w:val="22"/>
          <w:szCs w:val="20"/>
        </w:rPr>
      </w:pPr>
      <w:r>
        <w:rPr>
          <w:sz w:val="22"/>
          <w:szCs w:val="20"/>
        </w:rPr>
        <w:t>Practical experience of developing, maintaining or improving Power BI reports or dashboards, including data transformation and modelling using Power Query and/or DAX.</w:t>
      </w:r>
    </w:p>
    <w:p>
      <w:pPr>
        <w:pStyle w:val="ListParagraph"/>
        <w:numPr>
          <w:ilvl w:val="0"/>
          <w:numId w:val="8"/>
        </w:numPr>
        <w:spacing w:lineRule="auto" w:line="240"/>
        <w:rPr>
          <w:sz w:val="22"/>
          <w:szCs w:val="20"/>
        </w:rPr>
      </w:pPr>
      <w:r>
        <w:rPr>
          <w:sz w:val="22"/>
          <w:szCs w:val="20"/>
        </w:rPr>
        <w:t>Strong spreadsheet and data-handling capability, including experience of validating, reconciling and quality-checking data before reporting.</w:t>
      </w:r>
    </w:p>
    <w:p>
      <w:pPr>
        <w:pStyle w:val="ListParagraph"/>
        <w:numPr>
          <w:ilvl w:val="0"/>
          <w:numId w:val="8"/>
        </w:numPr>
        <w:spacing w:lineRule="auto" w:line="240"/>
        <w:rPr>
          <w:sz w:val="22"/>
          <w:szCs w:val="20"/>
        </w:rPr>
      </w:pPr>
      <w:r>
        <w:rPr>
          <w:sz w:val="22"/>
          <w:szCs w:val="20"/>
        </w:rPr>
        <w:t>Experience of translating stakeholder requirements into clear analytical, reporting or dashboard outputs.</w:t>
      </w:r>
    </w:p>
    <w:p>
      <w:pPr>
        <w:pStyle w:val="ListParagraph"/>
        <w:numPr>
          <w:ilvl w:val="0"/>
          <w:numId w:val="8"/>
        </w:numPr>
        <w:spacing w:lineRule="auto" w:line="240"/>
        <w:rPr>
          <w:sz w:val="22"/>
          <w:szCs w:val="20"/>
        </w:rPr>
      </w:pPr>
      <w:r>
        <w:rPr>
          <w:sz w:val="22"/>
          <w:szCs w:val="20"/>
        </w:rPr>
        <w:t>Experience of investigating data issues, identifying root causes and working with others to resolve discrepancies or improve data quality.</w:t>
      </w:r>
    </w:p>
    <w:p>
      <w:pPr>
        <w:pStyle w:val="ListParagraph"/>
        <w:numPr>
          <w:ilvl w:val="0"/>
          <w:numId w:val="8"/>
        </w:numPr>
        <w:spacing w:lineRule="auto" w:line="240"/>
        <w:rPr>
          <w:sz w:val="22"/>
          <w:szCs w:val="20"/>
        </w:rPr>
      </w:pPr>
      <w:r>
        <w:rPr>
          <w:sz w:val="22"/>
          <w:szCs w:val="20"/>
        </w:rPr>
        <w:t>Ability to communicate analytical findings, definitions and limitations clearly to technical and non-technical audiences.</w:t>
      </w:r>
    </w:p>
    <w:p>
      <w:pPr>
        <w:pStyle w:val="ListParagraph"/>
        <w:numPr>
          <w:ilvl w:val="0"/>
          <w:numId w:val="8"/>
        </w:numPr>
        <w:spacing w:lineRule="auto" w:line="240"/>
        <w:rPr>
          <w:sz w:val="22"/>
          <w:szCs w:val="20"/>
        </w:rPr>
      </w:pPr>
      <w:r>
        <w:rPr>
          <w:sz w:val="22"/>
          <w:szCs w:val="20"/>
        </w:rPr>
        <w:t>Experience of maintaining clear documentation for reports, datasets, calculations or operational processes.</w:t>
      </w:r>
    </w:p>
    <w:p>
      <w:pPr>
        <w:pStyle w:val="ListParagraph"/>
        <w:numPr>
          <w:ilvl w:val="0"/>
          <w:numId w:val="8"/>
        </w:numPr>
        <w:spacing w:lineRule="auto" w:line="240"/>
        <w:rPr>
          <w:sz w:val="22"/>
          <w:szCs w:val="20"/>
        </w:rPr>
      </w:pPr>
      <w:r>
        <w:rPr>
          <w:sz w:val="22"/>
          <w:szCs w:val="20"/>
        </w:rPr>
        <w:t>Understanding of data protection, confidentiality, information security and appropriate handling of personal or sensitive information.</w:t>
      </w:r>
    </w:p>
    <w:p>
      <w:pPr>
        <w:pStyle w:val="ListParagraph"/>
        <w:numPr>
          <w:ilvl w:val="0"/>
          <w:numId w:val="8"/>
        </w:numPr>
        <w:spacing w:lineRule="auto" w:line="240"/>
        <w:rPr>
          <w:sz w:val="22"/>
          <w:szCs w:val="20"/>
        </w:rPr>
      </w:pPr>
      <w:r>
        <w:rPr>
          <w:sz w:val="22"/>
          <w:szCs w:val="20"/>
        </w:rPr>
        <w:t>Experience of managing competing priorities and delivering accurate work to agreed deadlines.</w:t>
      </w:r>
    </w:p>
    <w:p>
      <w:pPr>
        <w:pStyle w:val="ListParagraph"/>
        <w:numPr>
          <w:ilvl w:val="0"/>
          <w:numId w:val="8"/>
        </w:numPr>
        <w:spacing w:lineRule="auto" w:line="240"/>
        <w:rPr>
          <w:sz w:val="22"/>
          <w:szCs w:val="20"/>
        </w:rPr>
      </w:pPr>
      <w:r>
        <w:rPr>
          <w:sz w:val="22"/>
          <w:szCs w:val="20"/>
        </w:rPr>
        <w:t>Experience of collaborative working across teams, programmes or organisational boundaries.</w:t>
      </w:r>
    </w:p>
    <w:p>
      <w:pPr>
        <w:pStyle w:val="Normal"/>
        <w:spacing w:lineRule="auto" w:line="240"/>
        <w:rPr>
          <w:b/>
          <w:b/>
          <w:bCs/>
          <w:sz w:val="22"/>
          <w:szCs w:val="20"/>
        </w:rPr>
      </w:pPr>
      <w:r>
        <w:rPr>
          <w:b/>
          <w:bCs/>
          <w:sz w:val="22"/>
          <w:szCs w:val="20"/>
        </w:rPr>
        <w:t>Desirable:</w:t>
      </w:r>
    </w:p>
    <w:p>
      <w:pPr>
        <w:pStyle w:val="ListParagraph"/>
        <w:numPr>
          <w:ilvl w:val="0"/>
          <w:numId w:val="7"/>
        </w:numPr>
        <w:spacing w:lineRule="auto" w:line="240"/>
        <w:rPr>
          <w:sz w:val="22"/>
          <w:szCs w:val="20"/>
        </w:rPr>
      </w:pPr>
      <w:r>
        <w:rPr>
          <w:sz w:val="22"/>
          <w:szCs w:val="20"/>
        </w:rPr>
        <w:t>Practical experience of querying relational databases using SQL, including selecting, joining, filtering and aggregating data.</w:t>
      </w:r>
    </w:p>
    <w:p>
      <w:pPr>
        <w:pStyle w:val="ListParagraph"/>
        <w:numPr>
          <w:ilvl w:val="0"/>
          <w:numId w:val="7"/>
        </w:numPr>
        <w:spacing w:lineRule="auto" w:line="240"/>
        <w:rPr>
          <w:sz w:val="22"/>
          <w:szCs w:val="20"/>
        </w:rPr>
      </w:pPr>
      <w:r>
        <w:rPr>
          <w:sz w:val="22"/>
          <w:szCs w:val="20"/>
        </w:rPr>
        <w:t>Experience of Python, R or another scripting language for data manipulation, validation or automation.</w:t>
      </w:r>
    </w:p>
    <w:p>
      <w:pPr>
        <w:pStyle w:val="ListParagraph"/>
        <w:numPr>
          <w:ilvl w:val="0"/>
          <w:numId w:val="7"/>
        </w:numPr>
        <w:spacing w:lineRule="auto" w:line="240"/>
        <w:rPr>
          <w:sz w:val="22"/>
          <w:szCs w:val="20"/>
        </w:rPr>
      </w:pPr>
      <w:r>
        <w:rPr>
          <w:sz w:val="22"/>
          <w:szCs w:val="20"/>
        </w:rPr>
        <w:t>Awareness or practical experience of Microsoft Fabric, Azure data services or comparable modern analytics platforms.</w:t>
      </w:r>
    </w:p>
    <w:p>
      <w:pPr>
        <w:pStyle w:val="ListParagraph"/>
        <w:numPr>
          <w:ilvl w:val="0"/>
          <w:numId w:val="7"/>
        </w:numPr>
        <w:spacing w:lineRule="auto" w:line="240"/>
        <w:rPr>
          <w:sz w:val="22"/>
          <w:szCs w:val="20"/>
        </w:rPr>
      </w:pPr>
      <w:r>
        <w:rPr>
          <w:sz w:val="22"/>
          <w:szCs w:val="20"/>
        </w:rPr>
        <w:t>Experience of working with education, skills, employment or public-sector datasets, including ILR, or similar administrative data.</w:t>
      </w:r>
    </w:p>
    <w:p>
      <w:pPr>
        <w:pStyle w:val="ListParagraph"/>
        <w:numPr>
          <w:ilvl w:val="0"/>
          <w:numId w:val="7"/>
        </w:numPr>
        <w:spacing w:lineRule="auto" w:line="240"/>
        <w:rPr>
          <w:sz w:val="22"/>
          <w:szCs w:val="20"/>
        </w:rPr>
      </w:pPr>
      <w:r>
        <w:rPr>
          <w:sz w:val="22"/>
          <w:szCs w:val="20"/>
        </w:rPr>
        <w:t>Experience of version control, structured release processes or collaborative development practices.</w:t>
      </w:r>
    </w:p>
    <w:p>
      <w:pPr>
        <w:pStyle w:val="ListParagraph"/>
        <w:numPr>
          <w:ilvl w:val="0"/>
          <w:numId w:val="7"/>
        </w:numPr>
        <w:spacing w:lineRule="auto" w:line="240"/>
        <w:rPr>
          <w:sz w:val="22"/>
          <w:szCs w:val="20"/>
        </w:rPr>
      </w:pPr>
      <w:r>
        <w:rPr>
          <w:sz w:val="22"/>
          <w:szCs w:val="20"/>
        </w:rPr>
        <w:t>Knowledge of dimensional modelling, semantic models, APIs or automated data pipelines.</w:t>
      </w:r>
    </w:p>
    <w:p>
      <w:pPr>
        <w:pStyle w:val="ListParagraph"/>
        <w:numPr>
          <w:ilvl w:val="0"/>
          <w:numId w:val="7"/>
        </w:numPr>
        <w:spacing w:lineRule="auto" w:line="240"/>
        <w:rPr>
          <w:sz w:val="22"/>
          <w:szCs w:val="20"/>
        </w:rPr>
      </w:pPr>
      <w:r>
        <w:rPr>
          <w:sz w:val="22"/>
          <w:szCs w:val="20"/>
        </w:rPr>
        <w:t>Experience of locality, demographic, equality or outcome analysis.</w:t>
      </w:r>
    </w:p>
    <w:p>
      <w:pPr>
        <w:pStyle w:val="ListParagraph"/>
        <w:numPr>
          <w:ilvl w:val="0"/>
          <w:numId w:val="7"/>
        </w:numPr>
        <w:spacing w:lineRule="auto" w:line="240"/>
        <w:rPr>
          <w:sz w:val="22"/>
          <w:szCs w:val="20"/>
        </w:rPr>
      </w:pPr>
      <w:r>
        <w:rPr>
          <w:sz w:val="22"/>
          <w:szCs w:val="20"/>
        </w:rPr>
        <w:t>Knowledge of public-sector performance reporting, funding assurance or data-quality requirements.</w:t>
      </w:r>
    </w:p>
    <w:p>
      <w:pPr>
        <w:pStyle w:val="Normal"/>
        <w:spacing w:lineRule="auto" w:line="240"/>
        <w:rPr>
          <w:b/>
          <w:b/>
          <w:bCs/>
          <w:sz w:val="22"/>
          <w:szCs w:val="20"/>
        </w:rPr>
      </w:pPr>
      <w:r>
        <w:rPr>
          <w:b/>
          <w:bCs/>
          <w:sz w:val="22"/>
          <w:szCs w:val="20"/>
        </w:rPr>
        <w:t>Skills, Values &amp; Behaviours</w:t>
      </w:r>
    </w:p>
    <w:p>
      <w:pPr>
        <w:pStyle w:val="Normal"/>
        <w:spacing w:lineRule="auto" w:line="240"/>
        <w:rPr>
          <w:b/>
          <w:b/>
          <w:bCs/>
          <w:sz w:val="22"/>
          <w:szCs w:val="20"/>
        </w:rPr>
      </w:pPr>
      <w:r>
        <w:rPr>
          <w:b/>
          <w:bCs/>
          <w:sz w:val="22"/>
          <w:szCs w:val="20"/>
        </w:rPr>
        <w:t>Essential:</w:t>
      </w:r>
    </w:p>
    <w:p>
      <w:pPr>
        <w:pStyle w:val="ListParagraph"/>
        <w:numPr>
          <w:ilvl w:val="0"/>
          <w:numId w:val="6"/>
        </w:numPr>
        <w:spacing w:lineRule="auto" w:line="240"/>
        <w:rPr>
          <w:sz w:val="22"/>
          <w:szCs w:val="20"/>
        </w:rPr>
      </w:pPr>
      <w:r>
        <w:rPr>
          <w:sz w:val="22"/>
          <w:szCs w:val="20"/>
        </w:rPr>
        <w:t>Strong analytical and problem-solving skills, with the ability to work methodically through complex or incomplete information.</w:t>
      </w:r>
    </w:p>
    <w:p>
      <w:pPr>
        <w:pStyle w:val="ListParagraph"/>
        <w:numPr>
          <w:ilvl w:val="0"/>
          <w:numId w:val="6"/>
        </w:numPr>
        <w:spacing w:lineRule="auto" w:line="240"/>
        <w:rPr>
          <w:sz w:val="22"/>
          <w:szCs w:val="20"/>
        </w:rPr>
      </w:pPr>
      <w:r>
        <w:rPr>
          <w:sz w:val="22"/>
          <w:szCs w:val="20"/>
        </w:rPr>
        <w:t>High attention to detail and a strong commitment to accuracy, quality assurance and reproducible reporting.</w:t>
      </w:r>
    </w:p>
    <w:p>
      <w:pPr>
        <w:pStyle w:val="ListParagraph"/>
        <w:numPr>
          <w:ilvl w:val="0"/>
          <w:numId w:val="6"/>
        </w:numPr>
        <w:spacing w:lineRule="auto" w:line="240"/>
        <w:rPr>
          <w:sz w:val="22"/>
          <w:szCs w:val="20"/>
        </w:rPr>
      </w:pPr>
      <w:r>
        <w:rPr>
          <w:sz w:val="22"/>
          <w:szCs w:val="20"/>
        </w:rPr>
        <w:t>Clear written and verbal communication skills, including the ability to explain technical information in accessible language.</w:t>
      </w:r>
    </w:p>
    <w:p>
      <w:pPr>
        <w:pStyle w:val="ListParagraph"/>
        <w:numPr>
          <w:ilvl w:val="0"/>
          <w:numId w:val="6"/>
        </w:numPr>
        <w:spacing w:lineRule="auto" w:line="240"/>
        <w:rPr>
          <w:sz w:val="22"/>
          <w:szCs w:val="20"/>
        </w:rPr>
      </w:pPr>
      <w:r>
        <w:rPr>
          <w:sz w:val="22"/>
          <w:szCs w:val="20"/>
        </w:rPr>
        <w:t>Ability to work independently within agreed priorities while contributing positively to a collaborative team environment.</w:t>
      </w:r>
    </w:p>
    <w:p>
      <w:pPr>
        <w:pStyle w:val="ListParagraph"/>
        <w:numPr>
          <w:ilvl w:val="0"/>
          <w:numId w:val="6"/>
        </w:numPr>
        <w:spacing w:lineRule="auto" w:line="240"/>
        <w:rPr>
          <w:sz w:val="22"/>
          <w:szCs w:val="20"/>
        </w:rPr>
      </w:pPr>
      <w:r>
        <w:rPr>
          <w:sz w:val="22"/>
          <w:szCs w:val="20"/>
        </w:rPr>
        <w:t>Good stakeholder-management skills, including active listening, requirement clarification and constructive challenge.</w:t>
      </w:r>
    </w:p>
    <w:p>
      <w:pPr>
        <w:pStyle w:val="ListParagraph"/>
        <w:numPr>
          <w:ilvl w:val="0"/>
          <w:numId w:val="6"/>
        </w:numPr>
        <w:spacing w:lineRule="auto" w:line="240"/>
        <w:rPr>
          <w:sz w:val="22"/>
          <w:szCs w:val="20"/>
        </w:rPr>
      </w:pPr>
      <w:r>
        <w:rPr>
          <w:sz w:val="22"/>
          <w:szCs w:val="20"/>
        </w:rPr>
        <w:t>Curiosity and willingness to learn new tools, data sources and approaches and apply learning to live work.</w:t>
      </w:r>
    </w:p>
    <w:p>
      <w:pPr>
        <w:pStyle w:val="ListParagraph"/>
        <w:numPr>
          <w:ilvl w:val="0"/>
          <w:numId w:val="6"/>
        </w:numPr>
        <w:spacing w:lineRule="auto" w:line="240"/>
        <w:rPr>
          <w:sz w:val="22"/>
          <w:szCs w:val="20"/>
        </w:rPr>
      </w:pPr>
      <w:r>
        <w:rPr>
          <w:sz w:val="22"/>
          <w:szCs w:val="20"/>
        </w:rPr>
        <w:t>Ability to organise work effectively, raise blockers early and respond constructively to changing priorities.</w:t>
      </w:r>
    </w:p>
    <w:p>
      <w:pPr>
        <w:pStyle w:val="ListParagraph"/>
        <w:numPr>
          <w:ilvl w:val="0"/>
          <w:numId w:val="6"/>
        </w:numPr>
        <w:spacing w:lineRule="auto" w:line="240"/>
        <w:rPr>
          <w:sz w:val="22"/>
          <w:szCs w:val="20"/>
        </w:rPr>
      </w:pPr>
      <w:r>
        <w:rPr>
          <w:sz w:val="22"/>
          <w:szCs w:val="20"/>
        </w:rPr>
        <w:t>Commitment to GMCA values, equality, accessibility, confidentiality and high professional standards.</w:t>
      </w:r>
    </w:p>
    <w:p>
      <w:pPr>
        <w:pStyle w:val="Heading2"/>
        <w:shd w:fill="004F6E" w:val="clear"/>
        <w:spacing w:lineRule="auto" w:line="240"/>
        <w:rPr>
          <w:rFonts w:cs="Arial"/>
          <w:sz w:val="24"/>
          <w:szCs w:val="24"/>
        </w:rPr>
      </w:pPr>
      <w:r>
        <w:rPr>
          <w:rFonts w:cs="Arial"/>
          <w:sz w:val="24"/>
          <w:szCs w:val="24"/>
        </w:rPr>
        <w:t>Corporate Duties</w:t>
      </w:r>
    </w:p>
    <w:p>
      <w:pPr>
        <w:pStyle w:val="Normal"/>
        <w:spacing w:lineRule="auto" w:line="240"/>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spacing w:lineRule="auto" w:line="240"/>
        <w:rPr/>
      </w:pPr>
      <w:r>
        <w:rPr>
          <w:rFonts w:cs="Arial"/>
          <w:i/>
          <w:iCs/>
          <w:sz w:val="20"/>
          <w:szCs w:val="20"/>
        </w:rPr>
        <w:t xml:space="preserve">Safeguard always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spacing w:lineRule="auto" w:line="240"/>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spacing w:lineRule="auto" w:line="240"/>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spacing w:lineRule="auto" w:line="240"/>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spacing w:lineRule="auto" w:line="240"/>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spacing w:lineRule="auto" w:line="240"/>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spacing w:lineRule="auto" w:line="240"/>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spacing w:lineRule="auto" w:line="240" w:before="0" w:after="240"/>
        <w:rPr/>
      </w:pPr>
      <w:r>
        <w:rPr>
          <w:rFonts w:cs="Arial"/>
          <w:b/>
          <w:bCs/>
          <w:i/>
          <w:iCs/>
          <w:sz w:val="20"/>
          <w:szCs w:val="20"/>
        </w:rPr>
        <w:t>Equal Opportunities</w:t>
      </w:r>
      <w:r>
        <w:rPr>
          <w:rFonts w:cs="Arial"/>
          <w:i/>
          <w:iCs/>
          <w:sz w:val="20"/>
          <w:szCs w:val="20"/>
        </w:rPr>
        <w:t xml:space="preserve"> - GMCA provides a range of services and employment opportunities for a diverse population. Employees are expected to treat colleagues, partners and members of the public with dignity and respect irrespective of 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67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