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675AB" w:rsidRPr="005F71FE" w:rsidRDefault="00E675AB" w:rsidP="00E675AB">
      <w:pPr>
        <w:pStyle w:val="Body"/>
        <w:ind w:right="-761" w:hanging="709"/>
        <w:jc w:val="center"/>
        <w:rPr>
          <w:rFonts w:eastAsia="Calibri"/>
          <w:b/>
          <w:bCs/>
          <w:iCs/>
          <w:color w:val="auto"/>
        </w:rPr>
      </w:pPr>
      <w:r w:rsidRPr="005F71FE">
        <w:rPr>
          <w:noProof/>
          <w:color w:val="auto"/>
          <w:lang w:eastAsia="en-GB"/>
        </w:rPr>
        <w:drawing>
          <wp:inline distT="0" distB="0" distL="0" distR="0" wp14:anchorId="1642A035" wp14:editId="1508C94E">
            <wp:extent cx="6327775" cy="535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7775" cy="535305"/>
                    </a:xfrm>
                    <a:prstGeom prst="rect">
                      <a:avLst/>
                    </a:prstGeom>
                    <a:noFill/>
                  </pic:spPr>
                </pic:pic>
              </a:graphicData>
            </a:graphic>
          </wp:inline>
        </w:drawing>
      </w:r>
    </w:p>
    <w:p w14:paraId="0A37501D" w14:textId="77777777" w:rsidR="00E675AB" w:rsidRPr="005F71FE" w:rsidRDefault="00E675AB" w:rsidP="004E0ED8">
      <w:pPr>
        <w:pStyle w:val="Body"/>
        <w:ind w:right="261"/>
        <w:jc w:val="center"/>
        <w:rPr>
          <w:rFonts w:eastAsia="Calibri"/>
          <w:b/>
          <w:bCs/>
          <w:iCs/>
          <w:color w:val="auto"/>
        </w:rPr>
      </w:pPr>
    </w:p>
    <w:p w14:paraId="3E60CA78" w14:textId="77777777" w:rsidR="00475558" w:rsidRPr="005F71FE" w:rsidRDefault="005F71FE" w:rsidP="004E0ED8">
      <w:pPr>
        <w:pStyle w:val="Body"/>
        <w:ind w:right="261"/>
        <w:jc w:val="center"/>
        <w:rPr>
          <w:rFonts w:eastAsia="Calibri"/>
          <w:b/>
          <w:bCs/>
          <w:iCs/>
          <w:color w:val="auto"/>
        </w:rPr>
      </w:pPr>
      <w:r w:rsidRPr="005F71FE">
        <w:rPr>
          <w:rFonts w:eastAsia="Calibri"/>
          <w:b/>
          <w:bCs/>
          <w:iCs/>
          <w:color w:val="auto"/>
        </w:rPr>
        <w:t>Senior Information Governance Officer</w:t>
      </w:r>
    </w:p>
    <w:p w14:paraId="5DAB6C7B" w14:textId="77777777" w:rsidR="007A2EEB" w:rsidRPr="005F71FE" w:rsidRDefault="007A2EEB" w:rsidP="007A2EEB">
      <w:pPr>
        <w:pStyle w:val="Body"/>
        <w:ind w:right="261"/>
        <w:jc w:val="both"/>
        <w:rPr>
          <w:rFonts w:eastAsia="Calibri"/>
          <w:b/>
          <w:bCs/>
          <w:iCs/>
          <w:color w:val="auto"/>
        </w:rPr>
      </w:pPr>
    </w:p>
    <w:tbl>
      <w:tblPr>
        <w:tblStyle w:val="TableGrid"/>
        <w:tblW w:w="10348" w:type="dxa"/>
        <w:tblInd w:w="-601" w:type="dxa"/>
        <w:tblLook w:val="04A0" w:firstRow="1" w:lastRow="0" w:firstColumn="1" w:lastColumn="0" w:noHBand="0" w:noVBand="1"/>
      </w:tblPr>
      <w:tblGrid>
        <w:gridCol w:w="2127"/>
        <w:gridCol w:w="3092"/>
        <w:gridCol w:w="2309"/>
        <w:gridCol w:w="2820"/>
      </w:tblGrid>
      <w:tr w:rsidR="005F71FE" w:rsidRPr="005F71FE" w14:paraId="21DB96E3" w14:textId="77777777" w:rsidTr="30429A1E">
        <w:tc>
          <w:tcPr>
            <w:tcW w:w="2127" w:type="dxa"/>
            <w:vAlign w:val="center"/>
          </w:tcPr>
          <w:p w14:paraId="1AFFDDFA" w14:textId="77777777" w:rsidR="007A2EEB" w:rsidRPr="005F71FE"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5F71FE">
              <w:rPr>
                <w:rFonts w:eastAsia="Calibri"/>
                <w:b/>
                <w:bCs/>
                <w:iCs/>
                <w:color w:val="auto"/>
              </w:rPr>
              <w:t>Job Title:</w:t>
            </w:r>
          </w:p>
        </w:tc>
        <w:tc>
          <w:tcPr>
            <w:tcW w:w="3092" w:type="dxa"/>
            <w:vAlign w:val="center"/>
          </w:tcPr>
          <w:p w14:paraId="7FF8F90D" w14:textId="77777777" w:rsidR="007A2EEB" w:rsidRPr="005F71FE" w:rsidRDefault="005F71FE" w:rsidP="0047555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5F71FE">
              <w:rPr>
                <w:rFonts w:eastAsia="Calibri"/>
                <w:bCs/>
                <w:iCs/>
                <w:color w:val="auto"/>
              </w:rPr>
              <w:t>Senior Information Governance Officer</w:t>
            </w:r>
          </w:p>
        </w:tc>
        <w:tc>
          <w:tcPr>
            <w:tcW w:w="2309" w:type="dxa"/>
            <w:vAlign w:val="center"/>
          </w:tcPr>
          <w:p w14:paraId="3101716D" w14:textId="77777777" w:rsidR="007A2EEB" w:rsidRPr="005F71FE"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5F71FE">
              <w:rPr>
                <w:rFonts w:eastAsia="Calibri"/>
                <w:b/>
                <w:bCs/>
                <w:iCs/>
                <w:color w:val="auto"/>
              </w:rPr>
              <w:t>Date:</w:t>
            </w:r>
          </w:p>
        </w:tc>
        <w:tc>
          <w:tcPr>
            <w:tcW w:w="2820" w:type="dxa"/>
            <w:vAlign w:val="center"/>
          </w:tcPr>
          <w:p w14:paraId="5A314EC4" w14:textId="47AB2402" w:rsidR="007A2EEB" w:rsidRPr="005F71FE" w:rsidRDefault="0003706C" w:rsidP="30429A1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color w:val="auto"/>
              </w:rPr>
            </w:pPr>
            <w:r>
              <w:rPr>
                <w:rFonts w:eastAsia="Calibri"/>
                <w:color w:val="auto"/>
              </w:rPr>
              <w:t>January 2026</w:t>
            </w:r>
          </w:p>
        </w:tc>
      </w:tr>
      <w:tr w:rsidR="005F71FE" w:rsidRPr="005F71FE" w14:paraId="23E606A6" w14:textId="77777777" w:rsidTr="30429A1E">
        <w:tc>
          <w:tcPr>
            <w:tcW w:w="2127" w:type="dxa"/>
            <w:vAlign w:val="center"/>
          </w:tcPr>
          <w:p w14:paraId="58E906CB" w14:textId="77777777" w:rsidR="007A2EEB" w:rsidRPr="005F71FE"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5F71FE">
              <w:rPr>
                <w:rFonts w:eastAsia="Calibri"/>
                <w:b/>
                <w:bCs/>
                <w:iCs/>
                <w:color w:val="auto"/>
              </w:rPr>
              <w:t>Reporting Line:</w:t>
            </w:r>
          </w:p>
        </w:tc>
        <w:tc>
          <w:tcPr>
            <w:tcW w:w="3092" w:type="dxa"/>
            <w:vAlign w:val="center"/>
          </w:tcPr>
          <w:p w14:paraId="0459DAB8" w14:textId="77777777" w:rsidR="007A2EEB" w:rsidRPr="005F71FE" w:rsidRDefault="005F71FE" w:rsidP="009557F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5F71FE">
              <w:rPr>
                <w:rFonts w:eastAsia="Calibri"/>
                <w:bCs/>
                <w:iCs/>
                <w:color w:val="auto"/>
              </w:rPr>
              <w:t xml:space="preserve">Information Governance Lead </w:t>
            </w:r>
          </w:p>
        </w:tc>
        <w:tc>
          <w:tcPr>
            <w:tcW w:w="2309" w:type="dxa"/>
            <w:vAlign w:val="center"/>
          </w:tcPr>
          <w:p w14:paraId="076F27DB" w14:textId="77777777" w:rsidR="007A2EEB" w:rsidRPr="005F71FE" w:rsidRDefault="00D467BE"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5F71FE">
              <w:rPr>
                <w:rFonts w:eastAsia="Calibri"/>
                <w:b/>
                <w:bCs/>
                <w:iCs/>
                <w:color w:val="auto"/>
              </w:rPr>
              <w:t>Salary:</w:t>
            </w:r>
          </w:p>
        </w:tc>
        <w:tc>
          <w:tcPr>
            <w:tcW w:w="2820" w:type="dxa"/>
            <w:vAlign w:val="center"/>
          </w:tcPr>
          <w:p w14:paraId="670D6730" w14:textId="77777777" w:rsidR="007A2EEB" w:rsidRPr="005F71FE" w:rsidRDefault="005F71FE" w:rsidP="009E2EC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5F71FE">
              <w:rPr>
                <w:rFonts w:eastAsia="Calibri"/>
                <w:bCs/>
                <w:iCs/>
                <w:color w:val="auto"/>
              </w:rPr>
              <w:t>Grade 8</w:t>
            </w:r>
            <w:r w:rsidR="009E2EC9" w:rsidRPr="005F71FE">
              <w:rPr>
                <w:rFonts w:eastAsia="Calibri"/>
                <w:bCs/>
                <w:iCs/>
                <w:color w:val="auto"/>
              </w:rPr>
              <w:t xml:space="preserve"> </w:t>
            </w:r>
          </w:p>
        </w:tc>
      </w:tr>
      <w:tr w:rsidR="005F71FE" w:rsidRPr="005F71FE" w14:paraId="20FE1487" w14:textId="77777777" w:rsidTr="30429A1E">
        <w:tc>
          <w:tcPr>
            <w:tcW w:w="2127" w:type="dxa"/>
            <w:vAlign w:val="center"/>
          </w:tcPr>
          <w:p w14:paraId="160D4B3B" w14:textId="77777777" w:rsidR="007A2EEB" w:rsidRPr="005F71FE" w:rsidRDefault="000B3A4F"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5F71FE">
              <w:rPr>
                <w:rFonts w:eastAsia="Calibri"/>
                <w:b/>
                <w:bCs/>
                <w:iCs/>
                <w:color w:val="auto"/>
              </w:rPr>
              <w:t>Team</w:t>
            </w:r>
            <w:r w:rsidR="007A2EEB" w:rsidRPr="005F71FE">
              <w:rPr>
                <w:rFonts w:eastAsia="Calibri"/>
                <w:b/>
                <w:bCs/>
                <w:iCs/>
                <w:color w:val="auto"/>
              </w:rPr>
              <w:t>:</w:t>
            </w:r>
          </w:p>
        </w:tc>
        <w:tc>
          <w:tcPr>
            <w:tcW w:w="3092" w:type="dxa"/>
            <w:vAlign w:val="center"/>
          </w:tcPr>
          <w:p w14:paraId="5DD02FB3" w14:textId="77777777" w:rsidR="007A2EEB" w:rsidRPr="005F71FE" w:rsidRDefault="005F71FE" w:rsidP="00D46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5F71FE">
              <w:rPr>
                <w:rFonts w:eastAsia="Calibri"/>
                <w:bCs/>
                <w:iCs/>
                <w:color w:val="auto"/>
              </w:rPr>
              <w:t>Information Governance</w:t>
            </w:r>
          </w:p>
        </w:tc>
        <w:tc>
          <w:tcPr>
            <w:tcW w:w="2309" w:type="dxa"/>
            <w:vAlign w:val="center"/>
          </w:tcPr>
          <w:p w14:paraId="46985D9D" w14:textId="77777777" w:rsidR="007A2EEB" w:rsidRPr="005F71FE"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5F71FE">
              <w:rPr>
                <w:rFonts w:eastAsia="Calibri"/>
                <w:b/>
                <w:bCs/>
                <w:iCs/>
                <w:color w:val="auto"/>
              </w:rPr>
              <w:t>Business Area:</w:t>
            </w:r>
          </w:p>
        </w:tc>
        <w:tc>
          <w:tcPr>
            <w:tcW w:w="2820" w:type="dxa"/>
            <w:vAlign w:val="center"/>
          </w:tcPr>
          <w:p w14:paraId="7DFCE080" w14:textId="77777777" w:rsidR="007A2EEB" w:rsidRPr="005F71FE" w:rsidRDefault="005F71FE"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5F71FE">
              <w:rPr>
                <w:rFonts w:eastAsia="Calibri"/>
                <w:bCs/>
                <w:iCs/>
                <w:color w:val="auto"/>
              </w:rPr>
              <w:t>Legal and Governance</w:t>
            </w:r>
          </w:p>
        </w:tc>
      </w:tr>
    </w:tbl>
    <w:p w14:paraId="0D0B940D" w14:textId="77777777" w:rsidR="007A2EEB" w:rsidRPr="0058655A" w:rsidRDefault="007A2EEB" w:rsidP="007A2EEB">
      <w:pPr>
        <w:pStyle w:val="Body"/>
        <w:ind w:right="261"/>
        <w:jc w:val="both"/>
        <w:rPr>
          <w:rFonts w:eastAsia="Calibri"/>
          <w:b/>
          <w:bCs/>
          <w:iCs/>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A6609A" w:rsidRPr="0058655A" w14:paraId="2AA0C30A" w14:textId="77777777" w:rsidTr="30429A1E">
        <w:trPr>
          <w:trHeight w:val="180"/>
          <w:jc w:val="center"/>
        </w:trPr>
        <w:tc>
          <w:tcPr>
            <w:tcW w:w="10356" w:type="dxa"/>
            <w:tcBorders>
              <w:top w:val="single" w:sz="6" w:space="0" w:color="000000" w:themeColor="text1"/>
              <w:left w:val="single" w:sz="6" w:space="0" w:color="0000FF"/>
              <w:bottom w:val="nil"/>
              <w:right w:val="single" w:sz="6" w:space="0" w:color="0000FF"/>
            </w:tcBorders>
            <w:shd w:val="clear" w:color="auto" w:fill="000000" w:themeFill="text1"/>
            <w:tcMar>
              <w:top w:w="80" w:type="dxa"/>
              <w:left w:w="80" w:type="dxa"/>
              <w:bottom w:w="80" w:type="dxa"/>
              <w:right w:w="80" w:type="dxa"/>
            </w:tcMar>
            <w:vAlign w:val="center"/>
          </w:tcPr>
          <w:p w14:paraId="76C422F0" w14:textId="77777777" w:rsidR="00A6609A" w:rsidRPr="0058655A" w:rsidRDefault="00A6609A" w:rsidP="007A2EEB">
            <w:pPr>
              <w:pStyle w:val="Heading3"/>
              <w:ind w:right="261"/>
              <w:rPr>
                <w:sz w:val="22"/>
                <w:szCs w:val="22"/>
                <w:lang w:val="en-GB"/>
              </w:rPr>
            </w:pPr>
            <w:r w:rsidRPr="0058655A">
              <w:rPr>
                <w:rFonts w:eastAsia="Calibri"/>
                <w:sz w:val="22"/>
                <w:szCs w:val="22"/>
                <w:lang w:val="en-GB"/>
              </w:rPr>
              <w:t>JOB PURPOSE</w:t>
            </w:r>
          </w:p>
        </w:tc>
      </w:tr>
      <w:tr w:rsidR="00A6609A" w:rsidRPr="0058655A" w14:paraId="0CCCCC2C" w14:textId="77777777" w:rsidTr="30429A1E">
        <w:trPr>
          <w:trHeight w:val="793"/>
          <w:jc w:val="center"/>
        </w:trPr>
        <w:tc>
          <w:tcPr>
            <w:tcW w:w="10356" w:type="dxa"/>
            <w:tcBorders>
              <w:top w:val="nil"/>
              <w:left w:val="single" w:sz="6" w:space="0" w:color="000000" w:themeColor="text1"/>
              <w:bottom w:val="single" w:sz="4" w:space="0" w:color="auto"/>
              <w:right w:val="single" w:sz="6" w:space="0" w:color="000000" w:themeColor="text1"/>
            </w:tcBorders>
            <w:tcMar>
              <w:top w:w="80" w:type="dxa"/>
              <w:left w:w="80" w:type="dxa"/>
              <w:bottom w:w="80" w:type="dxa"/>
              <w:right w:w="80" w:type="dxa"/>
            </w:tcMar>
            <w:vAlign w:val="center"/>
          </w:tcPr>
          <w:p w14:paraId="150457FE" w14:textId="429642D0" w:rsidR="005F71FE" w:rsidRPr="005F71FE" w:rsidRDefault="11C3DD38" w:rsidP="30429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30429A1E">
              <w:rPr>
                <w:rFonts w:ascii="Arial" w:hAnsi="Arial" w:cs="Arial"/>
                <w:sz w:val="22"/>
                <w:szCs w:val="22"/>
              </w:rPr>
              <w:t>The Senior IG Officer role will be respon</w:t>
            </w:r>
            <w:r w:rsidR="3F373C9A" w:rsidRPr="30429A1E">
              <w:rPr>
                <w:rFonts w:ascii="Arial" w:hAnsi="Arial" w:cs="Arial"/>
                <w:sz w:val="22"/>
                <w:szCs w:val="22"/>
              </w:rPr>
              <w:t xml:space="preserve">sible for supporting the </w:t>
            </w:r>
            <w:r w:rsidRPr="30429A1E">
              <w:rPr>
                <w:rFonts w:ascii="Arial" w:hAnsi="Arial" w:cs="Arial"/>
                <w:sz w:val="22"/>
                <w:szCs w:val="22"/>
              </w:rPr>
              <w:t>I</w:t>
            </w:r>
            <w:r w:rsidR="3F373C9A" w:rsidRPr="30429A1E">
              <w:rPr>
                <w:rFonts w:ascii="Arial" w:hAnsi="Arial" w:cs="Arial"/>
                <w:sz w:val="22"/>
                <w:szCs w:val="22"/>
              </w:rPr>
              <w:t xml:space="preserve">nformation </w:t>
            </w:r>
            <w:r w:rsidRPr="30429A1E">
              <w:rPr>
                <w:rFonts w:ascii="Arial" w:hAnsi="Arial" w:cs="Arial"/>
                <w:sz w:val="22"/>
                <w:szCs w:val="22"/>
              </w:rPr>
              <w:t>G</w:t>
            </w:r>
            <w:r w:rsidR="3F373C9A" w:rsidRPr="30429A1E">
              <w:rPr>
                <w:rFonts w:ascii="Arial" w:hAnsi="Arial" w:cs="Arial"/>
                <w:sz w:val="22"/>
                <w:szCs w:val="22"/>
              </w:rPr>
              <w:t>overnance Lead</w:t>
            </w:r>
            <w:r w:rsidRPr="30429A1E">
              <w:rPr>
                <w:rFonts w:ascii="Arial" w:hAnsi="Arial" w:cs="Arial"/>
                <w:sz w:val="22"/>
                <w:szCs w:val="22"/>
              </w:rPr>
              <w:t xml:space="preserve"> in the management of the operation and ongoing development of information governance practices in the GMCA.  This includes provision of support for the delivery of GMCA Information Governance </w:t>
            </w:r>
            <w:r w:rsidR="59C1363B" w:rsidRPr="30429A1E">
              <w:rPr>
                <w:rFonts w:ascii="Arial" w:hAnsi="Arial" w:cs="Arial"/>
                <w:sz w:val="22"/>
                <w:szCs w:val="22"/>
              </w:rPr>
              <w:t>Change Program</w:t>
            </w:r>
            <w:r w:rsidRPr="30429A1E">
              <w:rPr>
                <w:rFonts w:ascii="Arial" w:hAnsi="Arial" w:cs="Arial"/>
                <w:sz w:val="22"/>
                <w:szCs w:val="22"/>
              </w:rPr>
              <w:t>.</w:t>
            </w:r>
          </w:p>
          <w:p w14:paraId="0E27B00A" w14:textId="77777777" w:rsidR="005F71FE" w:rsidRPr="005F71FE" w:rsidRDefault="005F71FE" w:rsidP="005F71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075A53FB" w14:textId="3BFD9F43" w:rsidR="005F71FE" w:rsidRDefault="11C3DD38" w:rsidP="30429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30429A1E">
              <w:rPr>
                <w:rFonts w:ascii="Arial" w:hAnsi="Arial" w:cs="Arial"/>
                <w:sz w:val="22"/>
                <w:szCs w:val="22"/>
              </w:rPr>
              <w:t>The Senior IG Officer role will provide advice and guidance to support internal colleagues on information legislative requirements and good practice.</w:t>
            </w:r>
          </w:p>
          <w:p w14:paraId="60061E4C" w14:textId="77777777" w:rsidR="009103E5" w:rsidRPr="005F71FE" w:rsidRDefault="009103E5" w:rsidP="005F71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6A4C0565" w14:textId="113A8918" w:rsidR="005F71FE" w:rsidRPr="005F71FE" w:rsidRDefault="11C3DD38" w:rsidP="30429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30429A1E">
              <w:rPr>
                <w:rFonts w:ascii="Arial" w:hAnsi="Arial" w:cs="Arial"/>
                <w:sz w:val="22"/>
                <w:szCs w:val="22"/>
              </w:rPr>
              <w:t xml:space="preserve">This role will oversee and manage the day-to-day coordination of responses to requests under the Freedom </w:t>
            </w:r>
            <w:r w:rsidR="3E82CDEE" w:rsidRPr="30429A1E">
              <w:rPr>
                <w:rFonts w:ascii="Arial" w:hAnsi="Arial" w:cs="Arial"/>
                <w:sz w:val="22"/>
                <w:szCs w:val="22"/>
              </w:rPr>
              <w:t>of</w:t>
            </w:r>
            <w:r w:rsidRPr="30429A1E">
              <w:rPr>
                <w:rFonts w:ascii="Arial" w:hAnsi="Arial" w:cs="Arial"/>
                <w:sz w:val="22"/>
                <w:szCs w:val="22"/>
              </w:rPr>
              <w:t xml:space="preserve"> Information Act 2000</w:t>
            </w:r>
            <w:r w:rsidR="64BD9619" w:rsidRPr="30429A1E">
              <w:rPr>
                <w:rFonts w:ascii="Arial" w:hAnsi="Arial" w:cs="Arial"/>
                <w:sz w:val="22"/>
                <w:szCs w:val="22"/>
              </w:rPr>
              <w:t>,</w:t>
            </w:r>
            <w:r w:rsidRPr="30429A1E">
              <w:rPr>
                <w:rFonts w:ascii="Arial" w:hAnsi="Arial" w:cs="Arial"/>
                <w:sz w:val="22"/>
                <w:szCs w:val="22"/>
              </w:rPr>
              <w:t xml:space="preserve"> Environmental Information Regulations 2004</w:t>
            </w:r>
            <w:r w:rsidR="535FF560" w:rsidRPr="30429A1E">
              <w:rPr>
                <w:rFonts w:ascii="Arial" w:hAnsi="Arial" w:cs="Arial"/>
                <w:sz w:val="22"/>
                <w:szCs w:val="22"/>
              </w:rPr>
              <w:t xml:space="preserve"> and Subject access requests</w:t>
            </w:r>
            <w:r w:rsidRPr="30429A1E">
              <w:rPr>
                <w:rFonts w:ascii="Arial" w:hAnsi="Arial" w:cs="Arial"/>
                <w:sz w:val="22"/>
                <w:szCs w:val="22"/>
              </w:rPr>
              <w:t>.</w:t>
            </w:r>
          </w:p>
          <w:p w14:paraId="44EAFD9C" w14:textId="77777777" w:rsidR="005F71FE" w:rsidRPr="005F71FE" w:rsidRDefault="005F71FE" w:rsidP="005F71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56888F36" w14:textId="77777777" w:rsidR="005F71FE" w:rsidRPr="005F71FE" w:rsidRDefault="005F71FE" w:rsidP="005F71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F71FE">
              <w:rPr>
                <w:rFonts w:ascii="Arial" w:hAnsi="Arial" w:cs="Arial"/>
                <w:sz w:val="22"/>
                <w:szCs w:val="22"/>
              </w:rPr>
              <w:t xml:space="preserve">The role will support compliance with Information and Records Management, developing records management approaches to retention schedules and other aspects of records management. </w:t>
            </w:r>
          </w:p>
          <w:p w14:paraId="4B94D5A5" w14:textId="77777777" w:rsidR="005F71FE" w:rsidRPr="005F71FE" w:rsidRDefault="005F71FE" w:rsidP="005F71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00CCB638" w14:textId="77777777" w:rsidR="005F71FE" w:rsidRPr="005F71FE" w:rsidRDefault="005F71FE" w:rsidP="005F71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F71FE">
              <w:rPr>
                <w:rFonts w:ascii="Arial" w:hAnsi="Arial" w:cs="Arial"/>
                <w:sz w:val="22"/>
                <w:szCs w:val="22"/>
              </w:rPr>
              <w:t>The role will support the I</w:t>
            </w:r>
            <w:r w:rsidR="009557F9">
              <w:rPr>
                <w:rFonts w:ascii="Arial" w:hAnsi="Arial" w:cs="Arial"/>
                <w:sz w:val="22"/>
                <w:szCs w:val="22"/>
              </w:rPr>
              <w:t xml:space="preserve">nformation </w:t>
            </w:r>
            <w:r w:rsidRPr="005F71FE">
              <w:rPr>
                <w:rFonts w:ascii="Arial" w:hAnsi="Arial" w:cs="Arial"/>
                <w:sz w:val="22"/>
                <w:szCs w:val="22"/>
              </w:rPr>
              <w:t>G</w:t>
            </w:r>
            <w:r w:rsidR="009557F9">
              <w:rPr>
                <w:rFonts w:ascii="Arial" w:hAnsi="Arial" w:cs="Arial"/>
                <w:sz w:val="22"/>
                <w:szCs w:val="22"/>
              </w:rPr>
              <w:t>overnance</w:t>
            </w:r>
            <w:r w:rsidRPr="005F71FE">
              <w:rPr>
                <w:rFonts w:ascii="Arial" w:hAnsi="Arial" w:cs="Arial"/>
                <w:sz w:val="22"/>
                <w:szCs w:val="22"/>
              </w:rPr>
              <w:t xml:space="preserve"> Lead on the development, implementation of the publication scheme and transparency code. The Senior IG Officer will be responsible for ensuring these are proactively managed and kept up to date. </w:t>
            </w:r>
          </w:p>
          <w:p w14:paraId="3DEEC669" w14:textId="77777777" w:rsidR="005F71FE" w:rsidRPr="005F71FE" w:rsidRDefault="005F71FE" w:rsidP="005F71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1BD833C5" w14:textId="77777777" w:rsidR="00D467BE" w:rsidRPr="0058655A" w:rsidRDefault="005F71FE" w:rsidP="005F71F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F71FE">
              <w:rPr>
                <w:rFonts w:ascii="Arial" w:hAnsi="Arial" w:cs="Arial"/>
                <w:sz w:val="22"/>
                <w:szCs w:val="22"/>
              </w:rPr>
              <w:t>The Senior IG Officer will provide support to the Data Protection Officer in coordinating data subjects rights under relevant privacy legislation</w:t>
            </w:r>
          </w:p>
        </w:tc>
      </w:tr>
    </w:tbl>
    <w:p w14:paraId="3656B9AB" w14:textId="77777777" w:rsidR="00A6609A" w:rsidRPr="0058655A" w:rsidRDefault="00A6609A" w:rsidP="00F77DB9">
      <w:pPr>
        <w:pStyle w:val="Body"/>
        <w:ind w:left="-567" w:right="261"/>
        <w:rPr>
          <w:rFonts w:eastAsia="Calibri"/>
          <w:b/>
          <w:bCs/>
          <w:iCs/>
        </w:rPr>
      </w:pPr>
    </w:p>
    <w:p w14:paraId="45FB0818" w14:textId="77777777" w:rsidR="00FA4C23" w:rsidRPr="0058655A" w:rsidRDefault="00FA4C23" w:rsidP="00F77DB9">
      <w:pPr>
        <w:pStyle w:val="Body"/>
        <w:ind w:left="-567" w:right="261"/>
        <w:rPr>
          <w:rFonts w:eastAsia="Calibri"/>
          <w:b/>
          <w:bCs/>
          <w:iCs/>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6"/>
      </w:tblGrid>
      <w:tr w:rsidR="00FA4C23" w:rsidRPr="0058655A" w14:paraId="408B91B3" w14:textId="77777777" w:rsidTr="00E4166D">
        <w:trPr>
          <w:trHeight w:val="180"/>
          <w:jc w:val="center"/>
        </w:trPr>
        <w:tc>
          <w:tcPr>
            <w:tcW w:w="10356" w:type="dxa"/>
            <w:shd w:val="clear" w:color="auto" w:fill="000000"/>
            <w:tcMar>
              <w:top w:w="80" w:type="dxa"/>
              <w:left w:w="80" w:type="dxa"/>
              <w:bottom w:w="80" w:type="dxa"/>
              <w:right w:w="80" w:type="dxa"/>
            </w:tcMar>
            <w:vAlign w:val="center"/>
          </w:tcPr>
          <w:p w14:paraId="4F33E7BE" w14:textId="77777777" w:rsidR="00FA4C23" w:rsidRPr="0058655A" w:rsidRDefault="00FA4C23" w:rsidP="00A841E7">
            <w:pPr>
              <w:pStyle w:val="Body"/>
              <w:pBdr>
                <w:top w:val="none" w:sz="0" w:space="0" w:color="auto"/>
                <w:left w:val="none" w:sz="0" w:space="0" w:color="auto"/>
                <w:bottom w:val="none" w:sz="0" w:space="0" w:color="auto"/>
                <w:right w:val="none" w:sz="0" w:space="0" w:color="auto"/>
              </w:pBdr>
              <w:ind w:right="261"/>
            </w:pPr>
            <w:r w:rsidRPr="0058655A">
              <w:rPr>
                <w:b/>
                <w:bCs/>
                <w:i/>
                <w:iCs/>
              </w:rPr>
              <w:br w:type="page"/>
            </w:r>
            <w:r w:rsidR="00A841E7" w:rsidRPr="0058655A">
              <w:rPr>
                <w:b/>
                <w:bCs/>
                <w:color w:val="FFFFFF"/>
                <w:u w:color="FFFFFF"/>
              </w:rPr>
              <w:t>KEY RELATIONSHIPS</w:t>
            </w:r>
          </w:p>
        </w:tc>
      </w:tr>
      <w:tr w:rsidR="00FA4C23" w:rsidRPr="0058655A" w14:paraId="5B3E7C45" w14:textId="77777777" w:rsidTr="00E4166D">
        <w:trPr>
          <w:trHeight w:val="1201"/>
          <w:jc w:val="center"/>
        </w:trPr>
        <w:tc>
          <w:tcPr>
            <w:tcW w:w="10356" w:type="dxa"/>
            <w:tcMar>
              <w:top w:w="80" w:type="dxa"/>
              <w:left w:w="363" w:type="dxa"/>
              <w:bottom w:w="80" w:type="dxa"/>
              <w:right w:w="80" w:type="dxa"/>
            </w:tcMar>
            <w:vAlign w:val="center"/>
          </w:tcPr>
          <w:p w14:paraId="170936B7" w14:textId="77777777" w:rsidR="005F71FE" w:rsidRPr="005F71FE" w:rsidRDefault="005F71FE" w:rsidP="005F71F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000000" w:themeColor="text1"/>
                <w:lang w:val="en-GB"/>
              </w:rPr>
            </w:pPr>
            <w:r w:rsidRPr="005F71FE">
              <w:rPr>
                <w:color w:val="000000" w:themeColor="text1"/>
                <w:lang w:val="en-GB"/>
              </w:rPr>
              <w:t>Information Managers within the GM Localities</w:t>
            </w:r>
          </w:p>
          <w:p w14:paraId="0272CE3E" w14:textId="77777777" w:rsidR="005F71FE" w:rsidRPr="005F71FE" w:rsidRDefault="005F71FE" w:rsidP="005F71F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000000" w:themeColor="text1"/>
                <w:lang w:val="en-GB"/>
              </w:rPr>
            </w:pPr>
            <w:r w:rsidRPr="005F71FE">
              <w:rPr>
                <w:color w:val="000000" w:themeColor="text1"/>
                <w:lang w:val="en-GB"/>
              </w:rPr>
              <w:t>District Secretaries</w:t>
            </w:r>
          </w:p>
          <w:p w14:paraId="6DAC7D2B" w14:textId="77777777" w:rsidR="005F71FE" w:rsidRPr="005F71FE" w:rsidRDefault="005F71FE" w:rsidP="005F71F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000000" w:themeColor="text1"/>
                <w:lang w:val="en-GB"/>
              </w:rPr>
            </w:pPr>
            <w:r w:rsidRPr="005F71FE">
              <w:rPr>
                <w:color w:val="000000" w:themeColor="text1"/>
                <w:lang w:val="en-GB"/>
              </w:rPr>
              <w:t>The Office of the Information Commissioner</w:t>
            </w:r>
          </w:p>
          <w:p w14:paraId="2639445B" w14:textId="77777777" w:rsidR="005F71FE" w:rsidRPr="005F71FE" w:rsidRDefault="005F71FE" w:rsidP="005F71F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000000" w:themeColor="text1"/>
                <w:lang w:val="en-GB"/>
              </w:rPr>
            </w:pPr>
            <w:r w:rsidRPr="005F71FE">
              <w:rPr>
                <w:color w:val="000000" w:themeColor="text1"/>
                <w:lang w:val="en-GB"/>
              </w:rPr>
              <w:t>Legal Officers attached to the GM Localities</w:t>
            </w:r>
          </w:p>
          <w:p w14:paraId="78B69DFA" w14:textId="77777777" w:rsidR="005F71FE" w:rsidRPr="005F71FE" w:rsidRDefault="005F71FE" w:rsidP="005F71F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000000" w:themeColor="text1"/>
                <w:lang w:val="en-GB"/>
              </w:rPr>
            </w:pPr>
            <w:r w:rsidRPr="005F71FE">
              <w:rPr>
                <w:color w:val="000000" w:themeColor="text1"/>
                <w:lang w:val="en-GB"/>
              </w:rPr>
              <w:t>Records Managers</w:t>
            </w:r>
          </w:p>
          <w:p w14:paraId="073F2FA7" w14:textId="77777777" w:rsidR="005F71FE" w:rsidRPr="005F71FE" w:rsidRDefault="005F71FE" w:rsidP="005F71F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000000" w:themeColor="text1"/>
                <w:lang w:val="en-GB"/>
              </w:rPr>
            </w:pPr>
            <w:r w:rsidRPr="005F71FE">
              <w:rPr>
                <w:color w:val="000000" w:themeColor="text1"/>
                <w:lang w:val="en-GB"/>
              </w:rPr>
              <w:t>Elected Members</w:t>
            </w:r>
          </w:p>
          <w:p w14:paraId="00709182" w14:textId="77777777" w:rsidR="005F71FE" w:rsidRPr="005F71FE" w:rsidRDefault="005F71FE" w:rsidP="005F71F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000000" w:themeColor="text1"/>
                <w:lang w:val="en-GB"/>
              </w:rPr>
            </w:pPr>
            <w:r w:rsidRPr="005F71FE">
              <w:rPr>
                <w:color w:val="000000" w:themeColor="text1"/>
                <w:lang w:val="en-GB"/>
              </w:rPr>
              <w:t>Information Security Managers</w:t>
            </w:r>
          </w:p>
          <w:p w14:paraId="1C712873" w14:textId="77777777" w:rsidR="005F71FE" w:rsidRPr="005F71FE" w:rsidRDefault="005F71FE" w:rsidP="005F71F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000000" w:themeColor="text1"/>
                <w:lang w:val="en-GB"/>
              </w:rPr>
            </w:pPr>
            <w:r w:rsidRPr="005F71FE">
              <w:rPr>
                <w:color w:val="000000" w:themeColor="text1"/>
                <w:lang w:val="en-GB"/>
              </w:rPr>
              <w:t>Representatives of employees of partner sectors and organisations</w:t>
            </w:r>
          </w:p>
          <w:p w14:paraId="5958B17E" w14:textId="77777777" w:rsidR="005F71FE" w:rsidRPr="005F71FE" w:rsidRDefault="005F71FE" w:rsidP="005F71F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000000" w:themeColor="text1"/>
                <w:lang w:val="en-GB"/>
              </w:rPr>
            </w:pPr>
            <w:r w:rsidRPr="005F71FE">
              <w:rPr>
                <w:color w:val="000000" w:themeColor="text1"/>
                <w:lang w:val="en-GB"/>
              </w:rPr>
              <w:t>Companies owned by the Council/s</w:t>
            </w:r>
          </w:p>
          <w:p w14:paraId="29D6B04F" w14:textId="77777777" w:rsidR="00DE2150" w:rsidRPr="005F71FE" w:rsidRDefault="00D25734" w:rsidP="005F71FE">
            <w:pPr>
              <w:pBdr>
                <w:top w:val="none" w:sz="0" w:space="0" w:color="auto"/>
                <w:left w:val="none" w:sz="0" w:space="0" w:color="auto"/>
                <w:bottom w:val="none" w:sz="0" w:space="0" w:color="auto"/>
                <w:right w:val="none" w:sz="0" w:space="0" w:color="auto"/>
                <w:between w:val="none" w:sz="0" w:space="0" w:color="auto"/>
                <w:bar w:val="none" w:sz="0" w:color="auto"/>
              </w:pBdr>
              <w:ind w:right="261"/>
              <w:rPr>
                <w:lang w:val="en-GB"/>
              </w:rPr>
            </w:pPr>
            <w:r w:rsidRPr="005F71FE">
              <w:rPr>
                <w:color w:val="FF0000"/>
                <w:lang w:val="en-GB"/>
              </w:rPr>
              <w:t xml:space="preserve"> </w:t>
            </w:r>
          </w:p>
        </w:tc>
      </w:tr>
    </w:tbl>
    <w:p w14:paraId="049F31CB" w14:textId="77777777" w:rsidR="00FA4C23" w:rsidRDefault="00FA4C23" w:rsidP="00F77DB9">
      <w:pPr>
        <w:pStyle w:val="Body"/>
        <w:ind w:left="-567" w:right="261"/>
        <w:rPr>
          <w:rFonts w:eastAsia="Calibri"/>
          <w:b/>
          <w:bCs/>
          <w:iCs/>
        </w:rPr>
      </w:pPr>
    </w:p>
    <w:p w14:paraId="53128261" w14:textId="77777777" w:rsidR="00417A0C" w:rsidRPr="0058655A" w:rsidRDefault="00417A0C" w:rsidP="00F77DB9">
      <w:pPr>
        <w:pStyle w:val="Body"/>
        <w:ind w:left="-567" w:right="261"/>
        <w:rPr>
          <w:rFonts w:eastAsia="Calibri"/>
          <w:b/>
          <w:bCs/>
          <w:iCs/>
        </w:rPr>
      </w:pPr>
    </w:p>
    <w:p w14:paraId="62486C05" w14:textId="77777777" w:rsidR="00FA4C23" w:rsidRPr="0058655A" w:rsidRDefault="00FA4C23" w:rsidP="00F77DB9">
      <w:pPr>
        <w:pStyle w:val="Body"/>
        <w:ind w:left="-567" w:right="261"/>
        <w:rPr>
          <w:rFonts w:eastAsia="Calibri"/>
          <w:b/>
          <w:bCs/>
          <w:iCs/>
        </w:rPr>
      </w:pPr>
    </w:p>
    <w:tbl>
      <w:tblPr>
        <w:tblW w:w="103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86"/>
      </w:tblGrid>
      <w:tr w:rsidR="00A6609A" w:rsidRPr="0058655A" w14:paraId="0562B89C" w14:textId="77777777" w:rsidTr="681EE6C7">
        <w:trPr>
          <w:trHeight w:val="479"/>
          <w:jc w:val="center"/>
        </w:trPr>
        <w:tc>
          <w:tcPr>
            <w:tcW w:w="10386" w:type="dxa"/>
            <w:tcBorders>
              <w:top w:val="single" w:sz="6" w:space="0" w:color="000000" w:themeColor="text1"/>
              <w:left w:val="single" w:sz="6" w:space="0" w:color="000000" w:themeColor="text1"/>
              <w:bottom w:val="nil"/>
              <w:right w:val="single" w:sz="6" w:space="0" w:color="000000" w:themeColor="text1"/>
            </w:tcBorders>
            <w:shd w:val="clear" w:color="auto" w:fill="000000" w:themeFill="text1"/>
            <w:tcMar>
              <w:top w:w="80" w:type="dxa"/>
              <w:left w:w="80" w:type="dxa"/>
              <w:bottom w:w="80" w:type="dxa"/>
              <w:right w:w="80" w:type="dxa"/>
            </w:tcMar>
            <w:vAlign w:val="center"/>
          </w:tcPr>
          <w:p w14:paraId="40C76A88" w14:textId="77777777" w:rsidR="00A6609A" w:rsidRPr="0058655A" w:rsidRDefault="00A6609A" w:rsidP="001D13CF">
            <w:pPr>
              <w:pStyle w:val="Body"/>
              <w:ind w:right="261"/>
            </w:pPr>
            <w:r w:rsidRPr="0058655A">
              <w:rPr>
                <w:rFonts w:eastAsia="Calibri"/>
                <w:b/>
                <w:bCs/>
                <w:color w:val="FFFFFF"/>
                <w:u w:color="FFFFFF"/>
              </w:rPr>
              <w:t xml:space="preserve">KEY RESPONSIBILITIES </w:t>
            </w:r>
          </w:p>
        </w:tc>
      </w:tr>
      <w:tr w:rsidR="00A6609A" w:rsidRPr="0058655A" w14:paraId="722C9B70" w14:textId="77777777" w:rsidTr="681EE6C7">
        <w:trPr>
          <w:trHeight w:val="739"/>
          <w:jc w:val="center"/>
        </w:trPr>
        <w:tc>
          <w:tcPr>
            <w:tcW w:w="10386" w:type="dxa"/>
            <w:tcBorders>
              <w:top w:val="nil"/>
              <w:left w:val="single" w:sz="4" w:space="0" w:color="auto"/>
              <w:bottom w:val="nil"/>
              <w:right w:val="single" w:sz="6" w:space="0" w:color="000000" w:themeColor="text1"/>
            </w:tcBorders>
            <w:tcMar>
              <w:top w:w="80" w:type="dxa"/>
              <w:left w:w="80" w:type="dxa"/>
              <w:bottom w:w="80" w:type="dxa"/>
              <w:right w:w="80" w:type="dxa"/>
            </w:tcMar>
            <w:vAlign w:val="center"/>
          </w:tcPr>
          <w:p w14:paraId="2DF375B2" w14:textId="77777777" w:rsidR="005F71FE" w:rsidRDefault="005F71FE" w:rsidP="005F71FE">
            <w:pPr>
              <w:pStyle w:val="ListParagraph"/>
              <w:numPr>
                <w:ilvl w:val="0"/>
                <w:numId w:val="47"/>
              </w:numPr>
              <w:rPr>
                <w:color w:val="auto"/>
                <w:lang w:val="en-GB"/>
              </w:rPr>
            </w:pPr>
            <w:r w:rsidRPr="005F71FE">
              <w:rPr>
                <w:color w:val="auto"/>
                <w:lang w:val="en-GB"/>
              </w:rPr>
              <w:lastRenderedPageBreak/>
              <w:t xml:space="preserve">Responsibility for supervision and management of the Information Governance Officers </w:t>
            </w:r>
          </w:p>
          <w:p w14:paraId="4101652C" w14:textId="77777777" w:rsidR="005F71FE" w:rsidRPr="005F71FE" w:rsidRDefault="005F71FE" w:rsidP="005F71FE">
            <w:pPr>
              <w:pStyle w:val="ListParagraph"/>
              <w:rPr>
                <w:color w:val="auto"/>
                <w:lang w:val="en-GB"/>
              </w:rPr>
            </w:pPr>
          </w:p>
          <w:p w14:paraId="238C2B1E" w14:textId="7832ED94" w:rsidR="005F71FE" w:rsidRPr="005F71FE" w:rsidRDefault="11C3DD38" w:rsidP="005F71FE">
            <w:pPr>
              <w:pStyle w:val="ListParagraph"/>
              <w:numPr>
                <w:ilvl w:val="0"/>
                <w:numId w:val="47"/>
              </w:numPr>
              <w:rPr>
                <w:color w:val="auto"/>
                <w:lang w:val="en-GB"/>
              </w:rPr>
            </w:pPr>
            <w:r w:rsidRPr="30429A1E">
              <w:rPr>
                <w:color w:val="auto"/>
                <w:lang w:val="en-GB"/>
              </w:rPr>
              <w:t xml:space="preserve">Under the guidance of the Senior Information </w:t>
            </w:r>
            <w:r w:rsidR="65D0F207" w:rsidRPr="30429A1E">
              <w:rPr>
                <w:color w:val="auto"/>
                <w:lang w:val="en-GB"/>
              </w:rPr>
              <w:t xml:space="preserve">and Data </w:t>
            </w:r>
            <w:r w:rsidRPr="30429A1E">
              <w:rPr>
                <w:color w:val="auto"/>
                <w:lang w:val="en-GB"/>
              </w:rPr>
              <w:t>Governance Lead the role will be responsible for managing, maintaining and administering systems within the GMCA’s Information Governance framework based on good practice including:</w:t>
            </w:r>
          </w:p>
          <w:p w14:paraId="4B99056E" w14:textId="77777777" w:rsidR="005F71FE" w:rsidRPr="005F71FE" w:rsidRDefault="005F71FE" w:rsidP="005F71FE">
            <w:pPr>
              <w:ind w:left="360"/>
              <w:rPr>
                <w:rFonts w:ascii="Arial" w:hAnsi="Arial" w:cs="Arial"/>
                <w:sz w:val="22"/>
                <w:szCs w:val="22"/>
                <w:lang w:val="en-GB"/>
              </w:rPr>
            </w:pPr>
          </w:p>
          <w:p w14:paraId="69B23324" w14:textId="77777777" w:rsidR="005F71FE" w:rsidRPr="005F71FE" w:rsidRDefault="005F71FE" w:rsidP="005F71FE">
            <w:pPr>
              <w:pStyle w:val="ListParagraph"/>
              <w:numPr>
                <w:ilvl w:val="1"/>
                <w:numId w:val="47"/>
              </w:numPr>
              <w:rPr>
                <w:color w:val="auto"/>
                <w:lang w:val="en-GB"/>
              </w:rPr>
            </w:pPr>
            <w:r w:rsidRPr="005F71FE">
              <w:rPr>
                <w:color w:val="auto"/>
                <w:lang w:val="en-GB"/>
              </w:rPr>
              <w:t>Corporate Information Management</w:t>
            </w:r>
          </w:p>
          <w:p w14:paraId="02FDFEF1" w14:textId="77777777" w:rsidR="005F71FE" w:rsidRPr="005F71FE" w:rsidRDefault="005F71FE" w:rsidP="005F71FE">
            <w:pPr>
              <w:pStyle w:val="ListParagraph"/>
              <w:numPr>
                <w:ilvl w:val="1"/>
                <w:numId w:val="47"/>
              </w:numPr>
              <w:rPr>
                <w:color w:val="auto"/>
                <w:lang w:val="en-GB"/>
              </w:rPr>
            </w:pPr>
            <w:r w:rsidRPr="005F71FE">
              <w:rPr>
                <w:color w:val="auto"/>
                <w:lang w:val="en-GB"/>
              </w:rPr>
              <w:t>Retention Schedules</w:t>
            </w:r>
          </w:p>
          <w:p w14:paraId="43DD7B51" w14:textId="77777777" w:rsidR="005F71FE" w:rsidRPr="005F71FE" w:rsidRDefault="005F71FE" w:rsidP="005F71FE">
            <w:pPr>
              <w:pStyle w:val="ListParagraph"/>
              <w:numPr>
                <w:ilvl w:val="1"/>
                <w:numId w:val="47"/>
              </w:numPr>
              <w:rPr>
                <w:color w:val="auto"/>
                <w:lang w:val="en-GB"/>
              </w:rPr>
            </w:pPr>
            <w:r w:rsidRPr="005F71FE">
              <w:rPr>
                <w:color w:val="auto"/>
                <w:lang w:val="en-GB"/>
              </w:rPr>
              <w:t>Freedom of Information Requests</w:t>
            </w:r>
          </w:p>
          <w:p w14:paraId="6F4A289F" w14:textId="77777777" w:rsidR="005F71FE" w:rsidRPr="005F71FE" w:rsidRDefault="005F71FE" w:rsidP="005F71FE">
            <w:pPr>
              <w:pStyle w:val="ListParagraph"/>
              <w:numPr>
                <w:ilvl w:val="1"/>
                <w:numId w:val="47"/>
              </w:numPr>
              <w:rPr>
                <w:color w:val="auto"/>
                <w:lang w:val="en-GB"/>
              </w:rPr>
            </w:pPr>
            <w:r w:rsidRPr="005F71FE">
              <w:rPr>
                <w:color w:val="auto"/>
                <w:lang w:val="en-GB"/>
              </w:rPr>
              <w:t xml:space="preserve">Environmental Information Regulation Requests </w:t>
            </w:r>
          </w:p>
          <w:p w14:paraId="165E632B" w14:textId="77777777" w:rsidR="005F71FE" w:rsidRPr="005F71FE" w:rsidRDefault="005F71FE" w:rsidP="005F71FE">
            <w:pPr>
              <w:pStyle w:val="ListParagraph"/>
              <w:numPr>
                <w:ilvl w:val="1"/>
                <w:numId w:val="47"/>
              </w:numPr>
              <w:rPr>
                <w:color w:val="auto"/>
                <w:lang w:val="en-GB"/>
              </w:rPr>
            </w:pPr>
            <w:r w:rsidRPr="005F71FE">
              <w:rPr>
                <w:color w:val="auto"/>
                <w:lang w:val="en-GB"/>
              </w:rPr>
              <w:t xml:space="preserve">Publication Scheme </w:t>
            </w:r>
          </w:p>
          <w:p w14:paraId="74F76D9B" w14:textId="77777777" w:rsidR="005F71FE" w:rsidRPr="005F71FE" w:rsidRDefault="005F71FE" w:rsidP="005F71FE">
            <w:pPr>
              <w:pStyle w:val="ListParagraph"/>
              <w:numPr>
                <w:ilvl w:val="1"/>
                <w:numId w:val="47"/>
              </w:numPr>
              <w:rPr>
                <w:color w:val="auto"/>
                <w:lang w:val="en-GB"/>
              </w:rPr>
            </w:pPr>
            <w:r w:rsidRPr="005F71FE">
              <w:rPr>
                <w:color w:val="auto"/>
                <w:lang w:val="en-GB"/>
              </w:rPr>
              <w:t>Data Protection – Data Subject Rights including Subject Access Requests</w:t>
            </w:r>
          </w:p>
          <w:p w14:paraId="2E47343C" w14:textId="77777777" w:rsidR="005F71FE" w:rsidRPr="005F71FE" w:rsidRDefault="005F71FE" w:rsidP="005F71FE">
            <w:pPr>
              <w:pStyle w:val="ListParagraph"/>
              <w:numPr>
                <w:ilvl w:val="1"/>
                <w:numId w:val="47"/>
              </w:numPr>
              <w:rPr>
                <w:color w:val="auto"/>
                <w:lang w:val="en-GB"/>
              </w:rPr>
            </w:pPr>
            <w:r w:rsidRPr="005F71FE">
              <w:rPr>
                <w:color w:val="auto"/>
                <w:lang w:val="en-GB"/>
              </w:rPr>
              <w:t>Conducting Information Audits</w:t>
            </w:r>
          </w:p>
          <w:p w14:paraId="63DDACC6" w14:textId="77777777" w:rsidR="005F71FE" w:rsidRPr="005F71FE" w:rsidRDefault="005F71FE" w:rsidP="005F71FE">
            <w:pPr>
              <w:pStyle w:val="ListParagraph"/>
              <w:numPr>
                <w:ilvl w:val="1"/>
                <w:numId w:val="47"/>
              </w:numPr>
              <w:rPr>
                <w:color w:val="auto"/>
                <w:lang w:val="en-GB"/>
              </w:rPr>
            </w:pPr>
            <w:r w:rsidRPr="005F71FE">
              <w:rPr>
                <w:color w:val="auto"/>
                <w:lang w:val="en-GB"/>
              </w:rPr>
              <w:t xml:space="preserve">Training development and delivery </w:t>
            </w:r>
          </w:p>
          <w:p w14:paraId="3AC2C4F1" w14:textId="77777777" w:rsidR="005F71FE" w:rsidRPr="005F71FE" w:rsidRDefault="005F71FE" w:rsidP="005F71FE">
            <w:pPr>
              <w:pStyle w:val="ListParagraph"/>
              <w:numPr>
                <w:ilvl w:val="1"/>
                <w:numId w:val="47"/>
              </w:numPr>
              <w:rPr>
                <w:color w:val="auto"/>
                <w:lang w:val="en-GB"/>
              </w:rPr>
            </w:pPr>
            <w:r w:rsidRPr="005F71FE">
              <w:rPr>
                <w:color w:val="auto"/>
                <w:lang w:val="en-GB"/>
              </w:rPr>
              <w:t xml:space="preserve">Manage Information Asset Owner register </w:t>
            </w:r>
          </w:p>
          <w:p w14:paraId="4B5B2C72" w14:textId="77777777" w:rsidR="005F71FE" w:rsidRPr="005F71FE" w:rsidRDefault="005F71FE" w:rsidP="005F71FE">
            <w:pPr>
              <w:pStyle w:val="ListParagraph"/>
              <w:numPr>
                <w:ilvl w:val="1"/>
                <w:numId w:val="47"/>
              </w:numPr>
              <w:rPr>
                <w:color w:val="auto"/>
                <w:lang w:val="en-GB"/>
              </w:rPr>
            </w:pPr>
            <w:r w:rsidRPr="005F71FE">
              <w:rPr>
                <w:color w:val="auto"/>
                <w:lang w:val="en-GB"/>
              </w:rPr>
              <w:t xml:space="preserve">Data Breach Investigations </w:t>
            </w:r>
          </w:p>
          <w:p w14:paraId="1299C43A" w14:textId="77777777" w:rsidR="005F71FE" w:rsidRPr="005F71FE" w:rsidRDefault="005F71FE" w:rsidP="005F71FE">
            <w:pPr>
              <w:ind w:left="360"/>
              <w:rPr>
                <w:rFonts w:ascii="Arial" w:hAnsi="Arial" w:cs="Arial"/>
                <w:sz w:val="22"/>
                <w:szCs w:val="22"/>
                <w:lang w:val="en-GB"/>
              </w:rPr>
            </w:pPr>
          </w:p>
          <w:p w14:paraId="0A08D1A8" w14:textId="77777777" w:rsidR="005F71FE" w:rsidRDefault="005F71FE" w:rsidP="005F71FE">
            <w:pPr>
              <w:pStyle w:val="ListParagraph"/>
              <w:numPr>
                <w:ilvl w:val="0"/>
                <w:numId w:val="46"/>
              </w:numPr>
              <w:rPr>
                <w:color w:val="auto"/>
                <w:lang w:val="en-GB"/>
              </w:rPr>
            </w:pPr>
            <w:r w:rsidRPr="005F71FE">
              <w:rPr>
                <w:color w:val="auto"/>
                <w:lang w:val="en-GB"/>
              </w:rPr>
              <w:t>Work with internal stakeholders to review and maintain the GMCA’s retention schedules, providing technical specialist support and advice to ensure appropriate disposal of data in compliance with the regulatory environment and the International Standard ISO-15489 Information and Doc</w:t>
            </w:r>
            <w:r>
              <w:rPr>
                <w:color w:val="auto"/>
                <w:lang w:val="en-GB"/>
              </w:rPr>
              <w:t>umentation – Records Management</w:t>
            </w:r>
          </w:p>
          <w:p w14:paraId="4DDBEF00" w14:textId="77777777" w:rsidR="005F71FE" w:rsidRPr="005F71FE" w:rsidRDefault="005F71FE" w:rsidP="005F71FE">
            <w:pPr>
              <w:pStyle w:val="ListParagraph"/>
              <w:rPr>
                <w:color w:val="auto"/>
                <w:lang w:val="en-GB"/>
              </w:rPr>
            </w:pPr>
          </w:p>
          <w:p w14:paraId="42012A9E" w14:textId="77777777" w:rsidR="005F71FE" w:rsidRDefault="005F71FE" w:rsidP="005F71FE">
            <w:pPr>
              <w:pStyle w:val="ListParagraph"/>
              <w:numPr>
                <w:ilvl w:val="0"/>
                <w:numId w:val="46"/>
              </w:numPr>
              <w:rPr>
                <w:color w:val="auto"/>
                <w:lang w:val="en-GB"/>
              </w:rPr>
            </w:pPr>
            <w:r w:rsidRPr="005F71FE">
              <w:rPr>
                <w:color w:val="auto"/>
                <w:lang w:val="en-GB"/>
              </w:rPr>
              <w:t>Contribute to the development of policies and guidance to ensure the organisation complies with its statutory and regulatory respon</w:t>
            </w:r>
            <w:r>
              <w:rPr>
                <w:color w:val="auto"/>
                <w:lang w:val="en-GB"/>
              </w:rPr>
              <w:t>sibilities relevant to the role</w:t>
            </w:r>
          </w:p>
          <w:p w14:paraId="3461D779" w14:textId="77777777" w:rsidR="005F71FE" w:rsidRPr="005F71FE" w:rsidRDefault="005F71FE" w:rsidP="005F71FE">
            <w:pPr>
              <w:rPr>
                <w:lang w:val="en-GB"/>
              </w:rPr>
            </w:pPr>
          </w:p>
          <w:p w14:paraId="7B180FBA" w14:textId="77777777" w:rsidR="005F71FE" w:rsidRDefault="005F71FE" w:rsidP="005F71FE">
            <w:pPr>
              <w:pStyle w:val="ListParagraph"/>
              <w:numPr>
                <w:ilvl w:val="0"/>
                <w:numId w:val="46"/>
              </w:numPr>
              <w:rPr>
                <w:color w:val="auto"/>
                <w:lang w:val="en-GB"/>
              </w:rPr>
            </w:pPr>
            <w:r w:rsidRPr="005F71FE">
              <w:rPr>
                <w:color w:val="auto"/>
                <w:lang w:val="en-GB"/>
              </w:rPr>
              <w:t>Provide technical specialist advice, training and ongoing support to other directorates in good practice in t</w:t>
            </w:r>
            <w:r>
              <w:rPr>
                <w:color w:val="auto"/>
                <w:lang w:val="en-GB"/>
              </w:rPr>
              <w:t>erms of Information Governance</w:t>
            </w:r>
          </w:p>
          <w:p w14:paraId="3CF2D8B6" w14:textId="77777777" w:rsidR="005F71FE" w:rsidRPr="005F71FE" w:rsidRDefault="005F71FE" w:rsidP="005F71FE">
            <w:pPr>
              <w:rPr>
                <w:lang w:val="en-GB"/>
              </w:rPr>
            </w:pPr>
          </w:p>
          <w:p w14:paraId="1D0E4FE4" w14:textId="77777777" w:rsidR="005F71FE" w:rsidRDefault="005F71FE" w:rsidP="005F71FE">
            <w:pPr>
              <w:pStyle w:val="ListParagraph"/>
              <w:numPr>
                <w:ilvl w:val="0"/>
                <w:numId w:val="46"/>
              </w:numPr>
              <w:rPr>
                <w:color w:val="auto"/>
                <w:lang w:val="en-GB"/>
              </w:rPr>
            </w:pPr>
            <w:r w:rsidRPr="005F71FE">
              <w:rPr>
                <w:color w:val="auto"/>
                <w:lang w:val="en-GB"/>
              </w:rPr>
              <w:t>Review and appraise all corporate i</w:t>
            </w:r>
            <w:r>
              <w:rPr>
                <w:color w:val="auto"/>
                <w:lang w:val="en-GB"/>
              </w:rPr>
              <w:t>nformation products and records</w:t>
            </w:r>
          </w:p>
          <w:p w14:paraId="0FB78278" w14:textId="77777777" w:rsidR="005F71FE" w:rsidRPr="005F71FE" w:rsidRDefault="005F71FE" w:rsidP="005F71FE">
            <w:pPr>
              <w:rPr>
                <w:lang w:val="en-GB"/>
              </w:rPr>
            </w:pPr>
          </w:p>
          <w:p w14:paraId="2B668B58" w14:textId="77777777" w:rsidR="005F71FE" w:rsidRDefault="005F71FE" w:rsidP="005F71FE">
            <w:pPr>
              <w:pStyle w:val="ListParagraph"/>
              <w:numPr>
                <w:ilvl w:val="0"/>
                <w:numId w:val="46"/>
              </w:numPr>
              <w:rPr>
                <w:color w:val="auto"/>
                <w:lang w:val="en-GB"/>
              </w:rPr>
            </w:pPr>
            <w:r w:rsidRPr="005F71FE">
              <w:rPr>
                <w:color w:val="auto"/>
                <w:lang w:val="en-GB"/>
              </w:rPr>
              <w:t>Support the organisation in ensuring the organisation’s processes and systems records are identified and archived in an appropriate way. This includes those of historical</w:t>
            </w:r>
            <w:r>
              <w:rPr>
                <w:color w:val="auto"/>
                <w:lang w:val="en-GB"/>
              </w:rPr>
              <w:t xml:space="preserve"> value to the national archives</w:t>
            </w:r>
          </w:p>
          <w:p w14:paraId="1FC39945" w14:textId="77777777" w:rsidR="005F71FE" w:rsidRPr="005F71FE" w:rsidRDefault="005F71FE" w:rsidP="005F71FE">
            <w:pPr>
              <w:rPr>
                <w:lang w:val="en-GB"/>
              </w:rPr>
            </w:pPr>
          </w:p>
          <w:p w14:paraId="0C8FB478" w14:textId="77777777" w:rsidR="005F71FE" w:rsidRDefault="005F71FE" w:rsidP="005F71FE">
            <w:pPr>
              <w:pStyle w:val="ListParagraph"/>
              <w:numPr>
                <w:ilvl w:val="0"/>
                <w:numId w:val="46"/>
              </w:numPr>
              <w:rPr>
                <w:color w:val="auto"/>
                <w:lang w:val="en-GB"/>
              </w:rPr>
            </w:pPr>
            <w:r w:rsidRPr="005F71FE">
              <w:rPr>
                <w:color w:val="auto"/>
                <w:lang w:val="en-GB"/>
              </w:rPr>
              <w:t>Create and deliver regular reports to the GMCA Information Governance Board and other senior management groups on training, data b</w:t>
            </w:r>
            <w:r>
              <w:rPr>
                <w:color w:val="auto"/>
                <w:lang w:val="en-GB"/>
              </w:rPr>
              <w:t>reaches and records management</w:t>
            </w:r>
          </w:p>
          <w:p w14:paraId="0562CB0E" w14:textId="77777777" w:rsidR="005F71FE" w:rsidRPr="005F71FE" w:rsidRDefault="005F71FE" w:rsidP="005F71FE">
            <w:pPr>
              <w:rPr>
                <w:lang w:val="en-GB"/>
              </w:rPr>
            </w:pPr>
          </w:p>
          <w:p w14:paraId="06DF3ECC" w14:textId="77777777" w:rsidR="005F71FE" w:rsidRDefault="005F71FE" w:rsidP="005F71FE">
            <w:pPr>
              <w:pStyle w:val="ListParagraph"/>
              <w:numPr>
                <w:ilvl w:val="0"/>
                <w:numId w:val="46"/>
              </w:numPr>
              <w:rPr>
                <w:color w:val="auto"/>
                <w:lang w:val="en-GB"/>
              </w:rPr>
            </w:pPr>
            <w:r w:rsidRPr="005F71FE">
              <w:rPr>
                <w:color w:val="auto"/>
                <w:lang w:val="en-GB"/>
              </w:rPr>
              <w:t xml:space="preserve">Produce regular and ad-hoc reports to allow staff and managers to report on their specific areas of work in relation to information requests, data </w:t>
            </w:r>
            <w:r>
              <w:rPr>
                <w:color w:val="auto"/>
                <w:lang w:val="en-GB"/>
              </w:rPr>
              <w:t>breaches and records management</w:t>
            </w:r>
          </w:p>
          <w:p w14:paraId="34CE0A41" w14:textId="77777777" w:rsidR="005F71FE" w:rsidRPr="005F71FE" w:rsidRDefault="005F71FE" w:rsidP="005F71FE">
            <w:pPr>
              <w:rPr>
                <w:lang w:val="en-GB"/>
              </w:rPr>
            </w:pPr>
          </w:p>
          <w:p w14:paraId="62DFDFF5" w14:textId="77777777" w:rsidR="005F71FE" w:rsidRDefault="005F71FE" w:rsidP="005F71FE">
            <w:pPr>
              <w:pStyle w:val="ListParagraph"/>
              <w:numPr>
                <w:ilvl w:val="0"/>
                <w:numId w:val="46"/>
              </w:numPr>
              <w:rPr>
                <w:color w:val="auto"/>
                <w:lang w:val="en-GB"/>
              </w:rPr>
            </w:pPr>
            <w:r w:rsidRPr="005F71FE">
              <w:rPr>
                <w:color w:val="auto"/>
                <w:lang w:val="en-GB"/>
              </w:rPr>
              <w:t xml:space="preserve">Manage the day-today co-ordination of the processes for Freedom of Information and Data Protection requests, to provide responses </w:t>
            </w:r>
            <w:r>
              <w:rPr>
                <w:color w:val="auto"/>
                <w:lang w:val="en-GB"/>
              </w:rPr>
              <w:t>within the statutory deadlines</w:t>
            </w:r>
          </w:p>
          <w:p w14:paraId="62EBF3C5" w14:textId="77777777" w:rsidR="005F71FE" w:rsidRPr="005F71FE" w:rsidRDefault="005F71FE" w:rsidP="005F71FE">
            <w:pPr>
              <w:rPr>
                <w:lang w:val="en-GB"/>
              </w:rPr>
            </w:pPr>
          </w:p>
          <w:p w14:paraId="5E2146F8" w14:textId="77777777" w:rsidR="005F71FE" w:rsidRDefault="005F71FE" w:rsidP="005F71FE">
            <w:pPr>
              <w:pStyle w:val="ListParagraph"/>
              <w:numPr>
                <w:ilvl w:val="0"/>
                <w:numId w:val="46"/>
              </w:numPr>
              <w:rPr>
                <w:color w:val="auto"/>
                <w:lang w:val="en-GB"/>
              </w:rPr>
            </w:pPr>
            <w:r w:rsidRPr="005F71FE">
              <w:rPr>
                <w:color w:val="auto"/>
                <w:lang w:val="en-GB"/>
              </w:rPr>
              <w:t>Provide specialist technical advice and guidance to colleagues involved in providing the res</w:t>
            </w:r>
            <w:r>
              <w:rPr>
                <w:color w:val="auto"/>
                <w:lang w:val="en-GB"/>
              </w:rPr>
              <w:t>ponses for FOI and DP requests</w:t>
            </w:r>
          </w:p>
          <w:p w14:paraId="6D98A12B" w14:textId="77777777" w:rsidR="005F71FE" w:rsidRPr="005F71FE" w:rsidRDefault="005F71FE" w:rsidP="005F71FE">
            <w:pPr>
              <w:rPr>
                <w:lang w:val="en-GB"/>
              </w:rPr>
            </w:pPr>
          </w:p>
          <w:p w14:paraId="475B3F74" w14:textId="77777777" w:rsidR="005F71FE" w:rsidRDefault="005F71FE" w:rsidP="005F71FE">
            <w:pPr>
              <w:pStyle w:val="ListParagraph"/>
              <w:numPr>
                <w:ilvl w:val="0"/>
                <w:numId w:val="46"/>
              </w:numPr>
              <w:rPr>
                <w:color w:val="auto"/>
                <w:lang w:val="en-GB"/>
              </w:rPr>
            </w:pPr>
            <w:r w:rsidRPr="005F71FE">
              <w:rPr>
                <w:color w:val="auto"/>
                <w:lang w:val="en-GB"/>
              </w:rPr>
              <w:t>Contribute to the development and delivery of training packages relating to obligations arising from the Data Protection Act, Freedom of Information A</w:t>
            </w:r>
            <w:r>
              <w:rPr>
                <w:color w:val="auto"/>
                <w:lang w:val="en-GB"/>
              </w:rPr>
              <w:t>ct and associated legislation</w:t>
            </w:r>
          </w:p>
          <w:p w14:paraId="2946DB82" w14:textId="77777777" w:rsidR="005F71FE" w:rsidRPr="005F71FE" w:rsidRDefault="005F71FE" w:rsidP="005F71FE">
            <w:pPr>
              <w:rPr>
                <w:lang w:val="en-GB"/>
              </w:rPr>
            </w:pPr>
          </w:p>
          <w:p w14:paraId="59633386" w14:textId="77777777" w:rsidR="005F71FE" w:rsidRDefault="005F71FE" w:rsidP="005F71FE">
            <w:pPr>
              <w:pStyle w:val="ListParagraph"/>
              <w:numPr>
                <w:ilvl w:val="0"/>
                <w:numId w:val="46"/>
              </w:numPr>
              <w:rPr>
                <w:color w:val="auto"/>
                <w:lang w:val="en-GB"/>
              </w:rPr>
            </w:pPr>
            <w:r w:rsidRPr="005F71FE">
              <w:rPr>
                <w:color w:val="auto"/>
                <w:lang w:val="en-GB"/>
              </w:rPr>
              <w:t xml:space="preserve">Maintain and coordinate the GMCA Publication scheme to comply </w:t>
            </w:r>
            <w:r>
              <w:rPr>
                <w:color w:val="auto"/>
                <w:lang w:val="en-GB"/>
              </w:rPr>
              <w:t>with freedom of Information Act</w:t>
            </w:r>
          </w:p>
          <w:p w14:paraId="5997CC1D" w14:textId="77777777" w:rsidR="005F71FE" w:rsidRPr="005F71FE" w:rsidRDefault="005F71FE" w:rsidP="005F71FE">
            <w:pPr>
              <w:rPr>
                <w:lang w:val="en-GB"/>
              </w:rPr>
            </w:pPr>
          </w:p>
          <w:p w14:paraId="664A1A84" w14:textId="77777777" w:rsidR="00CA343A" w:rsidRPr="00417A0C" w:rsidRDefault="11C3DD38" w:rsidP="00417A0C">
            <w:pPr>
              <w:pStyle w:val="ListParagraph"/>
              <w:numPr>
                <w:ilvl w:val="0"/>
                <w:numId w:val="46"/>
              </w:numPr>
              <w:rPr>
                <w:color w:val="auto"/>
                <w:lang w:val="en-GB"/>
              </w:rPr>
            </w:pPr>
            <w:r w:rsidRPr="30429A1E">
              <w:rPr>
                <w:color w:val="auto"/>
                <w:lang w:val="en-GB"/>
              </w:rPr>
              <w:t>To produce reports in relation to performance in responding to FOI and DP requests and identify and make recommendations for service improvements where necessary</w:t>
            </w:r>
          </w:p>
          <w:p w14:paraId="7E35143A" w14:textId="1B9C7CA0" w:rsidR="30429A1E" w:rsidRDefault="30429A1E" w:rsidP="30429A1E">
            <w:pPr>
              <w:rPr>
                <w:color w:val="000000" w:themeColor="text1"/>
                <w:lang w:val="en-GB"/>
              </w:rPr>
            </w:pPr>
          </w:p>
          <w:p w14:paraId="74F795F1" w14:textId="77777777" w:rsidR="00CA343A" w:rsidRPr="00417A0C" w:rsidRDefault="00CA343A" w:rsidP="005655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lang w:val="en-GB"/>
              </w:rPr>
            </w:pPr>
            <w:r w:rsidRPr="00417A0C">
              <w:rPr>
                <w:rFonts w:ascii="Arial" w:hAnsi="Arial" w:cs="Arial"/>
                <w:b/>
                <w:sz w:val="22"/>
                <w:szCs w:val="22"/>
                <w:lang w:val="en-GB"/>
              </w:rPr>
              <w:t>General</w:t>
            </w:r>
          </w:p>
          <w:p w14:paraId="1261D9E8" w14:textId="77777777" w:rsidR="00417A0C" w:rsidRPr="00417A0C" w:rsidRDefault="00417A0C" w:rsidP="681EE6C7">
            <w:pPr>
              <w:pStyle w:val="Default"/>
              <w:numPr>
                <w:ilvl w:val="0"/>
                <w:numId w:val="48"/>
              </w:numPr>
              <w:rPr>
                <w:rFonts w:ascii="Arial" w:hAnsi="Arial" w:cs="Arial"/>
                <w:sz w:val="22"/>
                <w:szCs w:val="22"/>
                <w:lang w:val="en-US"/>
              </w:rPr>
            </w:pPr>
            <w:r w:rsidRPr="681EE6C7">
              <w:rPr>
                <w:rFonts w:ascii="Arial" w:hAnsi="Arial" w:cs="Arial"/>
                <w:sz w:val="22"/>
                <w:szCs w:val="22"/>
                <w:lang w:val="en-US"/>
              </w:rPr>
              <w:lastRenderedPageBreak/>
              <w:t>Build effective relationships with key stakeholders throughout the organisation</w:t>
            </w:r>
          </w:p>
          <w:p w14:paraId="110FFD37" w14:textId="77777777" w:rsidR="00417A0C" w:rsidRDefault="00417A0C" w:rsidP="00417A0C">
            <w:pPr>
              <w:pStyle w:val="Default"/>
              <w:rPr>
                <w:rFonts w:ascii="Arial" w:hAnsi="Arial" w:cs="Arial"/>
                <w:sz w:val="22"/>
                <w:szCs w:val="22"/>
              </w:rPr>
            </w:pPr>
          </w:p>
          <w:p w14:paraId="6E58B8CC" w14:textId="77777777" w:rsidR="00417A0C" w:rsidRPr="00417A0C" w:rsidRDefault="00417A0C" w:rsidP="681EE6C7">
            <w:pPr>
              <w:pStyle w:val="Default"/>
              <w:numPr>
                <w:ilvl w:val="0"/>
                <w:numId w:val="48"/>
              </w:numPr>
              <w:rPr>
                <w:rFonts w:ascii="Arial" w:hAnsi="Arial" w:cs="Arial"/>
                <w:sz w:val="22"/>
                <w:szCs w:val="22"/>
                <w:lang w:val="en-US"/>
              </w:rPr>
            </w:pPr>
            <w:r w:rsidRPr="681EE6C7">
              <w:rPr>
                <w:rFonts w:ascii="Arial" w:hAnsi="Arial" w:cs="Arial"/>
                <w:sz w:val="22"/>
                <w:szCs w:val="22"/>
                <w:lang w:val="en-US"/>
              </w:rPr>
              <w:t>Seek feedback and elicit wider priorities to support and enable colleagues to meet the needs of the organisation.</w:t>
            </w:r>
          </w:p>
          <w:p w14:paraId="6B699379" w14:textId="77777777" w:rsidR="00417A0C" w:rsidRDefault="00417A0C" w:rsidP="00417A0C">
            <w:pPr>
              <w:pStyle w:val="Default"/>
              <w:rPr>
                <w:rFonts w:ascii="Arial" w:hAnsi="Arial" w:cs="Arial"/>
                <w:sz w:val="22"/>
                <w:szCs w:val="22"/>
              </w:rPr>
            </w:pPr>
          </w:p>
          <w:p w14:paraId="0F9180F3" w14:textId="77777777" w:rsidR="00417A0C" w:rsidRPr="00417A0C" w:rsidRDefault="00417A0C" w:rsidP="681EE6C7">
            <w:pPr>
              <w:pStyle w:val="Default"/>
              <w:numPr>
                <w:ilvl w:val="0"/>
                <w:numId w:val="48"/>
              </w:numPr>
              <w:rPr>
                <w:rFonts w:ascii="Arial" w:hAnsi="Arial" w:cs="Arial"/>
                <w:sz w:val="22"/>
                <w:szCs w:val="22"/>
                <w:lang w:val="en-US"/>
              </w:rPr>
            </w:pPr>
            <w:r w:rsidRPr="681EE6C7">
              <w:rPr>
                <w:rFonts w:ascii="Arial" w:hAnsi="Arial" w:cs="Arial"/>
                <w:sz w:val="22"/>
                <w:szCs w:val="22"/>
                <w:lang w:val="en-US"/>
              </w:rPr>
              <w:t>Proactively identify and contribute to continuous improvement of systems and processes to ensure procedures, policies and guidance are updated in line with legislative and social changes</w:t>
            </w:r>
          </w:p>
          <w:p w14:paraId="3FE9F23F" w14:textId="77777777" w:rsidR="00417A0C" w:rsidRDefault="00417A0C" w:rsidP="00417A0C">
            <w:pPr>
              <w:pStyle w:val="Default"/>
              <w:rPr>
                <w:rFonts w:ascii="Arial" w:hAnsi="Arial" w:cs="Arial"/>
                <w:sz w:val="22"/>
                <w:szCs w:val="22"/>
              </w:rPr>
            </w:pPr>
          </w:p>
          <w:p w14:paraId="18774275" w14:textId="77777777" w:rsidR="00661D82" w:rsidRDefault="00417A0C" w:rsidP="00417A0C">
            <w:pPr>
              <w:pStyle w:val="Default"/>
              <w:numPr>
                <w:ilvl w:val="0"/>
                <w:numId w:val="48"/>
              </w:numPr>
              <w:rPr>
                <w:rFonts w:ascii="Arial" w:hAnsi="Arial" w:cs="Arial"/>
                <w:sz w:val="22"/>
                <w:szCs w:val="22"/>
              </w:rPr>
            </w:pPr>
            <w:r w:rsidRPr="00417A0C">
              <w:rPr>
                <w:rFonts w:ascii="Arial" w:hAnsi="Arial" w:cs="Arial"/>
                <w:sz w:val="22"/>
                <w:szCs w:val="22"/>
              </w:rPr>
              <w:t>Develop on-going communication and engagement channels and methods to keep the wider directorate team, internal and external customers up to date</w:t>
            </w:r>
          </w:p>
          <w:p w14:paraId="1F72F646" w14:textId="77777777" w:rsidR="00417A0C" w:rsidRPr="0058655A" w:rsidRDefault="00417A0C" w:rsidP="00417A0C">
            <w:pPr>
              <w:pStyle w:val="Default"/>
              <w:rPr>
                <w:rFonts w:ascii="Arial" w:hAnsi="Arial" w:cs="Arial"/>
                <w:sz w:val="22"/>
                <w:szCs w:val="22"/>
              </w:rPr>
            </w:pPr>
          </w:p>
          <w:p w14:paraId="26731947" w14:textId="77777777" w:rsidR="00661D82" w:rsidRPr="00417A0C" w:rsidRDefault="00661D82" w:rsidP="00661D82">
            <w:pPr>
              <w:rPr>
                <w:rFonts w:ascii="Arial" w:hAnsi="Arial" w:cs="Arial"/>
                <w:b/>
                <w:sz w:val="22"/>
                <w:szCs w:val="22"/>
              </w:rPr>
            </w:pPr>
            <w:r w:rsidRPr="00417A0C">
              <w:rPr>
                <w:rFonts w:ascii="Arial" w:hAnsi="Arial" w:cs="Arial"/>
                <w:b/>
                <w:bCs/>
                <w:sz w:val="22"/>
                <w:szCs w:val="22"/>
              </w:rPr>
              <w:t xml:space="preserve">NB: </w:t>
            </w:r>
            <w:r w:rsidRPr="00417A0C">
              <w:rPr>
                <w:rFonts w:ascii="Arial" w:hAnsi="Arial" w:cs="Arial"/>
                <w:b/>
                <w:sz w:val="22"/>
                <w:szCs w:val="22"/>
              </w:rPr>
              <w:t>This list of duties and responsibilities is by no means exhaustive, and the post holder may be required to undertake other relevant and appropriate duties as required.</w:t>
            </w:r>
          </w:p>
          <w:p w14:paraId="08CE6F91" w14:textId="77777777" w:rsidR="002E2B3F" w:rsidRPr="0058655A" w:rsidRDefault="002E2B3F" w:rsidP="006A62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r w:rsidR="001C7DB1" w:rsidRPr="0058655A" w14:paraId="61CDCEAD" w14:textId="77777777" w:rsidTr="681EE6C7">
        <w:trPr>
          <w:trHeight w:val="739"/>
          <w:jc w:val="center"/>
        </w:trPr>
        <w:tc>
          <w:tcPr>
            <w:tcW w:w="10386" w:type="dxa"/>
            <w:tcBorders>
              <w:top w:val="nil"/>
              <w:left w:val="single" w:sz="4" w:space="0" w:color="auto"/>
              <w:bottom w:val="single" w:sz="4" w:space="0" w:color="auto"/>
              <w:right w:val="single" w:sz="6" w:space="0" w:color="000000" w:themeColor="text1"/>
            </w:tcBorders>
            <w:tcMar>
              <w:top w:w="80" w:type="dxa"/>
              <w:left w:w="80" w:type="dxa"/>
              <w:bottom w:w="80" w:type="dxa"/>
              <w:right w:w="80" w:type="dxa"/>
            </w:tcMar>
            <w:vAlign w:val="center"/>
          </w:tcPr>
          <w:p w14:paraId="6BB9E253" w14:textId="77777777" w:rsidR="001C7DB1" w:rsidRPr="0058655A" w:rsidRDefault="001C7DB1" w:rsidP="001C7D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bl>
    <w:p w14:paraId="23DE523C" w14:textId="77777777" w:rsidR="00A6609A" w:rsidRPr="0058655A" w:rsidRDefault="00A6609A" w:rsidP="00F77DB9">
      <w:pPr>
        <w:pStyle w:val="Body"/>
        <w:ind w:left="-567" w:right="261"/>
        <w:rPr>
          <w:rFonts w:eastAsia="Calibri"/>
          <w:b/>
          <w:bCs/>
          <w:iCs/>
        </w:rPr>
      </w:pPr>
    </w:p>
    <w:p w14:paraId="52E56223" w14:textId="77777777" w:rsidR="00A86650" w:rsidRPr="0058655A" w:rsidRDefault="00A86650" w:rsidP="00F77DB9">
      <w:pPr>
        <w:pStyle w:val="Body"/>
        <w:ind w:left="-567" w:right="261"/>
        <w:rPr>
          <w:rFonts w:eastAsia="Calibri"/>
          <w:b/>
          <w:bCs/>
          <w:iCs/>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6609A" w:rsidRPr="0058655A" w14:paraId="532720D3" w14:textId="77777777" w:rsidTr="30429A1E">
        <w:trPr>
          <w:trHeight w:val="180"/>
          <w:jc w:val="center"/>
        </w:trPr>
        <w:tc>
          <w:tcPr>
            <w:tcW w:w="10349" w:type="dxa"/>
            <w:shd w:val="clear" w:color="auto" w:fill="000000" w:themeFill="text1"/>
            <w:tcMar>
              <w:top w:w="80" w:type="dxa"/>
              <w:left w:w="80" w:type="dxa"/>
              <w:bottom w:w="80" w:type="dxa"/>
              <w:right w:w="80" w:type="dxa"/>
            </w:tcMar>
            <w:vAlign w:val="center"/>
          </w:tcPr>
          <w:p w14:paraId="62838732" w14:textId="77777777" w:rsidR="00562626" w:rsidRPr="0058655A" w:rsidRDefault="00A6609A" w:rsidP="001D13CF">
            <w:pPr>
              <w:pStyle w:val="Body"/>
              <w:ind w:left="18" w:right="261"/>
              <w:rPr>
                <w:lang w:val="en-US"/>
              </w:rPr>
            </w:pPr>
            <w:r w:rsidRPr="0058655A">
              <w:rPr>
                <w:rFonts w:eastAsia="Calibri"/>
                <w:b/>
                <w:bCs/>
                <w:color w:val="FFFFFF"/>
                <w:u w:color="FFFFFF"/>
              </w:rPr>
              <w:t>KNOWLEDGE, SKILLS AND EXPERIENCE</w:t>
            </w:r>
          </w:p>
        </w:tc>
      </w:tr>
      <w:tr w:rsidR="00A6609A" w:rsidRPr="0058655A" w14:paraId="228B0AF6" w14:textId="77777777" w:rsidTr="30429A1E">
        <w:trPr>
          <w:trHeight w:val="3467"/>
          <w:jc w:val="center"/>
        </w:trPr>
        <w:tc>
          <w:tcPr>
            <w:tcW w:w="10349" w:type="dxa"/>
            <w:tcMar>
              <w:top w:w="80" w:type="dxa"/>
              <w:left w:w="363" w:type="dxa"/>
              <w:bottom w:w="80" w:type="dxa"/>
              <w:right w:w="80" w:type="dxa"/>
            </w:tcMar>
            <w:vAlign w:val="center"/>
          </w:tcPr>
          <w:p w14:paraId="48D2E143" w14:textId="77777777" w:rsidR="005F4403" w:rsidRPr="0058655A" w:rsidRDefault="005F4403" w:rsidP="005F44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sz w:val="22"/>
                <w:szCs w:val="22"/>
              </w:rPr>
            </w:pPr>
            <w:r w:rsidRPr="0058655A">
              <w:rPr>
                <w:rFonts w:ascii="Arial" w:hAnsi="Arial" w:cs="Arial"/>
                <w:b/>
                <w:sz w:val="22"/>
                <w:szCs w:val="22"/>
              </w:rPr>
              <w:t xml:space="preserve">Knowledge </w:t>
            </w:r>
            <w:r w:rsidR="00792382" w:rsidRPr="0058655A">
              <w:rPr>
                <w:rFonts w:ascii="Arial" w:hAnsi="Arial" w:cs="Arial"/>
                <w:b/>
                <w:sz w:val="22"/>
                <w:szCs w:val="22"/>
              </w:rPr>
              <w:t xml:space="preserve">&amp; Experience </w:t>
            </w:r>
          </w:p>
          <w:p w14:paraId="0663F713" w14:textId="59422968" w:rsidR="00417A0C" w:rsidRDefault="4A7F035A" w:rsidP="30429A1E">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 xml:space="preserve">Recognised qualifications in information compliance disciplines i.e. ISEB. BCS Data Protection, Freedom Of Information, CIPP/E, CISSP or equivalent relevant experience in Information and Records Management, Retention and Archiving </w:t>
            </w:r>
          </w:p>
          <w:p w14:paraId="3733F076" w14:textId="77777777" w:rsidR="00417A0C" w:rsidRDefault="00417A0C" w:rsidP="00417A0C">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 xml:space="preserve">Extensive experience of information governance </w:t>
            </w:r>
          </w:p>
          <w:p w14:paraId="1BEEF5CE" w14:textId="77777777" w:rsidR="00417A0C" w:rsidRDefault="00417A0C" w:rsidP="00417A0C">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Significant experience in delivering information governance in a public sector setting</w:t>
            </w:r>
          </w:p>
          <w:p w14:paraId="2E4DE251" w14:textId="77777777" w:rsidR="00417A0C" w:rsidRDefault="00417A0C" w:rsidP="00417A0C">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Knowledge of and experience in managing multiple, complex projects and/or a diverse workload, achieving objectives to time and quality</w:t>
            </w:r>
          </w:p>
          <w:p w14:paraId="5653DF3E" w14:textId="77777777" w:rsidR="00417A0C" w:rsidRDefault="00417A0C" w:rsidP="00417A0C">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Experience of supporting development of and implementing complex or large-scale strategies, practices, and interventions within a political environment.</w:t>
            </w:r>
          </w:p>
          <w:p w14:paraId="241E3E53" w14:textId="77777777" w:rsidR="00417A0C" w:rsidRDefault="00417A0C" w:rsidP="00417A0C">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Experience of working with a range of internal and external stakeholders to work collaboratively, manage and implement change, working flexibly and developing innovative approaches.</w:t>
            </w:r>
          </w:p>
          <w:p w14:paraId="3FE12EBF" w14:textId="77777777" w:rsidR="00417A0C" w:rsidRDefault="00417A0C" w:rsidP="00417A0C">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Experience of business planning and development and management of resilient teams</w:t>
            </w:r>
          </w:p>
          <w:p w14:paraId="316918D8" w14:textId="77777777" w:rsidR="00417A0C" w:rsidRDefault="00417A0C" w:rsidP="00417A0C">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Experience of evaluating options, assessing risk and determining appropriate actions</w:t>
            </w:r>
          </w:p>
          <w:p w14:paraId="056B39EE" w14:textId="77777777" w:rsidR="00234016" w:rsidRDefault="00417A0C" w:rsidP="00417A0C">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Experience of effective leadership and management</w:t>
            </w:r>
          </w:p>
          <w:p w14:paraId="07547A01" w14:textId="77777777" w:rsidR="00417A0C" w:rsidRPr="0058655A" w:rsidRDefault="00417A0C" w:rsidP="00417A0C">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p>
          <w:p w14:paraId="104419F5" w14:textId="77777777" w:rsidR="005F4403" w:rsidRPr="0058655A" w:rsidRDefault="005F4403" w:rsidP="00D467BE">
            <w:pPr>
              <w:pStyle w:val="Body"/>
            </w:pPr>
            <w:r w:rsidRPr="0058655A">
              <w:rPr>
                <w:b/>
                <w:lang w:val="en-US"/>
              </w:rPr>
              <w:t>Skills</w:t>
            </w:r>
            <w:r w:rsidR="00234016" w:rsidRPr="0058655A">
              <w:rPr>
                <w:b/>
                <w:lang w:val="en-US"/>
              </w:rPr>
              <w:t xml:space="preserve"> &amp; B</w:t>
            </w:r>
            <w:r w:rsidR="00792382" w:rsidRPr="0058655A">
              <w:rPr>
                <w:b/>
                <w:lang w:val="en-US"/>
              </w:rPr>
              <w:t xml:space="preserve">ehaviours </w:t>
            </w:r>
          </w:p>
          <w:p w14:paraId="675421D1"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 xml:space="preserve">Strong and supportive management skills </w:t>
            </w:r>
          </w:p>
          <w:p w14:paraId="57416DAC"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 xml:space="preserve">Ability to work in a fast paced and complex political environment </w:t>
            </w:r>
          </w:p>
          <w:p w14:paraId="22BD1D1A"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 xml:space="preserve">Experience of dealing with conflicting priorities </w:t>
            </w:r>
          </w:p>
          <w:p w14:paraId="79C0E7CE"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 xml:space="preserve">Well-developed verbal and written communication skills, including report-writing, presentation and </w:t>
            </w:r>
            <w:r>
              <w:lastRenderedPageBreak/>
              <w:t>facilitation</w:t>
            </w:r>
          </w:p>
          <w:p w14:paraId="612B3216"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Ability to convey information and guidance in a clear and understandable manner appropriate to the recipient</w:t>
            </w:r>
          </w:p>
          <w:p w14:paraId="7D9E2CD9"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Flexible and adaptable approach to work priorities</w:t>
            </w:r>
          </w:p>
          <w:p w14:paraId="4F925D88"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Excellent organisational skills with the ability to multi-task and reprioritise as required</w:t>
            </w:r>
          </w:p>
          <w:p w14:paraId="413FF9F0"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Competent ICT skills and ability to use standard Microsoft programs</w:t>
            </w:r>
          </w:p>
          <w:p w14:paraId="7468EB12"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Excellent relationship management and consulting skills with demonstrated ability to develop effective relationships with key stakeholders and colleagues</w:t>
            </w:r>
          </w:p>
          <w:p w14:paraId="4E9F6200"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Excellent writing skills and ability to translate complex messaging for differing audiences, both on and offline</w:t>
            </w:r>
          </w:p>
          <w:p w14:paraId="6F100862"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Well-developed negotiating and influencing skills, and the ability to negotiate at senior levels with a proven track record of using influencing, negotiation and coach skills at these levels.</w:t>
            </w:r>
          </w:p>
          <w:p w14:paraId="1967FE3F"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Excellent interpersonal skills with the ability to relate to all levels within the organisation and with partner agencies.</w:t>
            </w:r>
          </w:p>
          <w:p w14:paraId="4D190112"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 xml:space="preserve">Strong analytical skills with the ability to quickly establish and address key issues </w:t>
            </w:r>
          </w:p>
          <w:p w14:paraId="3B1E6452"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Effective oral and written communication skills with a confident presentational style</w:t>
            </w:r>
          </w:p>
          <w:p w14:paraId="181C279C"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Commitment to high standards of customer care and public service</w:t>
            </w:r>
          </w:p>
          <w:p w14:paraId="1CF71FF9"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Self-motivation and ability to deal with a demanding workload and deliver consistently to deadlines</w:t>
            </w:r>
          </w:p>
          <w:p w14:paraId="2A1A8E78"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Occasional requirement to attend residential training courses</w:t>
            </w:r>
          </w:p>
          <w:p w14:paraId="0025B100" w14:textId="77777777" w:rsidR="00417A0C"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 xml:space="preserve">To be willing to work flexibly as occasional evening and weekend working may be required </w:t>
            </w:r>
          </w:p>
          <w:p w14:paraId="30E2AEB7" w14:textId="77777777" w:rsidR="00A841E7" w:rsidRPr="0058655A" w:rsidRDefault="00417A0C" w:rsidP="00417A0C">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t>Willingness and ability to travel across the county when required, within a reasonable time to meet the role demands (individuals providing their own vehicle for use will be eligible for casual car user rate)</w:t>
            </w:r>
          </w:p>
        </w:tc>
      </w:tr>
    </w:tbl>
    <w:p w14:paraId="5043CB0F" w14:textId="77777777" w:rsidR="0058655A" w:rsidRPr="0058655A" w:rsidRDefault="0058655A" w:rsidP="0058655A">
      <w:pPr>
        <w:shd w:val="clear" w:color="auto" w:fill="FFFFFF"/>
        <w:jc w:val="both"/>
        <w:rPr>
          <w:rFonts w:ascii="Arial" w:hAnsi="Arial" w:cs="Arial"/>
          <w:b/>
          <w:color w:val="595959"/>
          <w:sz w:val="22"/>
          <w:szCs w:val="22"/>
        </w:rPr>
      </w:pPr>
    </w:p>
    <w:p w14:paraId="1FAE81EB" w14:textId="77777777" w:rsidR="0058655A" w:rsidRPr="0058655A" w:rsidRDefault="0058655A" w:rsidP="0058655A">
      <w:pPr>
        <w:shd w:val="clear" w:color="auto" w:fill="FFFFFF"/>
        <w:jc w:val="both"/>
        <w:rPr>
          <w:rFonts w:ascii="Arial" w:hAnsi="Arial" w:cs="Arial"/>
          <w:color w:val="595959"/>
          <w:sz w:val="22"/>
          <w:szCs w:val="22"/>
        </w:rPr>
      </w:pPr>
      <w:r w:rsidRPr="0058655A">
        <w:rPr>
          <w:rFonts w:ascii="Arial" w:hAnsi="Arial" w:cs="Arial"/>
          <w:b/>
          <w:color w:val="595959"/>
          <w:sz w:val="22"/>
          <w:szCs w:val="22"/>
        </w:rPr>
        <w:t>Corporate Duties</w:t>
      </w:r>
    </w:p>
    <w:p w14:paraId="07459315" w14:textId="77777777" w:rsidR="0058655A" w:rsidRPr="0058655A" w:rsidRDefault="0058655A" w:rsidP="0058655A">
      <w:pPr>
        <w:pStyle w:val="BodyText"/>
        <w:widowControl w:val="0"/>
        <w:tabs>
          <w:tab w:val="left" w:pos="-720"/>
        </w:tabs>
        <w:suppressAutoHyphens/>
        <w:rPr>
          <w:rFonts w:cs="Arial"/>
          <w:color w:val="595959"/>
          <w:sz w:val="22"/>
          <w:szCs w:val="22"/>
        </w:rPr>
      </w:pPr>
    </w:p>
    <w:p w14:paraId="67B7FCBC" w14:textId="77777777" w:rsidR="0058655A" w:rsidRPr="0058655A" w:rsidRDefault="0058655A" w:rsidP="0058655A">
      <w:pPr>
        <w:pStyle w:val="BodyText"/>
        <w:widowControl w:val="0"/>
        <w:tabs>
          <w:tab w:val="left" w:pos="-720"/>
        </w:tabs>
        <w:suppressAutoHyphens/>
        <w:rPr>
          <w:rFonts w:cs="Arial"/>
          <w:color w:val="595959"/>
          <w:sz w:val="22"/>
          <w:szCs w:val="22"/>
        </w:rPr>
      </w:pPr>
      <w:r w:rsidRPr="0058655A">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14:paraId="6537F28F" w14:textId="77777777" w:rsidR="0058655A" w:rsidRPr="0058655A" w:rsidRDefault="0058655A" w:rsidP="0058655A">
      <w:pPr>
        <w:pStyle w:val="BodyText"/>
        <w:widowControl w:val="0"/>
        <w:tabs>
          <w:tab w:val="left" w:pos="-720"/>
        </w:tabs>
        <w:suppressAutoHyphens/>
        <w:rPr>
          <w:rFonts w:cs="Arial"/>
          <w:color w:val="595959"/>
          <w:sz w:val="22"/>
          <w:szCs w:val="22"/>
        </w:rPr>
      </w:pPr>
    </w:p>
    <w:p w14:paraId="0459F2F2"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Safeguard at all times confidentiality of information relating to staff and pensioners.</w:t>
      </w:r>
    </w:p>
    <w:p w14:paraId="7E114A0C"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Refrain from smoking in any areas of Service premises.</w:t>
      </w:r>
    </w:p>
    <w:p w14:paraId="3528B15C"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Behave in a manner that ensures the security of property and resources.</w:t>
      </w:r>
    </w:p>
    <w:p w14:paraId="3C5B0264"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Abide by all relevant Service Policies and Procedures.</w:t>
      </w:r>
    </w:p>
    <w:p w14:paraId="6DFB9E20" w14:textId="77777777" w:rsidR="0058655A" w:rsidRPr="0058655A" w:rsidRDefault="0058655A" w:rsidP="0058655A">
      <w:pPr>
        <w:pStyle w:val="ListParagraph"/>
        <w:ind w:left="0"/>
        <w:jc w:val="both"/>
        <w:rPr>
          <w:color w:val="595959"/>
        </w:rPr>
      </w:pPr>
    </w:p>
    <w:p w14:paraId="2891BC52"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Records Management/ Data Protection - </w:t>
      </w:r>
      <w:r w:rsidRPr="0058655A">
        <w:rPr>
          <w:rFonts w:ascii="Arial" w:hAnsi="Arial" w:cs="Arial"/>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70DF9E56" w14:textId="77777777" w:rsidR="0058655A" w:rsidRPr="0058655A" w:rsidRDefault="0058655A" w:rsidP="0058655A">
      <w:pPr>
        <w:pStyle w:val="BodyTextIndent3"/>
        <w:tabs>
          <w:tab w:val="left" w:pos="1134"/>
        </w:tabs>
        <w:spacing w:after="0"/>
        <w:ind w:left="0"/>
        <w:contextualSpacing/>
        <w:jc w:val="both"/>
        <w:rPr>
          <w:rFonts w:ascii="Arial" w:hAnsi="Arial" w:cs="Arial"/>
          <w:color w:val="595959"/>
          <w:sz w:val="22"/>
          <w:szCs w:val="22"/>
        </w:rPr>
      </w:pPr>
    </w:p>
    <w:p w14:paraId="65836274"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lastRenderedPageBreak/>
        <w:t xml:space="preserve">Confidentiality and Information Security - </w:t>
      </w:r>
      <w:r w:rsidRPr="0058655A">
        <w:rPr>
          <w:rFonts w:ascii="Arial" w:hAnsi="Arial" w:cs="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0A6959E7"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color w:val="595959"/>
          <w:sz w:val="22"/>
          <w:szCs w:val="22"/>
        </w:rPr>
        <w:t xml:space="preserve"> </w:t>
      </w:r>
    </w:p>
    <w:p w14:paraId="5F7E891B"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b/>
          <w:color w:val="595959"/>
          <w:sz w:val="22"/>
          <w:szCs w:val="22"/>
        </w:rPr>
        <w:t xml:space="preserve">Data Quality - </w:t>
      </w:r>
      <w:r w:rsidRPr="0058655A">
        <w:rPr>
          <w:rFonts w:ascii="Arial" w:hAnsi="Arial" w:cs="Arial"/>
          <w:color w:val="595959"/>
          <w:sz w:val="22"/>
          <w:szCs w:val="22"/>
        </w:rPr>
        <w:t>All staff are personally responsible</w:t>
      </w:r>
      <w:r w:rsidRPr="0058655A">
        <w:rPr>
          <w:rFonts w:ascii="Arial" w:hAnsi="Arial" w:cs="Arial"/>
          <w:b/>
          <w:bCs/>
          <w:color w:val="595959"/>
          <w:sz w:val="22"/>
          <w:szCs w:val="22"/>
        </w:rPr>
        <w:t xml:space="preserve"> </w:t>
      </w:r>
      <w:r w:rsidRPr="0058655A">
        <w:rPr>
          <w:rFonts w:ascii="Arial" w:hAnsi="Arial" w:cs="Arial"/>
          <w:color w:val="595959"/>
          <w:sz w:val="22"/>
          <w:szCs w:val="22"/>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14:paraId="4D17554C" w14:textId="77777777"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w:t>
      </w:r>
    </w:p>
    <w:p w14:paraId="1D1ECA16" w14:textId="77777777"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xml:space="preserve">To ensure data is handled in a secure manner protecting the confidentiality of any personal data held in meeting the requirements of the Data Protection Act. </w:t>
      </w:r>
    </w:p>
    <w:p w14:paraId="44E871BC" w14:textId="77777777" w:rsidR="0058655A" w:rsidRPr="0058655A" w:rsidRDefault="0058655A" w:rsidP="0058655A">
      <w:pPr>
        <w:tabs>
          <w:tab w:val="left" w:pos="1134"/>
        </w:tabs>
        <w:contextualSpacing/>
        <w:jc w:val="both"/>
        <w:rPr>
          <w:rFonts w:ascii="Arial" w:hAnsi="Arial" w:cs="Arial"/>
          <w:color w:val="595959"/>
          <w:sz w:val="22"/>
          <w:szCs w:val="22"/>
        </w:rPr>
      </w:pPr>
    </w:p>
    <w:p w14:paraId="361452F2"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Health and Safety - </w:t>
      </w:r>
      <w:r w:rsidRPr="0058655A">
        <w:rPr>
          <w:rFonts w:ascii="Arial" w:hAnsi="Arial" w:cs="Arial"/>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144A5D23" w14:textId="77777777" w:rsidR="0058655A" w:rsidRPr="0058655A" w:rsidRDefault="0058655A" w:rsidP="0058655A">
      <w:pPr>
        <w:tabs>
          <w:tab w:val="left" w:pos="1134"/>
        </w:tabs>
        <w:contextualSpacing/>
        <w:jc w:val="both"/>
        <w:rPr>
          <w:rFonts w:ascii="Arial" w:hAnsi="Arial" w:cs="Arial"/>
          <w:color w:val="595959"/>
          <w:sz w:val="22"/>
          <w:szCs w:val="22"/>
        </w:rPr>
      </w:pPr>
    </w:p>
    <w:p w14:paraId="6DD5D356"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Service Policies - </w:t>
      </w:r>
      <w:r w:rsidRPr="0058655A">
        <w:rPr>
          <w:rFonts w:ascii="Arial" w:hAnsi="Arial" w:cs="Arial"/>
          <w:color w:val="595959"/>
          <w:sz w:val="22"/>
          <w:szCs w:val="22"/>
        </w:rPr>
        <w:t>All GMCA employees must observe and adhere to the provisions outlined in these policies.</w:t>
      </w:r>
    </w:p>
    <w:p w14:paraId="738610EB" w14:textId="77777777" w:rsidR="0058655A" w:rsidRPr="0058655A" w:rsidRDefault="0058655A" w:rsidP="0058655A">
      <w:pPr>
        <w:contextualSpacing/>
        <w:jc w:val="both"/>
        <w:rPr>
          <w:rFonts w:ascii="Arial" w:hAnsi="Arial" w:cs="Arial"/>
          <w:color w:val="595959"/>
          <w:sz w:val="22"/>
          <w:szCs w:val="22"/>
        </w:rPr>
      </w:pPr>
    </w:p>
    <w:p w14:paraId="26F5D513" w14:textId="77777777" w:rsidR="00A6609A" w:rsidRPr="0058655A" w:rsidRDefault="0058655A" w:rsidP="681EE6C7">
      <w:pPr>
        <w:pStyle w:val="Body"/>
        <w:ind w:right="261"/>
        <w:rPr>
          <w:rFonts w:eastAsia="Calibri"/>
          <w:b/>
          <w:bCs/>
          <w:lang w:val="en-US"/>
        </w:rPr>
      </w:pPr>
      <w:r w:rsidRPr="681EE6C7">
        <w:rPr>
          <w:b/>
          <w:bCs/>
          <w:color w:val="595959" w:themeColor="text1" w:themeTint="A6"/>
          <w:lang w:val="en-US"/>
        </w:rPr>
        <w:t xml:space="preserve">Equal Opportunities - </w:t>
      </w:r>
      <w:r w:rsidRPr="681EE6C7">
        <w:rPr>
          <w:color w:val="595959" w:themeColor="text1" w:themeTint="A6"/>
          <w:lang w:val="en-US"/>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A6609A" w:rsidRPr="0058655A" w:rsidSect="00293533">
      <w:headerReference w:type="default" r:id="rId12"/>
      <w:footerReference w:type="default" r:id="rId13"/>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4B86" w14:textId="77777777" w:rsidR="003F6695" w:rsidRDefault="003F6695">
      <w:r>
        <w:separator/>
      </w:r>
    </w:p>
  </w:endnote>
  <w:endnote w:type="continuationSeparator" w:id="0">
    <w:p w14:paraId="3A0FF5F2" w14:textId="77777777" w:rsidR="003F6695" w:rsidRDefault="003F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EndPr/>
    <w:sdtContent>
      <w:p w14:paraId="2903CBC8" w14:textId="77777777" w:rsidR="00B60A6E" w:rsidRDefault="00B60A6E" w:rsidP="00E4166D">
        <w:pPr>
          <w:pStyle w:val="Footer"/>
          <w:jc w:val="center"/>
        </w:pPr>
        <w:r>
          <w:fldChar w:fldCharType="begin"/>
        </w:r>
        <w:r>
          <w:instrText xml:space="preserve"> PAGE   \* MERGEFORMAT </w:instrText>
        </w:r>
        <w:r>
          <w:fldChar w:fldCharType="separate"/>
        </w:r>
        <w:r w:rsidR="000867CF">
          <w:rPr>
            <w:noProof/>
          </w:rPr>
          <w:t>2</w:t>
        </w:r>
        <w:r>
          <w:rPr>
            <w:noProof/>
          </w:rPr>
          <w:fldChar w:fldCharType="end"/>
        </w:r>
      </w:p>
    </w:sdtContent>
  </w:sdt>
  <w:p w14:paraId="637805D2" w14:textId="77777777" w:rsidR="00B60A6E" w:rsidRDefault="00B60A6E" w:rsidP="00E4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AD66" w14:textId="77777777" w:rsidR="003F6695" w:rsidRDefault="003F6695">
      <w:r>
        <w:separator/>
      </w:r>
    </w:p>
  </w:footnote>
  <w:footnote w:type="continuationSeparator" w:id="0">
    <w:p w14:paraId="61829076" w14:textId="77777777" w:rsidR="003F6695" w:rsidRDefault="003F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B60A6E" w:rsidRDefault="00B60A6E" w:rsidP="00E4166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63"/>
    <w:multiLevelType w:val="hybridMultilevel"/>
    <w:tmpl w:val="7BCC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4588"/>
    <w:multiLevelType w:val="hybridMultilevel"/>
    <w:tmpl w:val="8174A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421951"/>
    <w:multiLevelType w:val="hybridMultilevel"/>
    <w:tmpl w:val="E516370E"/>
    <w:lvl w:ilvl="0" w:tplc="E10AB630">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0F12"/>
    <w:multiLevelType w:val="hybridMultilevel"/>
    <w:tmpl w:val="A3080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D7DEF"/>
    <w:multiLevelType w:val="hybridMultilevel"/>
    <w:tmpl w:val="2DB84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24AC5"/>
    <w:multiLevelType w:val="hybridMultilevel"/>
    <w:tmpl w:val="5DECB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E64D5"/>
    <w:multiLevelType w:val="hybridMultilevel"/>
    <w:tmpl w:val="FB023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331D"/>
    <w:multiLevelType w:val="hybridMultilevel"/>
    <w:tmpl w:val="4DAC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C4C51"/>
    <w:multiLevelType w:val="hybridMultilevel"/>
    <w:tmpl w:val="07DAB2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D4745"/>
    <w:multiLevelType w:val="hybridMultilevel"/>
    <w:tmpl w:val="E49A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C0BBE"/>
    <w:multiLevelType w:val="hybridMultilevel"/>
    <w:tmpl w:val="3ABA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A46FA"/>
    <w:multiLevelType w:val="hybridMultilevel"/>
    <w:tmpl w:val="707CA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B6080D"/>
    <w:multiLevelType w:val="hybridMultilevel"/>
    <w:tmpl w:val="4EC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B0B4F"/>
    <w:multiLevelType w:val="hybridMultilevel"/>
    <w:tmpl w:val="125EE004"/>
    <w:lvl w:ilvl="0" w:tplc="2D708D5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5FBF"/>
    <w:multiLevelType w:val="hybridMultilevel"/>
    <w:tmpl w:val="CDCA479E"/>
    <w:lvl w:ilvl="0" w:tplc="F1F6EF68">
      <w:start w:val="1"/>
      <w:numFmt w:val="bullet"/>
      <w:lvlText w:val="•"/>
      <w:lvlJc w:val="left"/>
      <w:pPr>
        <w:tabs>
          <w:tab w:val="num" w:pos="720"/>
        </w:tabs>
        <w:ind w:left="720" w:hanging="360"/>
      </w:pPr>
      <w:rPr>
        <w:rFonts w:ascii="Arial" w:hAnsi="Arial" w:hint="default"/>
      </w:rPr>
    </w:lvl>
    <w:lvl w:ilvl="1" w:tplc="2490E9DC">
      <w:start w:val="94"/>
      <w:numFmt w:val="bullet"/>
      <w:lvlText w:val="•"/>
      <w:lvlJc w:val="left"/>
      <w:pPr>
        <w:tabs>
          <w:tab w:val="num" w:pos="1440"/>
        </w:tabs>
        <w:ind w:left="1440" w:hanging="360"/>
      </w:pPr>
      <w:rPr>
        <w:rFonts w:ascii="Arial" w:hAnsi="Arial" w:hint="default"/>
      </w:rPr>
    </w:lvl>
    <w:lvl w:ilvl="2" w:tplc="3A925EDE" w:tentative="1">
      <w:start w:val="1"/>
      <w:numFmt w:val="bullet"/>
      <w:lvlText w:val="•"/>
      <w:lvlJc w:val="left"/>
      <w:pPr>
        <w:tabs>
          <w:tab w:val="num" w:pos="2160"/>
        </w:tabs>
        <w:ind w:left="2160" w:hanging="360"/>
      </w:pPr>
      <w:rPr>
        <w:rFonts w:ascii="Arial" w:hAnsi="Arial" w:hint="default"/>
      </w:rPr>
    </w:lvl>
    <w:lvl w:ilvl="3" w:tplc="D584BF68" w:tentative="1">
      <w:start w:val="1"/>
      <w:numFmt w:val="bullet"/>
      <w:lvlText w:val="•"/>
      <w:lvlJc w:val="left"/>
      <w:pPr>
        <w:tabs>
          <w:tab w:val="num" w:pos="2880"/>
        </w:tabs>
        <w:ind w:left="2880" w:hanging="360"/>
      </w:pPr>
      <w:rPr>
        <w:rFonts w:ascii="Arial" w:hAnsi="Arial" w:hint="default"/>
      </w:rPr>
    </w:lvl>
    <w:lvl w:ilvl="4" w:tplc="8AC8A4C8" w:tentative="1">
      <w:start w:val="1"/>
      <w:numFmt w:val="bullet"/>
      <w:lvlText w:val="•"/>
      <w:lvlJc w:val="left"/>
      <w:pPr>
        <w:tabs>
          <w:tab w:val="num" w:pos="3600"/>
        </w:tabs>
        <w:ind w:left="3600" w:hanging="360"/>
      </w:pPr>
      <w:rPr>
        <w:rFonts w:ascii="Arial" w:hAnsi="Arial" w:hint="default"/>
      </w:rPr>
    </w:lvl>
    <w:lvl w:ilvl="5" w:tplc="F996894E" w:tentative="1">
      <w:start w:val="1"/>
      <w:numFmt w:val="bullet"/>
      <w:lvlText w:val="•"/>
      <w:lvlJc w:val="left"/>
      <w:pPr>
        <w:tabs>
          <w:tab w:val="num" w:pos="4320"/>
        </w:tabs>
        <w:ind w:left="4320" w:hanging="360"/>
      </w:pPr>
      <w:rPr>
        <w:rFonts w:ascii="Arial" w:hAnsi="Arial" w:hint="default"/>
      </w:rPr>
    </w:lvl>
    <w:lvl w:ilvl="6" w:tplc="F50C8FC4" w:tentative="1">
      <w:start w:val="1"/>
      <w:numFmt w:val="bullet"/>
      <w:lvlText w:val="•"/>
      <w:lvlJc w:val="left"/>
      <w:pPr>
        <w:tabs>
          <w:tab w:val="num" w:pos="5040"/>
        </w:tabs>
        <w:ind w:left="5040" w:hanging="360"/>
      </w:pPr>
      <w:rPr>
        <w:rFonts w:ascii="Arial" w:hAnsi="Arial" w:hint="default"/>
      </w:rPr>
    </w:lvl>
    <w:lvl w:ilvl="7" w:tplc="F2121C30" w:tentative="1">
      <w:start w:val="1"/>
      <w:numFmt w:val="bullet"/>
      <w:lvlText w:val="•"/>
      <w:lvlJc w:val="left"/>
      <w:pPr>
        <w:tabs>
          <w:tab w:val="num" w:pos="5760"/>
        </w:tabs>
        <w:ind w:left="5760" w:hanging="360"/>
      </w:pPr>
      <w:rPr>
        <w:rFonts w:ascii="Arial" w:hAnsi="Arial" w:hint="default"/>
      </w:rPr>
    </w:lvl>
    <w:lvl w:ilvl="8" w:tplc="B4D010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737A6E"/>
    <w:multiLevelType w:val="hybridMultilevel"/>
    <w:tmpl w:val="6150B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E372F5"/>
    <w:multiLevelType w:val="hybridMultilevel"/>
    <w:tmpl w:val="4C26A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648B9"/>
    <w:multiLevelType w:val="hybridMultilevel"/>
    <w:tmpl w:val="2AE8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522C5"/>
    <w:multiLevelType w:val="hybridMultilevel"/>
    <w:tmpl w:val="493C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D05637"/>
    <w:multiLevelType w:val="hybridMultilevel"/>
    <w:tmpl w:val="79D8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60AB7"/>
    <w:multiLevelType w:val="hybridMultilevel"/>
    <w:tmpl w:val="C8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D76395"/>
    <w:multiLevelType w:val="hybridMultilevel"/>
    <w:tmpl w:val="680280D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C7FB2"/>
    <w:multiLevelType w:val="hybridMultilevel"/>
    <w:tmpl w:val="2BFE06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101100"/>
    <w:multiLevelType w:val="multilevel"/>
    <w:tmpl w:val="B582AA62"/>
    <w:lvl w:ilvl="0">
      <w:start w:val="1"/>
      <w:numFmt w:val="decimal"/>
      <w:lvlText w:val="%1."/>
      <w:lvlJc w:val="left"/>
      <w:pPr>
        <w:ind w:left="0" w:firstLine="0"/>
      </w:pPr>
      <w:rPr>
        <w:rFonts w:ascii="Times New Roman" w:hAnsi="Times New Roman" w:cs="Times New Roman"/>
      </w:rPr>
    </w:lvl>
    <w:lvl w:ilvl="1">
      <w:numFmt w:val="decimal"/>
      <w:lvlText w:val=""/>
      <w:lvlJc w:val="left"/>
      <w:pPr>
        <w:ind w:left="0" w:firstLine="0"/>
      </w:pPr>
      <w:rPr>
        <w:rFonts w:ascii="Times New Roman" w:hAnsi="Times New Roman" w:cs="Times New Roman"/>
      </w:rPr>
    </w:lvl>
    <w:lvl w:ilvl="2">
      <w:numFmt w:val="decimal"/>
      <w:lvlText w:val=""/>
      <w:lvlJc w:val="left"/>
      <w:pPr>
        <w:ind w:left="0" w:firstLine="0"/>
      </w:pPr>
      <w:rPr>
        <w:rFonts w:ascii="Times New Roman" w:hAnsi="Times New Roman" w:cs="Times New Roman"/>
      </w:rPr>
    </w:lvl>
    <w:lvl w:ilvl="3">
      <w:numFmt w:val="decimal"/>
      <w:lvlText w:val=""/>
      <w:lvlJc w:val="left"/>
      <w:pPr>
        <w:ind w:left="0" w:firstLine="0"/>
      </w:pPr>
      <w:rPr>
        <w:rFonts w:ascii="Times New Roman" w:hAnsi="Times New Roman" w:cs="Times New Roman"/>
      </w:rPr>
    </w:lvl>
    <w:lvl w:ilvl="4">
      <w:numFmt w:val="decimal"/>
      <w:lvlText w:val=""/>
      <w:lvlJc w:val="left"/>
      <w:pPr>
        <w:ind w:left="0" w:firstLine="0"/>
      </w:pPr>
      <w:rPr>
        <w:rFonts w:ascii="Times New Roman" w:hAnsi="Times New Roman" w:cs="Times New Roman"/>
      </w:rPr>
    </w:lvl>
    <w:lvl w:ilvl="5">
      <w:numFmt w:val="decimal"/>
      <w:lvlText w:val=""/>
      <w:lvlJc w:val="left"/>
      <w:pPr>
        <w:ind w:left="0" w:firstLine="0"/>
      </w:pPr>
      <w:rPr>
        <w:rFonts w:ascii="Times New Roman" w:hAnsi="Times New Roman" w:cs="Times New Roman"/>
      </w:rPr>
    </w:lvl>
    <w:lvl w:ilvl="6">
      <w:numFmt w:val="decimal"/>
      <w:lvlText w:val=""/>
      <w:lvlJc w:val="left"/>
      <w:pPr>
        <w:ind w:left="0" w:firstLine="0"/>
      </w:pPr>
      <w:rPr>
        <w:rFonts w:ascii="Times New Roman" w:hAnsi="Times New Roman" w:cs="Times New Roman"/>
      </w:rPr>
    </w:lvl>
    <w:lvl w:ilvl="7">
      <w:numFmt w:val="decimal"/>
      <w:lvlText w:val=""/>
      <w:lvlJc w:val="left"/>
      <w:pPr>
        <w:ind w:left="0" w:firstLine="0"/>
      </w:pPr>
      <w:rPr>
        <w:rFonts w:ascii="Times New Roman" w:hAnsi="Times New Roman" w:cs="Times New Roman"/>
      </w:rPr>
    </w:lvl>
    <w:lvl w:ilvl="8">
      <w:numFmt w:val="decimal"/>
      <w:lvlText w:val=""/>
      <w:lvlJc w:val="left"/>
      <w:pPr>
        <w:ind w:left="0" w:firstLine="0"/>
      </w:pPr>
      <w:rPr>
        <w:rFonts w:ascii="Times New Roman" w:hAnsi="Times New Roman" w:cs="Times New Roman"/>
      </w:rPr>
    </w:lvl>
  </w:abstractNum>
  <w:abstractNum w:abstractNumId="26" w15:restartNumberingAfterBreak="0">
    <w:nsid w:val="4E6719E2"/>
    <w:multiLevelType w:val="multilevel"/>
    <w:tmpl w:val="712E6CC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8" w15:restartNumberingAfterBreak="0">
    <w:nsid w:val="50A63E44"/>
    <w:multiLevelType w:val="hybridMultilevel"/>
    <w:tmpl w:val="020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636DB"/>
    <w:multiLevelType w:val="hybridMultilevel"/>
    <w:tmpl w:val="65642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807E0B"/>
    <w:multiLevelType w:val="hybridMultilevel"/>
    <w:tmpl w:val="1B2820FA"/>
    <w:lvl w:ilvl="0" w:tplc="96C6CCDE">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48A6703"/>
    <w:multiLevelType w:val="hybridMultilevel"/>
    <w:tmpl w:val="E990E2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539232E"/>
    <w:multiLevelType w:val="hybridMultilevel"/>
    <w:tmpl w:val="EE6A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F6E35"/>
    <w:multiLevelType w:val="hybridMultilevel"/>
    <w:tmpl w:val="66AA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960AD1"/>
    <w:multiLevelType w:val="hybridMultilevel"/>
    <w:tmpl w:val="5A3C4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E54595"/>
    <w:multiLevelType w:val="hybridMultilevel"/>
    <w:tmpl w:val="60D8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F85D57"/>
    <w:multiLevelType w:val="hybridMultilevel"/>
    <w:tmpl w:val="484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DA230D"/>
    <w:multiLevelType w:val="hybridMultilevel"/>
    <w:tmpl w:val="A75C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E49E1"/>
    <w:multiLevelType w:val="hybridMultilevel"/>
    <w:tmpl w:val="100E2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18749D"/>
    <w:multiLevelType w:val="hybridMultilevel"/>
    <w:tmpl w:val="01D0CB0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D90E71"/>
    <w:multiLevelType w:val="hybridMultilevel"/>
    <w:tmpl w:val="EC0E5E64"/>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41" w15:restartNumberingAfterBreak="0">
    <w:nsid w:val="74937670"/>
    <w:multiLevelType w:val="hybridMultilevel"/>
    <w:tmpl w:val="F50A3458"/>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42" w15:restartNumberingAfterBreak="0">
    <w:nsid w:val="76767089"/>
    <w:multiLevelType w:val="hybridMultilevel"/>
    <w:tmpl w:val="F236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8191E"/>
    <w:multiLevelType w:val="hybridMultilevel"/>
    <w:tmpl w:val="B020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E0198E"/>
    <w:multiLevelType w:val="hybridMultilevel"/>
    <w:tmpl w:val="0DA84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6914F6"/>
    <w:multiLevelType w:val="hybridMultilevel"/>
    <w:tmpl w:val="7A4AF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C45B2F"/>
    <w:multiLevelType w:val="hybridMultilevel"/>
    <w:tmpl w:val="0AD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150259">
    <w:abstractNumId w:val="9"/>
  </w:num>
  <w:num w:numId="2" w16cid:durableId="1407267363">
    <w:abstractNumId w:val="12"/>
  </w:num>
  <w:num w:numId="3" w16cid:durableId="582300062">
    <w:abstractNumId w:val="4"/>
  </w:num>
  <w:num w:numId="4" w16cid:durableId="1888107160">
    <w:abstractNumId w:val="12"/>
  </w:num>
  <w:num w:numId="5" w16cid:durableId="218134027">
    <w:abstractNumId w:val="31"/>
  </w:num>
  <w:num w:numId="6" w16cid:durableId="481775685">
    <w:abstractNumId w:val="41"/>
  </w:num>
  <w:num w:numId="7" w16cid:durableId="604311521">
    <w:abstractNumId w:val="26"/>
  </w:num>
  <w:num w:numId="8" w16cid:durableId="1924559457">
    <w:abstractNumId w:val="13"/>
  </w:num>
  <w:num w:numId="9" w16cid:durableId="587081524">
    <w:abstractNumId w:val="22"/>
  </w:num>
  <w:num w:numId="10" w16cid:durableId="1604218235">
    <w:abstractNumId w:val="23"/>
  </w:num>
  <w:num w:numId="11" w16cid:durableId="2100322741">
    <w:abstractNumId w:val="24"/>
  </w:num>
  <w:num w:numId="12" w16cid:durableId="873037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4056350">
    <w:abstractNumId w:val="15"/>
  </w:num>
  <w:num w:numId="14" w16cid:durableId="530803279">
    <w:abstractNumId w:val="27"/>
  </w:num>
  <w:num w:numId="15" w16cid:durableId="1325816035">
    <w:abstractNumId w:val="39"/>
  </w:num>
  <w:num w:numId="16" w16cid:durableId="1137917307">
    <w:abstractNumId w:val="30"/>
  </w:num>
  <w:num w:numId="17" w16cid:durableId="758672565">
    <w:abstractNumId w:val="0"/>
  </w:num>
  <w:num w:numId="18" w16cid:durableId="101724830">
    <w:abstractNumId w:val="2"/>
  </w:num>
  <w:num w:numId="19" w16cid:durableId="417025333">
    <w:abstractNumId w:val="16"/>
  </w:num>
  <w:num w:numId="20" w16cid:durableId="674306798">
    <w:abstractNumId w:val="25"/>
    <w:lvlOverride w:ilvl="0">
      <w:startOverride w:val="1"/>
    </w:lvlOverride>
    <w:lvlOverride w:ilvl="1"/>
    <w:lvlOverride w:ilvl="2"/>
    <w:lvlOverride w:ilvl="3"/>
    <w:lvlOverride w:ilvl="4"/>
    <w:lvlOverride w:ilvl="5"/>
    <w:lvlOverride w:ilvl="6"/>
    <w:lvlOverride w:ilvl="7"/>
    <w:lvlOverride w:ilvl="8"/>
  </w:num>
  <w:num w:numId="21" w16cid:durableId="417799207">
    <w:abstractNumId w:val="14"/>
  </w:num>
  <w:num w:numId="22" w16cid:durableId="1155609932">
    <w:abstractNumId w:val="35"/>
  </w:num>
  <w:num w:numId="23" w16cid:durableId="1549026224">
    <w:abstractNumId w:val="42"/>
  </w:num>
  <w:num w:numId="24" w16cid:durableId="818959090">
    <w:abstractNumId w:val="37"/>
  </w:num>
  <w:num w:numId="25" w16cid:durableId="9183496">
    <w:abstractNumId w:val="19"/>
  </w:num>
  <w:num w:numId="26" w16cid:durableId="2091463597">
    <w:abstractNumId w:val="38"/>
  </w:num>
  <w:num w:numId="27" w16cid:durableId="1951888787">
    <w:abstractNumId w:val="8"/>
  </w:num>
  <w:num w:numId="28" w16cid:durableId="236596775">
    <w:abstractNumId w:val="36"/>
  </w:num>
  <w:num w:numId="29" w16cid:durableId="550700556">
    <w:abstractNumId w:val="32"/>
  </w:num>
  <w:num w:numId="30" w16cid:durableId="919214907">
    <w:abstractNumId w:val="46"/>
  </w:num>
  <w:num w:numId="31" w16cid:durableId="1729258073">
    <w:abstractNumId w:val="1"/>
  </w:num>
  <w:num w:numId="32" w16cid:durableId="396830999">
    <w:abstractNumId w:val="40"/>
  </w:num>
  <w:num w:numId="33" w16cid:durableId="626859361">
    <w:abstractNumId w:val="5"/>
  </w:num>
  <w:num w:numId="34" w16cid:durableId="1612977138">
    <w:abstractNumId w:val="45"/>
  </w:num>
  <w:num w:numId="35" w16cid:durableId="894701571">
    <w:abstractNumId w:val="17"/>
  </w:num>
  <w:num w:numId="36" w16cid:durableId="1615089103">
    <w:abstractNumId w:val="20"/>
  </w:num>
  <w:num w:numId="37" w16cid:durableId="1143085784">
    <w:abstractNumId w:val="11"/>
  </w:num>
  <w:num w:numId="38" w16cid:durableId="1216044843">
    <w:abstractNumId w:val="28"/>
  </w:num>
  <w:num w:numId="39" w16cid:durableId="773204875">
    <w:abstractNumId w:val="6"/>
  </w:num>
  <w:num w:numId="40" w16cid:durableId="763453567">
    <w:abstractNumId w:val="7"/>
  </w:num>
  <w:num w:numId="41" w16cid:durableId="1370182639">
    <w:abstractNumId w:val="33"/>
  </w:num>
  <w:num w:numId="42" w16cid:durableId="1940942860">
    <w:abstractNumId w:val="43"/>
  </w:num>
  <w:num w:numId="43" w16cid:durableId="210459326">
    <w:abstractNumId w:val="44"/>
  </w:num>
  <w:num w:numId="44" w16cid:durableId="2519399">
    <w:abstractNumId w:val="3"/>
  </w:num>
  <w:num w:numId="45" w16cid:durableId="1559592039">
    <w:abstractNumId w:val="34"/>
  </w:num>
  <w:num w:numId="46" w16cid:durableId="629094786">
    <w:abstractNumId w:val="10"/>
  </w:num>
  <w:num w:numId="47" w16cid:durableId="562254018">
    <w:abstractNumId w:val="18"/>
  </w:num>
  <w:num w:numId="48" w16cid:durableId="464396269">
    <w:abstractNumId w:val="21"/>
  </w:num>
  <w:num w:numId="49" w16cid:durableId="5524241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0E2C"/>
    <w:rsid w:val="00010248"/>
    <w:rsid w:val="00017695"/>
    <w:rsid w:val="00032107"/>
    <w:rsid w:val="0003706C"/>
    <w:rsid w:val="00053F00"/>
    <w:rsid w:val="00057C2E"/>
    <w:rsid w:val="00067DB9"/>
    <w:rsid w:val="000702B5"/>
    <w:rsid w:val="0008246E"/>
    <w:rsid w:val="000867CF"/>
    <w:rsid w:val="00090154"/>
    <w:rsid w:val="000A5644"/>
    <w:rsid w:val="000B3A4F"/>
    <w:rsid w:val="000B5B95"/>
    <w:rsid w:val="000B78A9"/>
    <w:rsid w:val="000C04D7"/>
    <w:rsid w:val="000D2624"/>
    <w:rsid w:val="000F4F2D"/>
    <w:rsid w:val="00113EC4"/>
    <w:rsid w:val="00133F17"/>
    <w:rsid w:val="00140286"/>
    <w:rsid w:val="00141700"/>
    <w:rsid w:val="00150DE8"/>
    <w:rsid w:val="00166295"/>
    <w:rsid w:val="001773AA"/>
    <w:rsid w:val="00183D7D"/>
    <w:rsid w:val="00187FF4"/>
    <w:rsid w:val="001922C9"/>
    <w:rsid w:val="001B32BA"/>
    <w:rsid w:val="001B7244"/>
    <w:rsid w:val="001C23E1"/>
    <w:rsid w:val="001C7DB1"/>
    <w:rsid w:val="001D0DD9"/>
    <w:rsid w:val="001D13CF"/>
    <w:rsid w:val="001F2E68"/>
    <w:rsid w:val="00203B18"/>
    <w:rsid w:val="00207877"/>
    <w:rsid w:val="00212EEC"/>
    <w:rsid w:val="002146D6"/>
    <w:rsid w:val="00227B22"/>
    <w:rsid w:val="002309B1"/>
    <w:rsid w:val="00232D63"/>
    <w:rsid w:val="00234016"/>
    <w:rsid w:val="00247F34"/>
    <w:rsid w:val="002553D0"/>
    <w:rsid w:val="00270280"/>
    <w:rsid w:val="002730F5"/>
    <w:rsid w:val="002809CC"/>
    <w:rsid w:val="00287276"/>
    <w:rsid w:val="002910CB"/>
    <w:rsid w:val="00293533"/>
    <w:rsid w:val="002A14A8"/>
    <w:rsid w:val="002A214F"/>
    <w:rsid w:val="002B32EC"/>
    <w:rsid w:val="002B53A0"/>
    <w:rsid w:val="002C0B6F"/>
    <w:rsid w:val="002E2B3F"/>
    <w:rsid w:val="0030701F"/>
    <w:rsid w:val="00315011"/>
    <w:rsid w:val="0036088E"/>
    <w:rsid w:val="003668CF"/>
    <w:rsid w:val="00375448"/>
    <w:rsid w:val="003F6695"/>
    <w:rsid w:val="00406948"/>
    <w:rsid w:val="00417A0C"/>
    <w:rsid w:val="00422D4E"/>
    <w:rsid w:val="004258D2"/>
    <w:rsid w:val="004320AF"/>
    <w:rsid w:val="00441105"/>
    <w:rsid w:val="00452032"/>
    <w:rsid w:val="00453C7B"/>
    <w:rsid w:val="0046716A"/>
    <w:rsid w:val="00475558"/>
    <w:rsid w:val="00475A3D"/>
    <w:rsid w:val="00485760"/>
    <w:rsid w:val="004A6198"/>
    <w:rsid w:val="004C4244"/>
    <w:rsid w:val="004C42ED"/>
    <w:rsid w:val="004C6356"/>
    <w:rsid w:val="004E0ED8"/>
    <w:rsid w:val="004F1B44"/>
    <w:rsid w:val="004F62A4"/>
    <w:rsid w:val="00501AC3"/>
    <w:rsid w:val="005021FF"/>
    <w:rsid w:val="00502FA2"/>
    <w:rsid w:val="0051145E"/>
    <w:rsid w:val="00544712"/>
    <w:rsid w:val="00555ACA"/>
    <w:rsid w:val="0055672D"/>
    <w:rsid w:val="00557E8E"/>
    <w:rsid w:val="005621C0"/>
    <w:rsid w:val="00562626"/>
    <w:rsid w:val="005655BE"/>
    <w:rsid w:val="0058655A"/>
    <w:rsid w:val="005D13F0"/>
    <w:rsid w:val="005E50A2"/>
    <w:rsid w:val="005F14E7"/>
    <w:rsid w:val="005F2188"/>
    <w:rsid w:val="005F4403"/>
    <w:rsid w:val="005F71FE"/>
    <w:rsid w:val="00600A7D"/>
    <w:rsid w:val="006126C0"/>
    <w:rsid w:val="00621B1A"/>
    <w:rsid w:val="00624E48"/>
    <w:rsid w:val="006303BC"/>
    <w:rsid w:val="006355B2"/>
    <w:rsid w:val="00636B26"/>
    <w:rsid w:val="00661D82"/>
    <w:rsid w:val="00671141"/>
    <w:rsid w:val="0067618E"/>
    <w:rsid w:val="00695D4E"/>
    <w:rsid w:val="006A6200"/>
    <w:rsid w:val="006B0043"/>
    <w:rsid w:val="006B6B53"/>
    <w:rsid w:val="006B7D11"/>
    <w:rsid w:val="006C7FA1"/>
    <w:rsid w:val="006D4797"/>
    <w:rsid w:val="006F1366"/>
    <w:rsid w:val="00700226"/>
    <w:rsid w:val="00704441"/>
    <w:rsid w:val="00715587"/>
    <w:rsid w:val="0072353A"/>
    <w:rsid w:val="007250FD"/>
    <w:rsid w:val="007362DB"/>
    <w:rsid w:val="00742EE8"/>
    <w:rsid w:val="007467DA"/>
    <w:rsid w:val="00756017"/>
    <w:rsid w:val="0078256C"/>
    <w:rsid w:val="00787672"/>
    <w:rsid w:val="00792382"/>
    <w:rsid w:val="0079569A"/>
    <w:rsid w:val="007A2EEB"/>
    <w:rsid w:val="007A41F4"/>
    <w:rsid w:val="007B6D17"/>
    <w:rsid w:val="007C0E7B"/>
    <w:rsid w:val="008101E9"/>
    <w:rsid w:val="00820FBB"/>
    <w:rsid w:val="00827048"/>
    <w:rsid w:val="00833C71"/>
    <w:rsid w:val="00845A53"/>
    <w:rsid w:val="0085006C"/>
    <w:rsid w:val="0085058A"/>
    <w:rsid w:val="00855701"/>
    <w:rsid w:val="008674DC"/>
    <w:rsid w:val="00884C7D"/>
    <w:rsid w:val="0088517E"/>
    <w:rsid w:val="00887367"/>
    <w:rsid w:val="008A3EA7"/>
    <w:rsid w:val="008A611D"/>
    <w:rsid w:val="008B0AC2"/>
    <w:rsid w:val="008B0BDA"/>
    <w:rsid w:val="008B4F04"/>
    <w:rsid w:val="008C71EE"/>
    <w:rsid w:val="008C7DD7"/>
    <w:rsid w:val="008D127F"/>
    <w:rsid w:val="008E0C41"/>
    <w:rsid w:val="008E76A8"/>
    <w:rsid w:val="008F16A7"/>
    <w:rsid w:val="008F58C6"/>
    <w:rsid w:val="009103E5"/>
    <w:rsid w:val="0091338A"/>
    <w:rsid w:val="009220B8"/>
    <w:rsid w:val="009330D4"/>
    <w:rsid w:val="00941574"/>
    <w:rsid w:val="00945CAF"/>
    <w:rsid w:val="00946B02"/>
    <w:rsid w:val="00951A3A"/>
    <w:rsid w:val="009557F9"/>
    <w:rsid w:val="0097049C"/>
    <w:rsid w:val="009705E1"/>
    <w:rsid w:val="00974CD7"/>
    <w:rsid w:val="009907F9"/>
    <w:rsid w:val="009A10B8"/>
    <w:rsid w:val="009B3D37"/>
    <w:rsid w:val="009D55AE"/>
    <w:rsid w:val="009D6BCF"/>
    <w:rsid w:val="009E2EC9"/>
    <w:rsid w:val="00A10570"/>
    <w:rsid w:val="00A209D0"/>
    <w:rsid w:val="00A23ACE"/>
    <w:rsid w:val="00A248E8"/>
    <w:rsid w:val="00A301A9"/>
    <w:rsid w:val="00A41C91"/>
    <w:rsid w:val="00A5029B"/>
    <w:rsid w:val="00A52412"/>
    <w:rsid w:val="00A6609A"/>
    <w:rsid w:val="00A8000E"/>
    <w:rsid w:val="00A841E7"/>
    <w:rsid w:val="00A86650"/>
    <w:rsid w:val="00AC25CE"/>
    <w:rsid w:val="00AF6982"/>
    <w:rsid w:val="00AF77C2"/>
    <w:rsid w:val="00B01510"/>
    <w:rsid w:val="00B04004"/>
    <w:rsid w:val="00B2152F"/>
    <w:rsid w:val="00B25931"/>
    <w:rsid w:val="00B27F20"/>
    <w:rsid w:val="00B31FEE"/>
    <w:rsid w:val="00B43EF8"/>
    <w:rsid w:val="00B55B23"/>
    <w:rsid w:val="00B56EDB"/>
    <w:rsid w:val="00B57A0D"/>
    <w:rsid w:val="00B60A6E"/>
    <w:rsid w:val="00B60EE7"/>
    <w:rsid w:val="00B631AD"/>
    <w:rsid w:val="00B673BA"/>
    <w:rsid w:val="00B70125"/>
    <w:rsid w:val="00B71E26"/>
    <w:rsid w:val="00B8255C"/>
    <w:rsid w:val="00B8522B"/>
    <w:rsid w:val="00BA1D57"/>
    <w:rsid w:val="00BB734A"/>
    <w:rsid w:val="00BD15DA"/>
    <w:rsid w:val="00BD4D71"/>
    <w:rsid w:val="00BD4F24"/>
    <w:rsid w:val="00BE4293"/>
    <w:rsid w:val="00BF37A1"/>
    <w:rsid w:val="00BF4777"/>
    <w:rsid w:val="00BF5CE1"/>
    <w:rsid w:val="00BF6447"/>
    <w:rsid w:val="00C07151"/>
    <w:rsid w:val="00C442CF"/>
    <w:rsid w:val="00C51E82"/>
    <w:rsid w:val="00C96964"/>
    <w:rsid w:val="00CA343A"/>
    <w:rsid w:val="00CA3507"/>
    <w:rsid w:val="00CA6C6E"/>
    <w:rsid w:val="00CD0F75"/>
    <w:rsid w:val="00CD5FA2"/>
    <w:rsid w:val="00CE224F"/>
    <w:rsid w:val="00D043B0"/>
    <w:rsid w:val="00D1036E"/>
    <w:rsid w:val="00D12895"/>
    <w:rsid w:val="00D12DD4"/>
    <w:rsid w:val="00D25734"/>
    <w:rsid w:val="00D3105A"/>
    <w:rsid w:val="00D467BE"/>
    <w:rsid w:val="00D50C31"/>
    <w:rsid w:val="00D524F5"/>
    <w:rsid w:val="00D6744D"/>
    <w:rsid w:val="00D70774"/>
    <w:rsid w:val="00D74595"/>
    <w:rsid w:val="00D75581"/>
    <w:rsid w:val="00D76F42"/>
    <w:rsid w:val="00D902C3"/>
    <w:rsid w:val="00DB2196"/>
    <w:rsid w:val="00DB316D"/>
    <w:rsid w:val="00DC051D"/>
    <w:rsid w:val="00DC457C"/>
    <w:rsid w:val="00DD24E1"/>
    <w:rsid w:val="00DD283D"/>
    <w:rsid w:val="00DD4A7C"/>
    <w:rsid w:val="00DE2150"/>
    <w:rsid w:val="00DE21DF"/>
    <w:rsid w:val="00DF11F0"/>
    <w:rsid w:val="00DF2A90"/>
    <w:rsid w:val="00DF452B"/>
    <w:rsid w:val="00E0713C"/>
    <w:rsid w:val="00E1046E"/>
    <w:rsid w:val="00E11D59"/>
    <w:rsid w:val="00E15D6A"/>
    <w:rsid w:val="00E17384"/>
    <w:rsid w:val="00E17DB7"/>
    <w:rsid w:val="00E26D59"/>
    <w:rsid w:val="00E4166D"/>
    <w:rsid w:val="00E50E37"/>
    <w:rsid w:val="00E5273A"/>
    <w:rsid w:val="00E54CB5"/>
    <w:rsid w:val="00E57B6F"/>
    <w:rsid w:val="00E675AB"/>
    <w:rsid w:val="00E72FA0"/>
    <w:rsid w:val="00E751E0"/>
    <w:rsid w:val="00EA156E"/>
    <w:rsid w:val="00EA23F1"/>
    <w:rsid w:val="00EB024B"/>
    <w:rsid w:val="00EB6622"/>
    <w:rsid w:val="00EE0B9E"/>
    <w:rsid w:val="00EE1744"/>
    <w:rsid w:val="00EF0D8E"/>
    <w:rsid w:val="00F1001C"/>
    <w:rsid w:val="00F25E26"/>
    <w:rsid w:val="00F60D8A"/>
    <w:rsid w:val="00F773CF"/>
    <w:rsid w:val="00F77DB9"/>
    <w:rsid w:val="00F84436"/>
    <w:rsid w:val="00F871AF"/>
    <w:rsid w:val="00F951F1"/>
    <w:rsid w:val="00FA1DE4"/>
    <w:rsid w:val="00FA4C23"/>
    <w:rsid w:val="00FB15D9"/>
    <w:rsid w:val="00FC1CD3"/>
    <w:rsid w:val="00FD7430"/>
    <w:rsid w:val="00FE4506"/>
    <w:rsid w:val="03490A59"/>
    <w:rsid w:val="081C7B7C"/>
    <w:rsid w:val="11C3DD38"/>
    <w:rsid w:val="19796CD1"/>
    <w:rsid w:val="28E7832D"/>
    <w:rsid w:val="2AB9B470"/>
    <w:rsid w:val="2C1F23EF"/>
    <w:rsid w:val="30429A1E"/>
    <w:rsid w:val="3E82CDEE"/>
    <w:rsid w:val="3F373C9A"/>
    <w:rsid w:val="4A7F035A"/>
    <w:rsid w:val="535FF560"/>
    <w:rsid w:val="58BB0B6B"/>
    <w:rsid w:val="59C1363B"/>
    <w:rsid w:val="648605FD"/>
    <w:rsid w:val="64BD9619"/>
    <w:rsid w:val="65D0F207"/>
    <w:rsid w:val="6621D65E"/>
    <w:rsid w:val="681EE6C7"/>
    <w:rsid w:val="78AE651F"/>
    <w:rsid w:val="7CAF2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CD36"/>
  <w15:docId w15:val="{F596F598-C99E-44B3-9051-31AE3299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semiHidden/>
    <w:unhideWhenUsed/>
    <w:rsid w:val="00792382"/>
    <w:rPr>
      <w:sz w:val="20"/>
      <w:szCs w:val="20"/>
    </w:rPr>
  </w:style>
  <w:style w:type="character" w:customStyle="1" w:styleId="CommentTextChar">
    <w:name w:val="Comment Text Char"/>
    <w:basedOn w:val="DefaultParagraphFont"/>
    <w:link w:val="CommentText"/>
    <w:uiPriority w:val="99"/>
    <w:semiHidden/>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1534</Words>
  <Characters>9283</Characters>
  <Application>Microsoft Office Word</Application>
  <DocSecurity>0</DocSecurity>
  <Lines>232</Lines>
  <Paragraphs>121</Paragraphs>
  <ScaleCrop>false</ScaleCrop>
  <Company>Economic Solutions</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Ahmed, Humaira</cp:lastModifiedBy>
  <cp:revision>3</cp:revision>
  <cp:lastPrinted>2018-07-30T14:39:00Z</cp:lastPrinted>
  <dcterms:created xsi:type="dcterms:W3CDTF">2026-01-21T13:36:00Z</dcterms:created>
  <dcterms:modified xsi:type="dcterms:W3CDTF">2026-01-21T13:37:00Z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0x010100C4A31867FA604B43B0DFAE7552030CF5</vt:lpwstr>
  </property>
  <property fmtid="{D5CDD505-2E9C-101B-9397-08002B2CF9AE}" pid="3" name="MediaServiceImageTags">
    <vt:lpwstr/>
  </property>
  <property fmtid="{D5CDD505-2E9C-101B-9397-08002B2CF9AE}" pid="4" name="docLang">
    <vt:lpwstr>en</vt:lpwstr>
  </property>
</Properties>
</file>