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2.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shd w:fill="004F6E" w:val="clear"/>
        <w:rPr>
          <w:rFonts w:cs="Arial"/>
          <w:sz w:val="24"/>
          <w:szCs w:val="24"/>
        </w:rPr>
      </w:pPr>
      <w:bookmarkStart w:id="0" w:name="permission-for-group%253A344789259%253Ae"/>
      <w:bookmarkEnd w:id="0"/>
      <w:r>
        <w:rPr>
          <w:rFonts w:cs="Arial"/>
          <w:sz w:val="24"/>
          <w:szCs w:val="24"/>
        </w:rPr>
        <w:t>Role profile</w:t>
      </w:r>
    </w:p>
    <w:p>
      <w:pPr>
        <w:pStyle w:val="ListParagraph"/>
        <w:numPr>
          <w:ilvl w:val="0"/>
          <w:numId w:val="2"/>
        </w:numPr>
        <w:rPr/>
      </w:pPr>
      <w:r>
        <w:rPr>
          <w:rFonts w:cs="Arial"/>
          <w:b/>
          <w:bCs/>
          <w:szCs w:val="24"/>
        </w:rPr>
        <w:t>Job title</w:t>
      </w:r>
      <w:r>
        <w:rPr>
          <w:rFonts w:cs="Arial"/>
          <w:szCs w:val="24"/>
        </w:rPr>
        <w:t>: Assistant Director – Integrated Delivery, Performance and Assurance</w:t>
      </w:r>
    </w:p>
    <w:p>
      <w:pPr>
        <w:pStyle w:val="ListParagraph"/>
        <w:numPr>
          <w:ilvl w:val="0"/>
          <w:numId w:val="2"/>
        </w:numPr>
        <w:rPr/>
      </w:pPr>
      <w:r>
        <w:rPr>
          <w:rFonts w:cs="Arial"/>
          <w:b/>
          <w:bCs/>
          <w:szCs w:val="24"/>
        </w:rPr>
        <w:t>Grade:</w:t>
      </w:r>
      <w:r>
        <w:rPr>
          <w:rFonts w:cs="Arial"/>
          <w:szCs w:val="24"/>
        </w:rPr>
        <w:t xml:space="preserve"> SM6</w:t>
      </w:r>
    </w:p>
    <w:p>
      <w:pPr>
        <w:pStyle w:val="ListParagraph"/>
        <w:numPr>
          <w:ilvl w:val="0"/>
          <w:numId w:val="2"/>
        </w:numPr>
        <w:rPr/>
      </w:pPr>
      <w:r>
        <w:rPr>
          <w:rFonts w:cs="Arial"/>
          <w:b/>
          <w:bCs/>
          <w:szCs w:val="24"/>
        </w:rPr>
        <w:t>Business area:</w:t>
      </w:r>
      <w:r>
        <w:rPr>
          <w:rFonts w:cs="Arial"/>
          <w:szCs w:val="24"/>
        </w:rPr>
        <w:t xml:space="preserve"> Education, Work and Skills</w:t>
      </w:r>
    </w:p>
    <w:p>
      <w:pPr>
        <w:pStyle w:val="ListParagraph"/>
        <w:numPr>
          <w:ilvl w:val="0"/>
          <w:numId w:val="2"/>
        </w:numPr>
        <w:rPr/>
      </w:pPr>
      <w:r>
        <w:rPr>
          <w:rFonts w:cs="Arial"/>
          <w:b/>
          <w:bCs/>
          <w:szCs w:val="24"/>
        </w:rPr>
        <w:t>Reporting line:</w:t>
      </w:r>
      <w:r>
        <w:rPr>
          <w:rFonts w:cs="Arial"/>
          <w:szCs w:val="24"/>
        </w:rPr>
        <w:t xml:space="preserve"> Director, Education, Work and Skills</w:t>
      </w:r>
    </w:p>
    <w:p>
      <w:pPr>
        <w:pStyle w:val="ListParagraph"/>
        <w:numPr>
          <w:ilvl w:val="0"/>
          <w:numId w:val="2"/>
        </w:numPr>
        <w:rPr/>
      </w:pPr>
      <w:r>
        <w:rPr>
          <w:rFonts w:cs="Arial"/>
          <w:b/>
          <w:bCs/>
          <w:szCs w:val="24"/>
        </w:rPr>
        <w:t>Team:</w:t>
      </w:r>
      <w:r>
        <w:rPr>
          <w:rFonts w:cs="Arial"/>
          <w:szCs w:val="24"/>
        </w:rPr>
        <w:t xml:space="preserve"> Integrated Delivery, Performance and Assurance</w:t>
      </w:r>
    </w:p>
    <w:p>
      <w:pPr>
        <w:pStyle w:val="Heading2"/>
        <w:shd w:fill="004F6E" w:val="clear"/>
        <w:rPr>
          <w:rFonts w:cs="Arial"/>
          <w:sz w:val="24"/>
          <w:szCs w:val="24"/>
        </w:rPr>
      </w:pPr>
      <w:r>
        <w:rPr>
          <w:rFonts w:cs="Arial"/>
          <w:sz w:val="24"/>
          <w:szCs w:val="24"/>
        </w:rPr>
        <w:t>Job Purpose</w:t>
      </w:r>
    </w:p>
    <w:p>
      <w:pPr>
        <w:pStyle w:val="Normal"/>
        <w:rPr/>
      </w:pPr>
      <w:r>
        <w:rPr/>
        <w:t>The Assistant Director provides senior system leadership for the delivery, performance and integration of Education, Work and Skills programmes and services across Greater Manchester, with clear accountability for what the system delivers.</w:t>
      </w:r>
    </w:p>
    <w:p>
      <w:pPr>
        <w:pStyle w:val="Normal"/>
        <w:rPr/>
      </w:pPr>
      <w:r>
        <w:rPr/>
        <w:t>The postholder is accountable for ensuring that delivery achieves measurable outcomes for residents, employers and places, aligned to the Greater Manchester Strategy and the Integrated Settlement Outcomes Framework. This includes leading commissioning, performance management, system integration, evaluation and delivery models across a complex, multi-partner landscape.</w:t>
      </w:r>
    </w:p>
    <w:p>
      <w:pPr>
        <w:pStyle w:val="Normal"/>
        <w:rPr/>
      </w:pPr>
      <w:r>
        <w:rPr/>
        <w:t>Operating at system level through partners, providers and commissioned delivery, the role aligns organisations, resources and programmes to achieve sustained impact, continuous improvement and value for money, while working within agreed governance and assurance frameworks.</w:t>
      </w:r>
    </w:p>
    <w:p>
      <w:pPr>
        <w:pStyle w:val="Heading2"/>
        <w:shd w:fill="004F6E" w:val="clear"/>
        <w:rPr>
          <w:rFonts w:cs="Arial"/>
          <w:sz w:val="24"/>
          <w:szCs w:val="24"/>
        </w:rPr>
      </w:pPr>
      <w:r>
        <w:rPr>
          <w:rFonts w:cs="Arial"/>
          <w:sz w:val="24"/>
          <w:szCs w:val="24"/>
        </w:rPr>
        <w:t>Key working relationships</w:t>
      </w:r>
    </w:p>
    <w:p>
      <w:pPr>
        <w:pStyle w:val="ListParagraph"/>
        <w:numPr>
          <w:ilvl w:val="0"/>
          <w:numId w:val="3"/>
        </w:numPr>
        <w:rPr>
          <w:rFonts w:cs="Arial"/>
          <w:color w:val="auto"/>
          <w:szCs w:val="24"/>
        </w:rPr>
      </w:pPr>
      <w:r>
        <w:rPr>
          <w:rFonts w:cs="Arial"/>
          <w:color w:val="auto"/>
          <w:szCs w:val="24"/>
        </w:rPr>
        <w:t xml:space="preserve">Mayor &amp; elected members </w:t>
      </w:r>
    </w:p>
    <w:p>
      <w:pPr>
        <w:pStyle w:val="ListParagraph"/>
        <w:numPr>
          <w:ilvl w:val="0"/>
          <w:numId w:val="3"/>
        </w:numPr>
        <w:rPr>
          <w:rFonts w:cs="Arial"/>
          <w:color w:val="auto"/>
          <w:szCs w:val="24"/>
        </w:rPr>
      </w:pPr>
      <w:r>
        <w:rPr>
          <w:rFonts w:cs="Arial"/>
          <w:color w:val="auto"/>
          <w:szCs w:val="24"/>
        </w:rPr>
        <w:t>GMCA Senior Leadership Team</w:t>
      </w:r>
    </w:p>
    <w:p>
      <w:pPr>
        <w:pStyle w:val="ListParagraph"/>
        <w:numPr>
          <w:ilvl w:val="0"/>
          <w:numId w:val="3"/>
        </w:numPr>
        <w:rPr>
          <w:rFonts w:cs="Arial"/>
          <w:color w:val="auto"/>
          <w:szCs w:val="24"/>
        </w:rPr>
      </w:pPr>
      <w:r>
        <w:rPr>
          <w:rFonts w:cs="Arial"/>
          <w:color w:val="auto"/>
          <w:szCs w:val="24"/>
        </w:rPr>
        <w:t>Education, Work and Skills portfolio leads across the 10 Local Authorities (including Lead Chief Executives)</w:t>
      </w:r>
    </w:p>
    <w:p>
      <w:pPr>
        <w:pStyle w:val="ListParagraph"/>
        <w:numPr>
          <w:ilvl w:val="0"/>
          <w:numId w:val="3"/>
        </w:numPr>
        <w:rPr>
          <w:rFonts w:cs="Arial"/>
          <w:color w:val="auto"/>
          <w:szCs w:val="24"/>
        </w:rPr>
      </w:pPr>
      <w:r>
        <w:rPr>
          <w:rFonts w:cs="Arial"/>
          <w:color w:val="auto"/>
          <w:szCs w:val="24"/>
        </w:rPr>
        <w:t>Assistant Directors / Directors across GMCA directorates</w:t>
      </w:r>
    </w:p>
    <w:p>
      <w:pPr>
        <w:pStyle w:val="ListParagraph"/>
        <w:numPr>
          <w:ilvl w:val="0"/>
          <w:numId w:val="3"/>
        </w:numPr>
        <w:rPr>
          <w:rFonts w:cs="Arial"/>
          <w:color w:val="auto"/>
          <w:szCs w:val="24"/>
        </w:rPr>
      </w:pPr>
      <w:r>
        <w:rPr>
          <w:rFonts w:cs="Arial"/>
          <w:color w:val="auto"/>
          <w:szCs w:val="24"/>
        </w:rPr>
        <w:t>National government departments, agencies and regulators (where relevant)</w:t>
      </w:r>
    </w:p>
    <w:p>
      <w:pPr>
        <w:pStyle w:val="ListParagraph"/>
        <w:numPr>
          <w:ilvl w:val="0"/>
          <w:numId w:val="3"/>
        </w:numPr>
        <w:rPr>
          <w:rFonts w:cs="Arial"/>
          <w:color w:val="auto"/>
          <w:szCs w:val="24"/>
        </w:rPr>
      </w:pPr>
      <w:r>
        <w:rPr>
          <w:rFonts w:cs="Arial"/>
          <w:color w:val="auto"/>
          <w:szCs w:val="24"/>
        </w:rPr>
        <w:t xml:space="preserve">Education providers, employers, private sector and VCSE partners </w:t>
      </w:r>
    </w:p>
    <w:p>
      <w:pPr>
        <w:pStyle w:val="ListParagraph"/>
        <w:numPr>
          <w:ilvl w:val="0"/>
          <w:numId w:val="3"/>
        </w:numPr>
        <w:rPr>
          <w:rFonts w:cs="Arial"/>
          <w:color w:val="auto"/>
          <w:szCs w:val="24"/>
        </w:rPr>
      </w:pPr>
      <w:r>
        <w:rPr>
          <w:rFonts w:cs="Arial"/>
          <w:color w:val="auto"/>
          <w:szCs w:val="24"/>
        </w:rPr>
        <w:t xml:space="preserve">Strategic delivery and commissioning partners </w:t>
      </w:r>
    </w:p>
    <w:p>
      <w:pPr>
        <w:pStyle w:val="Heading2"/>
        <w:shd w:fill="004F6E" w:val="clear"/>
        <w:rPr>
          <w:rFonts w:cs="Arial"/>
          <w:sz w:val="24"/>
          <w:szCs w:val="24"/>
        </w:rPr>
      </w:pPr>
      <w:r>
        <w:rPr>
          <w:rFonts w:cs="Arial"/>
          <w:sz w:val="24"/>
          <w:szCs w:val="24"/>
        </w:rPr>
        <w:t>Key Responsibilities</w:t>
      </w:r>
    </w:p>
    <w:p>
      <w:pPr>
        <w:pStyle w:val="ListParagraph"/>
        <w:widowControl/>
        <w:numPr>
          <w:ilvl w:val="0"/>
          <w:numId w:val="8"/>
        </w:numPr>
        <w:rPr>
          <w:b/>
          <w:b/>
          <w:bCs/>
          <w:color w:val="auto"/>
        </w:rPr>
      </w:pPr>
      <w:r>
        <w:rPr>
          <w:b/>
          <w:bCs/>
          <w:color w:val="auto"/>
        </w:rPr>
        <w:t>1. Delivery Leadership, Outcomes and Commissioning</w:t>
      </w:r>
    </w:p>
    <w:p>
      <w:pPr>
        <w:pStyle w:val="ListParagraph"/>
        <w:widowControl/>
        <w:numPr>
          <w:ilvl w:val="0"/>
          <w:numId w:val="9"/>
        </w:numPr>
        <w:rPr>
          <w:color w:val="auto"/>
        </w:rPr>
      </w:pPr>
      <w:r>
        <w:rPr>
          <w:color w:val="auto"/>
        </w:rPr>
        <w:t>Accountable for commissioning strategy, delivery models and market shaping across the Education, Work and Skills system</w:t>
      </w:r>
    </w:p>
    <w:p>
      <w:pPr>
        <w:pStyle w:val="ListParagraph"/>
        <w:widowControl/>
        <w:numPr>
          <w:ilvl w:val="0"/>
          <w:numId w:val="9"/>
        </w:numPr>
        <w:rPr>
          <w:color w:val="auto"/>
        </w:rPr>
      </w:pPr>
      <w:r>
        <w:rPr>
          <w:color w:val="auto"/>
        </w:rPr>
        <w:t>Accountable for delivery performance, outcomes and impact across programmes and services</w:t>
      </w:r>
    </w:p>
    <w:p>
      <w:pPr>
        <w:pStyle w:val="ListParagraph"/>
        <w:widowControl/>
        <w:numPr>
          <w:ilvl w:val="0"/>
          <w:numId w:val="9"/>
        </w:numPr>
        <w:rPr>
          <w:color w:val="auto"/>
        </w:rPr>
      </w:pPr>
      <w:r>
        <w:rPr>
          <w:color w:val="auto"/>
        </w:rPr>
        <w:t>Ensure delivery achieves agreed outcomes, pace and quality across the portfolio</w:t>
      </w:r>
    </w:p>
    <w:p>
      <w:pPr>
        <w:pStyle w:val="ListParagraph"/>
        <w:widowControl/>
        <w:numPr>
          <w:ilvl w:val="0"/>
          <w:numId w:val="9"/>
        </w:numPr>
        <w:rPr>
          <w:color w:val="auto"/>
        </w:rPr>
      </w:pPr>
      <w:r>
        <w:rPr>
          <w:color w:val="auto"/>
        </w:rPr>
        <w:t>Hold senior leaders, delivery teams and partners to account for delivery commitments and performance expectations</w:t>
      </w:r>
    </w:p>
    <w:p>
      <w:pPr>
        <w:pStyle w:val="Normal"/>
        <w:ind w:left="360" w:right="0" w:hanging="0"/>
        <w:rPr>
          <w:b/>
          <w:b/>
          <w:bCs/>
          <w:color w:val="auto"/>
        </w:rPr>
      </w:pPr>
      <w:r>
        <w:rPr>
          <w:b/>
          <w:bCs/>
          <w:color w:val="auto"/>
        </w:rPr>
        <w:t>2. System Integration and Whole-System Delivery</w:t>
      </w:r>
    </w:p>
    <w:p>
      <w:pPr>
        <w:pStyle w:val="ListParagraph"/>
        <w:widowControl/>
        <w:numPr>
          <w:ilvl w:val="0"/>
          <w:numId w:val="10"/>
        </w:numPr>
        <w:rPr>
          <w:color w:val="auto"/>
        </w:rPr>
      </w:pPr>
      <w:r>
        <w:rPr>
          <w:color w:val="auto"/>
        </w:rPr>
        <w:t>Lead integration across education, skills and employment systems, ensuring coherent and joined-up delivery</w:t>
      </w:r>
    </w:p>
    <w:p>
      <w:pPr>
        <w:pStyle w:val="ListParagraph"/>
        <w:widowControl/>
        <w:numPr>
          <w:ilvl w:val="0"/>
          <w:numId w:val="10"/>
        </w:numPr>
        <w:rPr>
          <w:color w:val="auto"/>
        </w:rPr>
      </w:pPr>
      <w:r>
        <w:rPr>
          <w:color w:val="auto"/>
        </w:rPr>
        <w:t>Align delivery across careers, youth opportunity, employment support and adult skills to support shared outcomes</w:t>
      </w:r>
    </w:p>
    <w:p>
      <w:pPr>
        <w:pStyle w:val="ListParagraph"/>
        <w:widowControl/>
        <w:numPr>
          <w:ilvl w:val="0"/>
          <w:numId w:val="10"/>
        </w:numPr>
        <w:rPr>
          <w:color w:val="auto"/>
        </w:rPr>
      </w:pPr>
      <w:r>
        <w:rPr>
          <w:color w:val="auto"/>
        </w:rPr>
        <w:t>Remove system barriers, resolve dependencies and drive collective delivery across partners and provision</w:t>
      </w:r>
    </w:p>
    <w:p>
      <w:pPr>
        <w:pStyle w:val="Normal"/>
        <w:ind w:left="360" w:right="0" w:hanging="0"/>
        <w:rPr>
          <w:b/>
          <w:b/>
          <w:bCs/>
          <w:color w:val="auto"/>
        </w:rPr>
      </w:pPr>
      <w:r>
        <w:rPr>
          <w:b/>
          <w:bCs/>
          <w:color w:val="auto"/>
        </w:rPr>
        <w:t>3. Commissioning and Delivery Models</w:t>
      </w:r>
    </w:p>
    <w:p>
      <w:pPr>
        <w:pStyle w:val="ListParagraph"/>
        <w:widowControl/>
        <w:numPr>
          <w:ilvl w:val="0"/>
          <w:numId w:val="11"/>
        </w:numPr>
        <w:rPr>
          <w:color w:val="auto"/>
        </w:rPr>
      </w:pPr>
      <w:r>
        <w:rPr>
          <w:color w:val="auto"/>
        </w:rPr>
        <w:t>Lead the development, commissioning and continuous improvement of delivery models across the portfolio</w:t>
      </w:r>
    </w:p>
    <w:p>
      <w:pPr>
        <w:pStyle w:val="ListParagraph"/>
        <w:widowControl/>
        <w:numPr>
          <w:ilvl w:val="0"/>
          <w:numId w:val="11"/>
        </w:numPr>
        <w:rPr>
          <w:color w:val="auto"/>
        </w:rPr>
      </w:pPr>
      <w:r>
        <w:rPr>
          <w:color w:val="auto"/>
        </w:rPr>
        <w:t>Ensure provision is aligned to labour market need, economic priorities and resident outcomes</w:t>
      </w:r>
    </w:p>
    <w:p>
      <w:pPr>
        <w:pStyle w:val="ListParagraph"/>
        <w:widowControl/>
        <w:numPr>
          <w:ilvl w:val="0"/>
          <w:numId w:val="11"/>
        </w:numPr>
        <w:rPr>
          <w:color w:val="auto"/>
        </w:rPr>
      </w:pPr>
      <w:r>
        <w:rPr>
          <w:color w:val="auto"/>
        </w:rPr>
        <w:t>Ensure commissioned provision delivers impact, quality and value for money across a significant investment portfolio</w:t>
      </w:r>
    </w:p>
    <w:p>
      <w:pPr>
        <w:pStyle w:val="Normal"/>
        <w:ind w:left="360" w:right="0" w:hanging="0"/>
        <w:rPr>
          <w:b/>
          <w:b/>
          <w:bCs/>
          <w:color w:val="auto"/>
        </w:rPr>
      </w:pPr>
      <w:r>
        <w:rPr>
          <w:b/>
          <w:bCs/>
          <w:color w:val="auto"/>
        </w:rPr>
        <w:t>4. Outcomes and Integrated Settlement Delivery</w:t>
      </w:r>
    </w:p>
    <w:p>
      <w:pPr>
        <w:pStyle w:val="ListParagraph"/>
        <w:widowControl/>
        <w:numPr>
          <w:ilvl w:val="0"/>
          <w:numId w:val="12"/>
        </w:numPr>
        <w:rPr>
          <w:color w:val="auto"/>
        </w:rPr>
      </w:pPr>
      <w:r>
        <w:rPr>
          <w:color w:val="auto"/>
        </w:rPr>
        <w:t>Ensure delivery contributes demonstrably to the Integrated Settlement Outcomes Framework and wider Greater Manchester priorities</w:t>
      </w:r>
    </w:p>
    <w:p>
      <w:pPr>
        <w:pStyle w:val="ListParagraph"/>
        <w:widowControl/>
        <w:numPr>
          <w:ilvl w:val="0"/>
          <w:numId w:val="12"/>
        </w:numPr>
        <w:rPr>
          <w:color w:val="auto"/>
        </w:rPr>
      </w:pPr>
      <w:r>
        <w:rPr>
          <w:color w:val="auto"/>
        </w:rPr>
        <w:t>Maintain a clear line of sight between investment, delivery activity, outcomes and impact</w:t>
      </w:r>
    </w:p>
    <w:p>
      <w:pPr>
        <w:pStyle w:val="ListParagraph"/>
        <w:widowControl/>
        <w:numPr>
          <w:ilvl w:val="0"/>
          <w:numId w:val="12"/>
        </w:numPr>
        <w:rPr>
          <w:color w:val="auto"/>
        </w:rPr>
      </w:pPr>
      <w:r>
        <w:rPr>
          <w:color w:val="auto"/>
        </w:rPr>
        <w:t>Drive an outcomes-led approach across programmes, services and partnership activity</w:t>
      </w:r>
    </w:p>
    <w:p>
      <w:pPr>
        <w:pStyle w:val="Normal"/>
        <w:ind w:left="360" w:right="0" w:hanging="0"/>
        <w:rPr>
          <w:b/>
          <w:b/>
          <w:bCs/>
          <w:color w:val="auto"/>
        </w:rPr>
      </w:pPr>
      <w:r>
        <w:rPr>
          <w:b/>
          <w:bCs/>
          <w:color w:val="auto"/>
        </w:rPr>
        <w:t>5. Performance Insight, Data and Evaluation</w:t>
      </w:r>
    </w:p>
    <w:p>
      <w:pPr>
        <w:pStyle w:val="ListParagraph"/>
        <w:widowControl/>
        <w:numPr>
          <w:ilvl w:val="0"/>
          <w:numId w:val="13"/>
        </w:numPr>
        <w:rPr>
          <w:color w:val="auto"/>
        </w:rPr>
      </w:pPr>
      <w:r>
        <w:rPr>
          <w:color w:val="auto"/>
        </w:rPr>
        <w:t>Establish and maintain robust performance frameworks to monitor delivery, support assurance and drive improvement</w:t>
      </w:r>
    </w:p>
    <w:p>
      <w:pPr>
        <w:pStyle w:val="ListParagraph"/>
        <w:widowControl/>
        <w:numPr>
          <w:ilvl w:val="0"/>
          <w:numId w:val="13"/>
        </w:numPr>
        <w:rPr>
          <w:color w:val="auto"/>
        </w:rPr>
      </w:pPr>
      <w:r>
        <w:rPr>
          <w:color w:val="auto"/>
        </w:rPr>
        <w:t>Ensure effective use of data, insight and evidence to inform decision-making, prioritisation and investment choices</w:t>
      </w:r>
    </w:p>
    <w:p>
      <w:pPr>
        <w:pStyle w:val="ListParagraph"/>
        <w:widowControl/>
        <w:numPr>
          <w:ilvl w:val="0"/>
          <w:numId w:val="13"/>
        </w:numPr>
        <w:rPr>
          <w:color w:val="auto"/>
        </w:rPr>
      </w:pPr>
      <w:r>
        <w:rPr>
          <w:color w:val="auto"/>
        </w:rPr>
        <w:t>Define and lead the system-wide approach to evaluation, ensuring robust methodologies are in place to assess impact, inform commissioning and shape future investment decisions</w:t>
      </w:r>
    </w:p>
    <w:p>
      <w:pPr>
        <w:pStyle w:val="Normal"/>
        <w:ind w:left="360" w:right="0" w:hanging="0"/>
        <w:rPr>
          <w:b/>
          <w:b/>
          <w:bCs/>
          <w:color w:val="auto"/>
        </w:rPr>
      </w:pPr>
      <w:r>
        <w:rPr>
          <w:b/>
          <w:bCs/>
          <w:color w:val="auto"/>
        </w:rPr>
        <w:t>6. Labour Market Insight and System Planning</w:t>
      </w:r>
    </w:p>
    <w:p>
      <w:pPr>
        <w:pStyle w:val="ListParagraph"/>
        <w:widowControl/>
        <w:numPr>
          <w:ilvl w:val="0"/>
          <w:numId w:val="14"/>
        </w:numPr>
        <w:rPr>
          <w:color w:val="auto"/>
        </w:rPr>
      </w:pPr>
      <w:r>
        <w:rPr>
          <w:color w:val="auto"/>
        </w:rPr>
        <w:t>Lead the application of labour market intelligence to inform system design, commissioning and delivery priorities</w:t>
      </w:r>
    </w:p>
    <w:p>
      <w:pPr>
        <w:pStyle w:val="ListParagraph"/>
        <w:widowControl/>
        <w:numPr>
          <w:ilvl w:val="0"/>
          <w:numId w:val="14"/>
        </w:numPr>
        <w:rPr>
          <w:color w:val="auto"/>
        </w:rPr>
      </w:pPr>
      <w:r>
        <w:rPr>
          <w:color w:val="auto"/>
        </w:rPr>
        <w:t>Ensure provision reflects current and emerging economic, workforce and resident needs</w:t>
      </w:r>
    </w:p>
    <w:p>
      <w:pPr>
        <w:pStyle w:val="ListParagraph"/>
        <w:widowControl/>
        <w:numPr>
          <w:ilvl w:val="0"/>
          <w:numId w:val="14"/>
        </w:numPr>
        <w:rPr>
          <w:color w:val="auto"/>
        </w:rPr>
      </w:pPr>
      <w:r>
        <w:rPr>
          <w:color w:val="auto"/>
        </w:rPr>
        <w:t>Translate insight into delivery priorities, investment choices and strategic recommendations</w:t>
      </w:r>
    </w:p>
    <w:p>
      <w:pPr>
        <w:pStyle w:val="Normal"/>
        <w:ind w:left="360" w:right="0" w:hanging="0"/>
        <w:rPr>
          <w:b/>
          <w:b/>
          <w:bCs/>
          <w:color w:val="auto"/>
        </w:rPr>
      </w:pPr>
      <w:r>
        <w:rPr>
          <w:b/>
          <w:bCs/>
          <w:color w:val="auto"/>
        </w:rPr>
        <w:t>7. Policy-to-Delivery Translation</w:t>
      </w:r>
    </w:p>
    <w:p>
      <w:pPr>
        <w:pStyle w:val="ListParagraph"/>
        <w:widowControl/>
        <w:numPr>
          <w:ilvl w:val="0"/>
          <w:numId w:val="15"/>
        </w:numPr>
        <w:rPr>
          <w:color w:val="auto"/>
        </w:rPr>
      </w:pPr>
      <w:r>
        <w:rPr>
          <w:color w:val="auto"/>
        </w:rPr>
        <w:t>Translate national policy and Greater Manchester strategic priorities into coherent delivery approaches</w:t>
      </w:r>
    </w:p>
    <w:p>
      <w:pPr>
        <w:pStyle w:val="ListParagraph"/>
        <w:widowControl/>
        <w:numPr>
          <w:ilvl w:val="0"/>
          <w:numId w:val="15"/>
        </w:numPr>
        <w:rPr>
          <w:color w:val="auto"/>
        </w:rPr>
      </w:pPr>
      <w:r>
        <w:rPr>
          <w:color w:val="auto"/>
        </w:rPr>
        <w:t>Anticipate policy changes and assess implications for delivery, commissioning and system performance</w:t>
      </w:r>
    </w:p>
    <w:p>
      <w:pPr>
        <w:pStyle w:val="ListParagraph"/>
        <w:widowControl/>
        <w:numPr>
          <w:ilvl w:val="0"/>
          <w:numId w:val="15"/>
        </w:numPr>
        <w:rPr>
          <w:color w:val="auto"/>
        </w:rPr>
      </w:pPr>
      <w:r>
        <w:rPr>
          <w:color w:val="auto"/>
        </w:rPr>
        <w:t>Ensure delivery models remain aligned to policy, strategy and funding conditions</w:t>
      </w:r>
    </w:p>
    <w:p>
      <w:pPr>
        <w:pStyle w:val="Normal"/>
        <w:ind w:left="360" w:right="0" w:hanging="0"/>
        <w:rPr>
          <w:b/>
          <w:b/>
          <w:bCs/>
          <w:color w:val="auto"/>
        </w:rPr>
      </w:pPr>
      <w:r>
        <w:rPr>
          <w:b/>
          <w:bCs/>
          <w:color w:val="auto"/>
        </w:rPr>
        <w:t>8. Stakeholder and System Leadership</w:t>
      </w:r>
    </w:p>
    <w:p>
      <w:pPr>
        <w:pStyle w:val="ListParagraph"/>
        <w:widowControl/>
        <w:numPr>
          <w:ilvl w:val="0"/>
          <w:numId w:val="16"/>
        </w:numPr>
        <w:rPr>
          <w:color w:val="auto"/>
        </w:rPr>
      </w:pPr>
      <w:r>
        <w:rPr>
          <w:color w:val="auto"/>
        </w:rPr>
        <w:t>Operate as a system leader across GMCA, districts, providers and partners to secure aligned delivery and shared accountability</w:t>
      </w:r>
    </w:p>
    <w:p>
      <w:pPr>
        <w:pStyle w:val="ListParagraph"/>
        <w:widowControl/>
        <w:numPr>
          <w:ilvl w:val="0"/>
          <w:numId w:val="16"/>
        </w:numPr>
        <w:rPr>
          <w:color w:val="auto"/>
        </w:rPr>
      </w:pPr>
      <w:r>
        <w:rPr>
          <w:color w:val="auto"/>
        </w:rPr>
        <w:t>Lead engagement with government and national agencies to support delivery, influence reform and build system confidence</w:t>
      </w:r>
    </w:p>
    <w:p>
      <w:pPr>
        <w:pStyle w:val="ListParagraph"/>
        <w:widowControl/>
        <w:numPr>
          <w:ilvl w:val="0"/>
          <w:numId w:val="16"/>
        </w:numPr>
        <w:rPr>
          <w:color w:val="auto"/>
        </w:rPr>
      </w:pPr>
      <w:r>
        <w:rPr>
          <w:color w:val="auto"/>
        </w:rPr>
        <w:t>Influence partners to align delivery approaches, remove duplication and contribute to shared outcomes</w:t>
      </w:r>
    </w:p>
    <w:p>
      <w:pPr>
        <w:pStyle w:val="Normal"/>
        <w:ind w:left="360" w:right="0" w:hanging="0"/>
        <w:rPr>
          <w:b/>
          <w:b/>
          <w:bCs/>
          <w:color w:val="auto"/>
        </w:rPr>
      </w:pPr>
      <w:r>
        <w:rPr>
          <w:b/>
          <w:bCs/>
          <w:color w:val="auto"/>
        </w:rPr>
        <w:t>9. Governance and Delivery Assurance</w:t>
      </w:r>
    </w:p>
    <w:p>
      <w:pPr>
        <w:pStyle w:val="ListParagraph"/>
        <w:widowControl/>
        <w:numPr>
          <w:ilvl w:val="0"/>
          <w:numId w:val="17"/>
        </w:numPr>
        <w:rPr>
          <w:color w:val="auto"/>
        </w:rPr>
      </w:pPr>
      <w:r>
        <w:rPr>
          <w:color w:val="auto"/>
        </w:rPr>
        <w:t>Ensure delivery aligns to and operates within agreed governance, assurance and performance frameworks</w:t>
      </w:r>
    </w:p>
    <w:p>
      <w:pPr>
        <w:pStyle w:val="ListParagraph"/>
        <w:widowControl/>
        <w:numPr>
          <w:ilvl w:val="0"/>
          <w:numId w:val="17"/>
        </w:numPr>
        <w:rPr>
          <w:color w:val="auto"/>
        </w:rPr>
      </w:pPr>
      <w:r>
        <w:rPr>
          <w:color w:val="auto"/>
        </w:rPr>
        <w:t>Provide clear performance insight, delivery assurance and strategic advice to the Director and Executive Director</w:t>
      </w:r>
    </w:p>
    <w:p>
      <w:pPr>
        <w:pStyle w:val="ListParagraph"/>
        <w:widowControl/>
        <w:numPr>
          <w:ilvl w:val="0"/>
          <w:numId w:val="17"/>
        </w:numPr>
        <w:rPr>
          <w:color w:val="auto"/>
        </w:rPr>
      </w:pPr>
      <w:r>
        <w:rPr>
          <w:color w:val="auto"/>
        </w:rPr>
        <w:t>Escalate risks, issues and delivery concerns, ensuring timely mitigation and resolution</w:t>
      </w:r>
    </w:p>
    <w:p>
      <w:pPr>
        <w:pStyle w:val="Normal"/>
        <w:ind w:left="360" w:right="0" w:hanging="0"/>
        <w:rPr>
          <w:b/>
          <w:b/>
          <w:bCs/>
          <w:color w:val="auto"/>
        </w:rPr>
      </w:pPr>
      <w:r>
        <w:rPr>
          <w:b/>
          <w:bCs/>
          <w:color w:val="auto"/>
        </w:rPr>
        <w:t>10. Leadership, People and Resources</w:t>
      </w:r>
    </w:p>
    <w:p>
      <w:pPr>
        <w:pStyle w:val="ListParagraph"/>
        <w:widowControl/>
        <w:numPr>
          <w:ilvl w:val="0"/>
          <w:numId w:val="18"/>
        </w:numPr>
        <w:rPr>
          <w:color w:val="auto"/>
        </w:rPr>
      </w:pPr>
      <w:r>
        <w:rPr>
          <w:color w:val="auto"/>
        </w:rPr>
        <w:t>Lead senior teams across multiple programmes and functional areas, creating clarity, pace and accountability</w:t>
      </w:r>
    </w:p>
    <w:p>
      <w:pPr>
        <w:pStyle w:val="ListParagraph"/>
        <w:widowControl/>
        <w:numPr>
          <w:ilvl w:val="0"/>
          <w:numId w:val="18"/>
        </w:numPr>
        <w:rPr>
          <w:color w:val="auto"/>
        </w:rPr>
      </w:pPr>
      <w:r>
        <w:rPr>
          <w:color w:val="auto"/>
        </w:rPr>
        <w:t>Ensure effective deployment of people, funding and capacity to deliver outcomes and value for money</w:t>
      </w:r>
    </w:p>
    <w:p>
      <w:pPr>
        <w:pStyle w:val="ListParagraph"/>
        <w:widowControl/>
        <w:numPr>
          <w:ilvl w:val="0"/>
          <w:numId w:val="18"/>
        </w:numPr>
        <w:rPr>
          <w:color w:val="auto"/>
        </w:rPr>
      </w:pPr>
      <w:r>
        <w:rPr>
          <w:color w:val="auto"/>
        </w:rPr>
        <w:t>Build delivery capability and a strong culture of performance, collaboration and continuous improvement</w:t>
      </w:r>
    </w:p>
    <w:p>
      <w:pPr>
        <w:pStyle w:val="Normal"/>
        <w:ind w:left="360" w:right="0" w:hanging="0"/>
        <w:rPr>
          <w:rFonts w:cs="Arial"/>
          <w:szCs w:val="24"/>
        </w:rPr>
      </w:pPr>
      <w:r>
        <w:rPr>
          <w:rFonts w:cs="Arial"/>
          <w:szCs w:val="24"/>
        </w:rPr>
      </w:r>
    </w:p>
    <w:p>
      <w:pPr>
        <w:pStyle w:val="Heading2"/>
        <w:shd w:fill="004F6E" w:val="clear"/>
        <w:rPr>
          <w:rFonts w:cs="Arial"/>
          <w:sz w:val="24"/>
          <w:szCs w:val="24"/>
        </w:rPr>
      </w:pPr>
      <w:r>
        <w:rPr>
          <w:rFonts w:cs="Arial"/>
          <w:sz w:val="24"/>
          <w:szCs w:val="24"/>
        </w:rPr>
        <w:t>General</w:t>
      </w:r>
    </w:p>
    <w:p>
      <w:pPr>
        <w:pStyle w:val="Normal"/>
        <w:ind w:left="993" w:right="0" w:hanging="633"/>
        <w:rPr>
          <w:b/>
          <w:b/>
          <w:color w:val="auto"/>
          <w:szCs w:val="24"/>
        </w:rPr>
      </w:pPr>
      <w:r>
        <w:rPr>
          <w:b/>
          <w:color w:val="auto"/>
          <w:szCs w:val="24"/>
        </w:rPr>
      </w:r>
    </w:p>
    <w:p>
      <w:pPr>
        <w:pStyle w:val="ListParagraph"/>
        <w:numPr>
          <w:ilvl w:val="0"/>
          <w:numId w:val="4"/>
        </w:numPr>
        <w:ind w:left="993" w:right="0" w:hanging="633"/>
        <w:rPr>
          <w:rFonts w:cs="Arial"/>
          <w:color w:val="auto"/>
        </w:rPr>
      </w:pPr>
      <w:r>
        <w:rPr>
          <w:rFonts w:cs="Arial"/>
          <w:color w:val="auto"/>
        </w:rPr>
        <w:t>To always hold yourself and others to a high standard of professionalism, demonstrating your commitment to our values and behaviours as well as ensuring service confidentiality is maintained throughout all we do.</w:t>
      </w:r>
    </w:p>
    <w:p>
      <w:pPr>
        <w:pStyle w:val="ListParagraph"/>
        <w:numPr>
          <w:ilvl w:val="0"/>
          <w:numId w:val="4"/>
        </w:numPr>
        <w:ind w:left="993" w:right="0" w:hanging="633"/>
        <w:rPr>
          <w:rFonts w:eastAsia="Arial" w:cs="Arial"/>
          <w:color w:val="auto"/>
          <w:szCs w:val="24"/>
        </w:rPr>
      </w:pPr>
      <w:r>
        <w:rPr>
          <w:rFonts w:eastAsia="Arial" w:cs="Arial"/>
          <w:color w:val="auto"/>
          <w:szCs w:val="24"/>
        </w:rPr>
        <w:t>Working with other teams internally and externally collaboration is maximised and supporting on activity where appropriate.</w:t>
      </w:r>
    </w:p>
    <w:p>
      <w:pPr>
        <w:pStyle w:val="ListParagraph"/>
        <w:numPr>
          <w:ilvl w:val="0"/>
          <w:numId w:val="4"/>
        </w:numPr>
        <w:ind w:left="993" w:right="0" w:hanging="633"/>
        <w:rPr>
          <w:color w:val="auto"/>
        </w:rPr>
      </w:pPr>
      <w:r>
        <w:rPr>
          <w:color w:val="auto"/>
        </w:rPr>
        <w:t>Ensure the services delivered internally and externally are inclusive and accessible.</w:t>
      </w:r>
    </w:p>
    <w:p>
      <w:pPr>
        <w:pStyle w:val="ListParagraph"/>
        <w:numPr>
          <w:ilvl w:val="0"/>
          <w:numId w:val="4"/>
        </w:numPr>
        <w:ind w:left="993" w:right="0" w:hanging="633"/>
        <w:rPr>
          <w:rFonts w:cs="Arial"/>
          <w:color w:val="auto"/>
        </w:rPr>
      </w:pPr>
      <w:r>
        <w:rPr>
          <w:rFonts w:cs="Arial"/>
          <w:color w:val="auto"/>
        </w:rPr>
        <w:t xml:space="preserve">To align work area to the Sustainability Strategy and ensure work practices are inclusive of this value &amp; strategic intent. </w:t>
      </w:r>
    </w:p>
    <w:p>
      <w:pPr>
        <w:pStyle w:val="Normal"/>
        <w:rPr>
          <w:rFonts w:cs="Arial"/>
          <w:b/>
          <w:b/>
          <w:color w:val="auto"/>
        </w:rPr>
      </w:pPr>
      <w:r>
        <w:rPr>
          <w:rFonts w:cs="Arial"/>
          <w:b/>
          <w:color w:val="auto"/>
        </w:rPr>
        <w:t>NB: This list of duties and responsibilities is by no means exhaustive, and the post holder may be required to undertake other relevant and appropriate duties as required.</w:t>
      </w:r>
    </w:p>
    <w:p>
      <w:pPr>
        <w:pStyle w:val="Heading2"/>
        <w:shd w:fill="004F6E" w:val="clear"/>
        <w:rPr>
          <w:rFonts w:cs="Arial"/>
          <w:sz w:val="24"/>
          <w:szCs w:val="24"/>
        </w:rPr>
      </w:pPr>
      <w:r>
        <w:rPr>
          <w:rFonts w:cs="Arial"/>
          <w:sz w:val="24"/>
          <w:szCs w:val="24"/>
        </w:rPr>
        <w:t>Knowledge, Skills, and Experience</w:t>
      </w:r>
    </w:p>
    <w:p>
      <w:pPr>
        <w:pStyle w:val="Heading3"/>
        <w:rPr>
          <w:rFonts w:cs="Arial"/>
          <w:sz w:val="24"/>
        </w:rPr>
      </w:pPr>
      <w:r>
        <w:rPr>
          <w:rFonts w:cs="Arial"/>
          <w:sz w:val="24"/>
        </w:rPr>
        <w:t>Essential Knowledge &amp; Experience</w:t>
      </w:r>
    </w:p>
    <w:p>
      <w:pPr>
        <w:pStyle w:val="Default"/>
        <w:widowControl/>
        <w:numPr>
          <w:ilvl w:val="0"/>
          <w:numId w:val="5"/>
        </w:numPr>
        <w:rPr/>
      </w:pPr>
      <w:r>
        <w:rPr/>
        <w:t>Extensive senior leadership experience in complex public sector or partnership environments, with a strong track record of delivering strategic and operational outcomes.</w:t>
      </w:r>
    </w:p>
    <w:p>
      <w:pPr>
        <w:pStyle w:val="Default"/>
        <w:widowControl/>
        <w:numPr>
          <w:ilvl w:val="0"/>
          <w:numId w:val="5"/>
        </w:numPr>
        <w:rPr/>
      </w:pPr>
      <w:r>
        <w:rPr/>
        <w:t>Proven ability to lead across multi-partner systems and organisational boundaries, influencing delivery, performance and outcomes without direct authority.</w:t>
      </w:r>
    </w:p>
    <w:p>
      <w:pPr>
        <w:pStyle w:val="Default"/>
        <w:widowControl/>
        <w:numPr>
          <w:ilvl w:val="0"/>
          <w:numId w:val="5"/>
        </w:numPr>
        <w:rPr/>
      </w:pPr>
      <w:r>
        <w:rPr/>
        <w:t>Experience of translating strategy and policy into effective delivery, including leading large-scale or system-wide change.</w:t>
      </w:r>
    </w:p>
    <w:p>
      <w:pPr>
        <w:pStyle w:val="Default"/>
        <w:widowControl/>
        <w:numPr>
          <w:ilvl w:val="0"/>
          <w:numId w:val="5"/>
        </w:numPr>
        <w:rPr/>
      </w:pPr>
      <w:r>
        <w:rPr/>
        <w:t>High political awareness, with experience of advising senior leaders, elected members and partners in a political environment.</w:t>
      </w:r>
    </w:p>
    <w:p>
      <w:pPr>
        <w:pStyle w:val="Default"/>
        <w:widowControl/>
        <w:numPr>
          <w:ilvl w:val="0"/>
          <w:numId w:val="5"/>
        </w:numPr>
        <w:rPr/>
      </w:pPr>
      <w:r>
        <w:rPr/>
        <w:t>Strong experience of commissioning, contract management, delivery model design and market shaping across complex delivery portfolios.</w:t>
      </w:r>
    </w:p>
    <w:p>
      <w:pPr>
        <w:pStyle w:val="Default"/>
        <w:widowControl/>
        <w:numPr>
          <w:ilvl w:val="0"/>
          <w:numId w:val="5"/>
        </w:numPr>
        <w:rPr/>
      </w:pPr>
      <w:r>
        <w:rPr/>
        <w:t>Demonstrable experience of performance management, outcomes frameworks, evaluation and delivery assurance within a public sector context.</w:t>
      </w:r>
    </w:p>
    <w:p>
      <w:pPr>
        <w:pStyle w:val="Default"/>
        <w:widowControl/>
        <w:numPr>
          <w:ilvl w:val="0"/>
          <w:numId w:val="5"/>
        </w:numPr>
        <w:rPr/>
      </w:pPr>
      <w:r>
        <w:rPr/>
        <w:t>Strong understanding of labour market dynamics, economic priorities and their application to education, skills and employment systems.</w:t>
      </w:r>
    </w:p>
    <w:p>
      <w:pPr>
        <w:pStyle w:val="Default"/>
        <w:widowControl/>
        <w:numPr>
          <w:ilvl w:val="0"/>
          <w:numId w:val="5"/>
        </w:numPr>
        <w:rPr/>
      </w:pPr>
      <w:r>
        <w:rPr/>
        <w:t>Experience of building effective partnerships across public, voluntary, community and private sectors to secure shared delivery.</w:t>
      </w:r>
    </w:p>
    <w:p>
      <w:pPr>
        <w:pStyle w:val="Default"/>
        <w:widowControl/>
        <w:numPr>
          <w:ilvl w:val="0"/>
          <w:numId w:val="5"/>
        </w:numPr>
        <w:rPr/>
      </w:pPr>
      <w:r>
        <w:rPr/>
        <w:t>Understanding of equalities, inclusion and social value within an education, work and skills context.</w:t>
      </w:r>
    </w:p>
    <w:p>
      <w:pPr>
        <w:pStyle w:val="Normal"/>
        <w:rPr>
          <w:rFonts w:eastAsia="Times New Roman" w:cs="Arial"/>
          <w:color w:val="000000"/>
          <w:szCs w:val="24"/>
          <w:lang w:eastAsia="en-GB"/>
        </w:rPr>
      </w:pPr>
      <w:r>
        <w:rPr>
          <w:rFonts w:eastAsia="Times New Roman" w:cs="Arial"/>
          <w:color w:val="000000"/>
          <w:szCs w:val="24"/>
          <w:lang w:eastAsia="en-GB"/>
        </w:rPr>
      </w:r>
    </w:p>
    <w:p>
      <w:pPr>
        <w:pStyle w:val="Default"/>
        <w:rPr/>
      </w:pPr>
      <w:r>
        <w:rPr/>
        <w:t>Desirable knowledge and experience</w:t>
      </w:r>
    </w:p>
    <w:p>
      <w:pPr>
        <w:pStyle w:val="Default"/>
        <w:widowControl/>
        <w:numPr>
          <w:ilvl w:val="0"/>
          <w:numId w:val="7"/>
        </w:numPr>
        <w:rPr/>
      </w:pPr>
      <w:r>
        <w:rPr/>
        <w:t>Degree-level qualification, relevant professional qualification or equivalent experience, with evidence of continued professional development.</w:t>
      </w:r>
    </w:p>
    <w:p>
      <w:pPr>
        <w:pStyle w:val="Default"/>
        <w:widowControl/>
        <w:numPr>
          <w:ilvl w:val="0"/>
          <w:numId w:val="7"/>
        </w:numPr>
        <w:rPr/>
      </w:pPr>
      <w:r>
        <w:rPr/>
        <w:t>Leadership and management qualification or equivalent senior leadership experience.</w:t>
      </w:r>
    </w:p>
    <w:p>
      <w:pPr>
        <w:pStyle w:val="Default"/>
        <w:widowControl/>
        <w:numPr>
          <w:ilvl w:val="0"/>
          <w:numId w:val="7"/>
        </w:numPr>
        <w:rPr/>
      </w:pPr>
      <w:r>
        <w:rPr/>
        <w:t>Experience of influencing national policy, contributing to system reform or shaping funding and delivery frameworks.</w:t>
      </w:r>
    </w:p>
    <w:p>
      <w:pPr>
        <w:pStyle w:val="Default"/>
        <w:rPr/>
      </w:pPr>
      <w:r>
        <w:rPr/>
      </w:r>
    </w:p>
    <w:p>
      <w:pPr>
        <w:pStyle w:val="Default"/>
        <w:rPr/>
      </w:pPr>
      <w:r>
        <w:rPr/>
      </w:r>
    </w:p>
    <w:p>
      <w:pPr>
        <w:pStyle w:val="Heading3"/>
        <w:rPr/>
      </w:pPr>
      <w:r>
        <w:rPr>
          <w:rFonts w:cs="Arial"/>
          <w:sz w:val="24"/>
        </w:rPr>
        <w:t>Essential Skills, Values</w:t>
      </w:r>
      <w:r>
        <w:rPr>
          <w:rFonts w:cs="Arial"/>
          <w:spacing w:val="-3"/>
          <w:sz w:val="24"/>
        </w:rPr>
        <w:t xml:space="preserve"> </w:t>
      </w:r>
      <w:r>
        <w:rPr>
          <w:rFonts w:cs="Arial"/>
          <w:sz w:val="24"/>
        </w:rPr>
        <w:t>&amp;</w:t>
      </w:r>
      <w:r>
        <w:rPr>
          <w:rFonts w:cs="Arial"/>
          <w:spacing w:val="-3"/>
          <w:sz w:val="24"/>
        </w:rPr>
        <w:t xml:space="preserve"> </w:t>
      </w:r>
      <w:r>
        <w:rPr>
          <w:rFonts w:cs="Arial"/>
          <w:sz w:val="24"/>
        </w:rPr>
        <w:t>Behaviours</w:t>
      </w:r>
    </w:p>
    <w:p>
      <w:pPr>
        <w:pStyle w:val="ListParagraph"/>
        <w:widowControl/>
        <w:numPr>
          <w:ilvl w:val="0"/>
          <w:numId w:val="20"/>
        </w:numPr>
        <w:rPr/>
      </w:pPr>
      <w:r>
        <w:rPr/>
        <w:t>Exercises strong professional judgement, proactively identifying, managing and mitigating strategic risks in high-accountability environments</w:t>
      </w:r>
    </w:p>
    <w:p>
      <w:pPr>
        <w:pStyle w:val="ListParagraph"/>
        <w:widowControl/>
        <w:numPr>
          <w:ilvl w:val="0"/>
          <w:numId w:val="20"/>
        </w:numPr>
        <w:rPr>
          <w:color w:val="000000"/>
        </w:rPr>
      </w:pPr>
      <w:r>
        <w:rPr>
          <w:color w:val="000000"/>
        </w:rPr>
        <w:t>Strong financial, commercial and commissioning awareness, including oversight of budgets, funding, investment decisions and value for money</w:t>
      </w:r>
    </w:p>
    <w:p>
      <w:pPr>
        <w:pStyle w:val="ListParagraph"/>
        <w:widowControl/>
        <w:numPr>
          <w:ilvl w:val="0"/>
          <w:numId w:val="20"/>
        </w:numPr>
        <w:rPr/>
      </w:pPr>
      <w:r>
        <w:rPr/>
        <w:t>Communicates complex issues clearly and persuasively to executive, political and partner audiences</w:t>
      </w:r>
    </w:p>
    <w:p>
      <w:pPr>
        <w:pStyle w:val="ListParagraph"/>
        <w:numPr>
          <w:ilvl w:val="0"/>
          <w:numId w:val="19"/>
        </w:numPr>
        <w:rPr>
          <w:b/>
          <w:b/>
          <w:bCs/>
        </w:rPr>
      </w:pPr>
      <w:r>
        <w:rPr>
          <w:b/>
          <w:bCs/>
        </w:rPr>
        <w:t>Collaboration</w:t>
      </w:r>
    </w:p>
    <w:p>
      <w:pPr>
        <w:pStyle w:val="ListParagraph"/>
        <w:numPr>
          <w:ilvl w:val="1"/>
          <w:numId w:val="19"/>
        </w:numPr>
        <w:rPr/>
      </w:pPr>
      <w:r>
        <w:rPr/>
        <w:t>Builds strong, trusted relationships across GMCA, districts, partners and stakeholders to enable shared ownership and delivery of system-wide outcomes</w:t>
      </w:r>
    </w:p>
    <w:p>
      <w:pPr>
        <w:pStyle w:val="ListParagraph"/>
        <w:numPr>
          <w:ilvl w:val="1"/>
          <w:numId w:val="19"/>
        </w:numPr>
        <w:rPr/>
      </w:pPr>
      <w:r>
        <w:rPr/>
        <w:t>Works across organisational and sector boundaries, aligning priorities and resolving dependencies to achieve collective impact</w:t>
      </w:r>
    </w:p>
    <w:p>
      <w:pPr>
        <w:pStyle w:val="ListParagraph"/>
        <w:numPr>
          <w:ilvl w:val="0"/>
          <w:numId w:val="19"/>
        </w:numPr>
        <w:rPr>
          <w:b/>
          <w:b/>
          <w:bCs/>
        </w:rPr>
      </w:pPr>
      <w:r>
        <w:rPr>
          <w:b/>
          <w:bCs/>
        </w:rPr>
        <w:t>Empowerment</w:t>
      </w:r>
    </w:p>
    <w:p>
      <w:pPr>
        <w:pStyle w:val="ListParagraph"/>
        <w:numPr>
          <w:ilvl w:val="1"/>
          <w:numId w:val="19"/>
        </w:numPr>
        <w:rPr/>
      </w:pPr>
      <w:r>
        <w:rPr/>
        <w:t>Creates an environment where individuals and teams are empowered to take ownership, make decisions and deliver at pace within clear frameworks</w:t>
      </w:r>
    </w:p>
    <w:p>
      <w:pPr>
        <w:pStyle w:val="ListParagraph"/>
        <w:numPr>
          <w:ilvl w:val="1"/>
          <w:numId w:val="19"/>
        </w:numPr>
        <w:rPr/>
      </w:pPr>
      <w:r>
        <w:rPr/>
        <w:t>Develops leadership capability and builds confidence at all levels, enabling others to perform at their best</w:t>
      </w:r>
    </w:p>
    <w:p>
      <w:pPr>
        <w:pStyle w:val="ListParagraph"/>
        <w:numPr>
          <w:ilvl w:val="1"/>
          <w:numId w:val="19"/>
        </w:numPr>
        <w:rPr/>
      </w:pPr>
      <w:r>
        <w:rPr/>
        <w:t>Encourages constructive challenge and diverse perspectives to strengthen decision-making and improve outcomes</w:t>
      </w:r>
    </w:p>
    <w:p>
      <w:pPr>
        <w:pStyle w:val="ListParagraph"/>
        <w:numPr>
          <w:ilvl w:val="0"/>
          <w:numId w:val="19"/>
        </w:numPr>
        <w:rPr>
          <w:b/>
          <w:b/>
          <w:bCs/>
        </w:rPr>
      </w:pPr>
      <w:r>
        <w:rPr>
          <w:b/>
          <w:bCs/>
        </w:rPr>
        <w:t>Delivery</w:t>
      </w:r>
    </w:p>
    <w:p>
      <w:pPr>
        <w:pStyle w:val="ListParagraph"/>
        <w:numPr>
          <w:ilvl w:val="1"/>
          <w:numId w:val="19"/>
        </w:numPr>
        <w:rPr/>
      </w:pPr>
      <w:r>
        <w:rPr/>
        <w:t>Sets clear expectations and direction, maintaining focus on outcomes, pace and impact across complex delivery environments</w:t>
      </w:r>
    </w:p>
    <w:p>
      <w:pPr>
        <w:pStyle w:val="ListParagraph"/>
        <w:numPr>
          <w:ilvl w:val="1"/>
          <w:numId w:val="19"/>
        </w:numPr>
        <w:rPr/>
      </w:pPr>
      <w:r>
        <w:rPr/>
        <w:t>Holds self and others to account for performance, ensuring delivery against agreed priorities and standards</w:t>
      </w:r>
    </w:p>
    <w:p>
      <w:pPr>
        <w:pStyle w:val="ListParagraph"/>
        <w:numPr>
          <w:ilvl w:val="1"/>
          <w:numId w:val="19"/>
        </w:numPr>
        <w:rPr/>
      </w:pPr>
      <w:r>
        <w:rPr/>
        <w:t>Uses data, insight and learning to drive continuous improvement, manage risk and maximise value for money</w:t>
      </w:r>
    </w:p>
    <w:p>
      <w:pPr>
        <w:pStyle w:val="Normal"/>
        <w:rPr/>
      </w:pPr>
      <w:r>
        <w:rPr/>
      </w:r>
    </w:p>
    <w:p>
      <w:pPr>
        <w:pStyle w:val="Normal"/>
        <w:spacing w:before="240" w:after="240"/>
        <w:rPr>
          <w:rFonts w:cs="Arial"/>
          <w:b/>
          <w:b/>
          <w:color w:val="auto"/>
          <w:sz w:val="22"/>
        </w:rPr>
      </w:pPr>
      <w:r>
        <w:rPr>
          <w:rFonts w:cs="Arial"/>
          <w:b/>
          <w:color w:val="auto"/>
          <w:sz w:val="22"/>
        </w:rPr>
        <w:t>FOR ROLES EXEMPT FROM THE REHABILITATION OF OFFENDERS ACT:</w:t>
      </w:r>
    </w:p>
    <w:p>
      <w:pPr>
        <w:pStyle w:val="Normal"/>
        <w:rPr>
          <w:rFonts w:cs="Arial"/>
          <w:color w:val="auto"/>
          <w:sz w:val="22"/>
        </w:rPr>
      </w:pPr>
      <w:r>
        <w:rPr>
          <w:rFonts w:cs="Arial"/>
          <w:color w:val="auto"/>
          <w:sz w:val="22"/>
        </w:rPr>
        <w:t>This role is exempt from the Rehabilitation of Offenders Act (1974) and will require disclosure of all convictions including those considered spent under the Act. The role holder will be subject to an Enhanced level check by the Disclosure &amp; Barring Service.</w:t>
      </w:r>
    </w:p>
    <w:p>
      <w:pPr>
        <w:pStyle w:val="Normal"/>
        <w:spacing w:before="240" w:after="240"/>
        <w:rPr>
          <w:rFonts w:cs="Arial"/>
          <w:color w:val="auto"/>
          <w:sz w:val="22"/>
        </w:rPr>
      </w:pPr>
      <w:r>
        <w:rPr>
          <w:rFonts w:cs="Arial"/>
          <w:color w:val="auto"/>
          <w:sz w:val="22"/>
        </w:rPr>
      </w:r>
    </w:p>
    <w:p>
      <w:pPr>
        <w:pStyle w:val="Normal"/>
        <w:spacing w:before="240" w:after="240"/>
        <w:rPr>
          <w:rFonts w:cs="Arial"/>
          <w:b/>
          <w:b/>
          <w:color w:val="auto"/>
          <w:sz w:val="22"/>
        </w:rPr>
      </w:pPr>
      <w:r>
        <w:rPr>
          <w:rFonts w:cs="Arial"/>
          <w:b/>
          <w:color w:val="auto"/>
          <w:sz w:val="22"/>
        </w:rPr>
        <w:t>FOR POLITICALLY RESTRICTED POSTS:</w:t>
      </w:r>
    </w:p>
    <w:p>
      <w:pPr>
        <w:pStyle w:val="Normal"/>
        <w:jc w:val="both"/>
        <w:rPr>
          <w:rFonts w:cs="Arial"/>
          <w:color w:val="auto"/>
          <w:sz w:val="22"/>
        </w:rPr>
      </w:pPr>
      <w:r>
        <w:rPr>
          <w:rFonts w:cs="Arial"/>
          <w:color w:val="auto"/>
          <w:sz w:val="22"/>
        </w:rPr>
        <w:t>This post is a politically restricted post, as defined by the Local Government and Housing Act 1989 (as amended by Section 30 of the Local Democracy, Economic Development and Construction Act 2009) on one of the following grounds:</w:t>
      </w:r>
    </w:p>
    <w:p>
      <w:pPr>
        <w:pStyle w:val="ListParagraph"/>
        <w:widowControl/>
        <w:numPr>
          <w:ilvl w:val="0"/>
          <w:numId w:val="6"/>
        </w:numPr>
        <w:spacing w:lineRule="auto" w:line="256" w:before="0" w:after="160"/>
        <w:contextualSpacing/>
        <w:jc w:val="both"/>
        <w:rPr>
          <w:color w:val="auto"/>
        </w:rPr>
      </w:pPr>
      <w:r>
        <w:rPr>
          <w:color w:val="auto"/>
        </w:rPr>
        <w:t>the post is that of a Chief Officer or Deputy Chief Officer or</w:t>
      </w:r>
    </w:p>
    <w:p>
      <w:pPr>
        <w:pStyle w:val="ListParagraph"/>
        <w:widowControl/>
        <w:numPr>
          <w:ilvl w:val="0"/>
          <w:numId w:val="6"/>
        </w:numPr>
        <w:spacing w:lineRule="auto" w:line="256" w:before="0" w:after="160"/>
        <w:contextualSpacing/>
        <w:jc w:val="both"/>
        <w:rPr>
          <w:color w:val="auto"/>
        </w:rPr>
      </w:pPr>
      <w:r>
        <w:rPr>
          <w:color w:val="auto"/>
        </w:rPr>
        <w:t>the post has delegated powers to discharge the functions of the Authority; or</w:t>
      </w:r>
    </w:p>
    <w:p>
      <w:pPr>
        <w:pStyle w:val="ListParagraph"/>
        <w:widowControl/>
        <w:numPr>
          <w:ilvl w:val="0"/>
          <w:numId w:val="6"/>
        </w:numPr>
        <w:spacing w:lineRule="auto" w:line="256" w:before="0" w:after="160"/>
        <w:contextualSpacing/>
        <w:jc w:val="both"/>
        <w:rPr>
          <w:color w:val="auto"/>
        </w:rPr>
      </w:pPr>
      <w:r>
        <w:rPr>
          <w:color w:val="auto"/>
        </w:rPr>
        <w:t>the duties associated with the post include giving advice on a regular basis to the Authority, to Committees or Sub-Committees of the Authority (including member panels, Sub-Committees etc.) or to joint committees on which the Authority is represented or give advice to Executive Members, Committees or speak to the media.</w:t>
      </w:r>
    </w:p>
    <w:p>
      <w:pPr>
        <w:pStyle w:val="Normal"/>
        <w:spacing w:before="240" w:after="240"/>
        <w:rPr>
          <w:rFonts w:cs="Arial"/>
          <w:color w:val="auto"/>
          <w:sz w:val="22"/>
        </w:rPr>
      </w:pPr>
      <w:r>
        <w:rPr>
          <w:rFonts w:cs="Arial"/>
          <w:color w:val="auto"/>
          <w:sz w:val="22"/>
        </w:rPr>
        <w:t>The post holder has a right to appeal to the GMCA Chief Executive against the classification of their post as politically restricted.</w:t>
      </w:r>
    </w:p>
    <w:p>
      <w:pPr>
        <w:pStyle w:val="Normal"/>
        <w:ind w:left="993" w:right="0" w:hanging="633"/>
        <w:rPr>
          <w:rFonts w:cs="Arial"/>
          <w:szCs w:val="24"/>
        </w:rPr>
      </w:pPr>
      <w:r>
        <w:rPr>
          <w:rFonts w:cs="Arial"/>
          <w:szCs w:val="24"/>
        </w:rPr>
      </w:r>
    </w:p>
    <w:p>
      <w:pPr>
        <w:pStyle w:val="Heading2"/>
        <w:shd w:fill="004F6E" w:val="clear"/>
        <w:rPr>
          <w:rFonts w:cs="Arial"/>
          <w:sz w:val="24"/>
          <w:szCs w:val="24"/>
        </w:rPr>
      </w:pPr>
      <w:r>
        <w:rPr>
          <w:rFonts w:cs="Arial"/>
          <w:sz w:val="24"/>
          <w:szCs w:val="24"/>
        </w:rPr>
        <w:t>Corporate Duties</w:t>
      </w:r>
    </w:p>
    <w:p>
      <w:pPr>
        <w:pStyle w:val="Normal"/>
        <w:rPr/>
      </w:pPr>
      <w:r>
        <w:rPr>
          <w:rFonts w:cs="Arial"/>
          <w:i/>
          <w:iCs/>
          <w:sz w:val="20"/>
          <w:szCs w:val="20"/>
        </w:rPr>
        <w:t>Do not behave in way which discriminates against your fellow employees, or potential</w:t>
      </w:r>
      <w:r>
        <w:rPr>
          <w:rFonts w:cs="Arial"/>
          <w:i/>
          <w:iCs/>
          <w:spacing w:val="1"/>
          <w:sz w:val="20"/>
          <w:szCs w:val="20"/>
        </w:rPr>
        <w:t xml:space="preserve"> </w:t>
      </w:r>
      <w:r>
        <w:rPr>
          <w:rFonts w:cs="Arial"/>
          <w:i/>
          <w:iCs/>
          <w:sz w:val="20"/>
          <w:szCs w:val="20"/>
        </w:rPr>
        <w:t>employees on the grounds of their sex, sexual orientation, marital status, race, religion,</w:t>
      </w:r>
      <w:r>
        <w:rPr>
          <w:rFonts w:cs="Arial"/>
          <w:i/>
          <w:iCs/>
          <w:spacing w:val="-59"/>
          <w:sz w:val="20"/>
          <w:szCs w:val="20"/>
        </w:rPr>
        <w:t xml:space="preserve"> </w:t>
      </w:r>
      <w:r>
        <w:rPr>
          <w:rFonts w:cs="Arial"/>
          <w:i/>
          <w:iCs/>
          <w:sz w:val="20"/>
          <w:szCs w:val="20"/>
        </w:rPr>
        <w:t>creed,</w:t>
      </w:r>
      <w:r>
        <w:rPr>
          <w:rFonts w:cs="Arial"/>
          <w:i/>
          <w:iCs/>
          <w:spacing w:val="-2"/>
          <w:sz w:val="20"/>
          <w:szCs w:val="20"/>
        </w:rPr>
        <w:t xml:space="preserve"> </w:t>
      </w:r>
      <w:r>
        <w:rPr>
          <w:rFonts w:cs="Arial"/>
          <w:i/>
          <w:iCs/>
          <w:sz w:val="20"/>
          <w:szCs w:val="20"/>
        </w:rPr>
        <w:t>colour,</w:t>
      </w:r>
      <w:r>
        <w:rPr>
          <w:rFonts w:cs="Arial"/>
          <w:i/>
          <w:iCs/>
          <w:spacing w:val="2"/>
          <w:sz w:val="20"/>
          <w:szCs w:val="20"/>
        </w:rPr>
        <w:t xml:space="preserve"> </w:t>
      </w:r>
      <w:r>
        <w:rPr>
          <w:rFonts w:cs="Arial"/>
          <w:i/>
          <w:iCs/>
          <w:sz w:val="20"/>
          <w:szCs w:val="20"/>
        </w:rPr>
        <w:t>nationality,</w:t>
      </w:r>
      <w:r>
        <w:rPr>
          <w:rFonts w:cs="Arial"/>
          <w:i/>
          <w:iCs/>
          <w:spacing w:val="2"/>
          <w:sz w:val="20"/>
          <w:szCs w:val="20"/>
        </w:rPr>
        <w:t xml:space="preserve"> </w:t>
      </w:r>
      <w:r>
        <w:rPr>
          <w:rFonts w:cs="Arial"/>
          <w:i/>
          <w:iCs/>
          <w:sz w:val="20"/>
          <w:szCs w:val="20"/>
        </w:rPr>
        <w:t>ethnic</w:t>
      </w:r>
      <w:r>
        <w:rPr>
          <w:rFonts w:cs="Arial"/>
          <w:i/>
          <w:iCs/>
          <w:spacing w:val="1"/>
          <w:sz w:val="20"/>
          <w:szCs w:val="20"/>
        </w:rPr>
        <w:t xml:space="preserve"> </w:t>
      </w:r>
      <w:r>
        <w:rPr>
          <w:rFonts w:cs="Arial"/>
          <w:i/>
          <w:iCs/>
          <w:sz w:val="20"/>
          <w:szCs w:val="20"/>
        </w:rPr>
        <w:t>origin</w:t>
      </w:r>
      <w:r>
        <w:rPr>
          <w:rFonts w:cs="Arial"/>
          <w:i/>
          <w:iCs/>
          <w:spacing w:val="1"/>
          <w:sz w:val="20"/>
          <w:szCs w:val="20"/>
        </w:rPr>
        <w:t xml:space="preserve"> </w:t>
      </w:r>
      <w:r>
        <w:rPr>
          <w:rFonts w:cs="Arial"/>
          <w:i/>
          <w:iCs/>
          <w:sz w:val="20"/>
          <w:szCs w:val="20"/>
        </w:rPr>
        <w:t>or</w:t>
      </w:r>
      <w:r>
        <w:rPr>
          <w:rFonts w:cs="Arial"/>
          <w:i/>
          <w:iCs/>
          <w:spacing w:val="-2"/>
          <w:sz w:val="20"/>
          <w:szCs w:val="20"/>
        </w:rPr>
        <w:t xml:space="preserve"> </w:t>
      </w:r>
      <w:r>
        <w:rPr>
          <w:rFonts w:cs="Arial"/>
          <w:i/>
          <w:iCs/>
          <w:sz w:val="20"/>
          <w:szCs w:val="20"/>
        </w:rPr>
        <w:t>disability.</w:t>
      </w:r>
    </w:p>
    <w:p>
      <w:pPr>
        <w:pStyle w:val="Normal"/>
        <w:rPr/>
      </w:pPr>
      <w:r>
        <w:rPr>
          <w:rFonts w:cs="Arial"/>
          <w:i/>
          <w:iCs/>
          <w:sz w:val="20"/>
          <w:szCs w:val="20"/>
        </w:rPr>
        <w:t xml:space="preserve">Safeguard at all times confidentiality of information relating to staff and pensioners. </w:t>
      </w:r>
      <w:r>
        <w:rPr>
          <w:rFonts w:cs="Arial"/>
          <w:i/>
          <w:iCs/>
          <w:spacing w:val="-59"/>
          <w:sz w:val="20"/>
          <w:szCs w:val="20"/>
        </w:rPr>
        <w:t xml:space="preserve"> </w:t>
      </w:r>
      <w:r>
        <w:rPr>
          <w:rFonts w:cs="Arial"/>
          <w:i/>
          <w:iCs/>
          <w:sz w:val="20"/>
          <w:szCs w:val="20"/>
        </w:rPr>
        <w:t>Refrain</w:t>
      </w:r>
      <w:r>
        <w:rPr>
          <w:rFonts w:cs="Arial"/>
          <w:i/>
          <w:iCs/>
          <w:spacing w:val="-3"/>
          <w:sz w:val="20"/>
          <w:szCs w:val="20"/>
        </w:rPr>
        <w:t xml:space="preserve"> </w:t>
      </w:r>
      <w:r>
        <w:rPr>
          <w:rFonts w:cs="Arial"/>
          <w:i/>
          <w:iCs/>
          <w:sz w:val="20"/>
          <w:szCs w:val="20"/>
        </w:rPr>
        <w:t>from</w:t>
      </w:r>
      <w:r>
        <w:rPr>
          <w:rFonts w:cs="Arial"/>
          <w:i/>
          <w:iCs/>
          <w:spacing w:val="2"/>
          <w:sz w:val="20"/>
          <w:szCs w:val="20"/>
        </w:rPr>
        <w:t xml:space="preserve"> </w:t>
      </w:r>
      <w:r>
        <w:rPr>
          <w:rFonts w:cs="Arial"/>
          <w:i/>
          <w:iCs/>
          <w:sz w:val="20"/>
          <w:szCs w:val="20"/>
        </w:rPr>
        <w:t>smoking</w:t>
      </w:r>
      <w:r>
        <w:rPr>
          <w:rFonts w:cs="Arial"/>
          <w:i/>
          <w:iCs/>
          <w:spacing w:val="4"/>
          <w:sz w:val="20"/>
          <w:szCs w:val="20"/>
        </w:rPr>
        <w:t xml:space="preserve"> </w:t>
      </w:r>
      <w:r>
        <w:rPr>
          <w:rFonts w:cs="Arial"/>
          <w:i/>
          <w:iCs/>
          <w:sz w:val="20"/>
          <w:szCs w:val="20"/>
        </w:rPr>
        <w:t>in</w:t>
      </w:r>
      <w:r>
        <w:rPr>
          <w:rFonts w:cs="Arial"/>
          <w:i/>
          <w:iCs/>
          <w:spacing w:val="-5"/>
          <w:sz w:val="20"/>
          <w:szCs w:val="20"/>
        </w:rPr>
        <w:t xml:space="preserve"> </w:t>
      </w:r>
      <w:r>
        <w:rPr>
          <w:rFonts w:cs="Arial"/>
          <w:i/>
          <w:iCs/>
          <w:sz w:val="20"/>
          <w:szCs w:val="20"/>
        </w:rPr>
        <w:t>any</w:t>
      </w:r>
      <w:r>
        <w:rPr>
          <w:rFonts w:cs="Arial"/>
          <w:i/>
          <w:iCs/>
          <w:spacing w:val="-1"/>
          <w:sz w:val="20"/>
          <w:szCs w:val="20"/>
        </w:rPr>
        <w:t xml:space="preserve"> </w:t>
      </w:r>
      <w:r>
        <w:rPr>
          <w:rFonts w:cs="Arial"/>
          <w:i/>
          <w:iCs/>
          <w:sz w:val="20"/>
          <w:szCs w:val="20"/>
        </w:rPr>
        <w:t>areas</w:t>
      </w:r>
      <w:r>
        <w:rPr>
          <w:rFonts w:cs="Arial"/>
          <w:i/>
          <w:iCs/>
          <w:spacing w:val="1"/>
          <w:sz w:val="20"/>
          <w:szCs w:val="20"/>
        </w:rPr>
        <w:t xml:space="preserve"> </w:t>
      </w:r>
      <w:r>
        <w:rPr>
          <w:rFonts w:cs="Arial"/>
          <w:i/>
          <w:iCs/>
          <w:sz w:val="20"/>
          <w:szCs w:val="20"/>
        </w:rPr>
        <w:t>of</w:t>
      </w:r>
      <w:r>
        <w:rPr>
          <w:rFonts w:cs="Arial"/>
          <w:i/>
          <w:iCs/>
          <w:spacing w:val="1"/>
          <w:sz w:val="20"/>
          <w:szCs w:val="20"/>
        </w:rPr>
        <w:t xml:space="preserve"> </w:t>
      </w:r>
      <w:r>
        <w:rPr>
          <w:rFonts w:cs="Arial"/>
          <w:i/>
          <w:iCs/>
          <w:sz w:val="20"/>
          <w:szCs w:val="20"/>
        </w:rPr>
        <w:t>Service</w:t>
      </w:r>
      <w:r>
        <w:rPr>
          <w:rFonts w:cs="Arial"/>
          <w:i/>
          <w:iCs/>
          <w:spacing w:val="1"/>
          <w:sz w:val="20"/>
          <w:szCs w:val="20"/>
        </w:rPr>
        <w:t xml:space="preserve"> </w:t>
      </w:r>
      <w:r>
        <w:rPr>
          <w:rFonts w:cs="Arial"/>
          <w:i/>
          <w:iCs/>
          <w:sz w:val="20"/>
          <w:szCs w:val="20"/>
        </w:rPr>
        <w:t>premises.</w:t>
      </w:r>
    </w:p>
    <w:p>
      <w:pPr>
        <w:pStyle w:val="Normal"/>
        <w:rPr/>
      </w:pPr>
      <w:r>
        <w:rPr>
          <w:rFonts w:cs="Arial"/>
          <w:i/>
          <w:iCs/>
          <w:sz w:val="20"/>
          <w:szCs w:val="20"/>
        </w:rPr>
        <w:t>Behave in a manner that ensures the security of property and resources.</w:t>
      </w:r>
      <w:r>
        <w:rPr>
          <w:rFonts w:cs="Arial"/>
          <w:i/>
          <w:iCs/>
          <w:spacing w:val="-59"/>
          <w:sz w:val="20"/>
          <w:szCs w:val="20"/>
        </w:rPr>
        <w:t xml:space="preserve"> </w:t>
      </w:r>
      <w:r>
        <w:rPr>
          <w:rFonts w:cs="Arial"/>
          <w:i/>
          <w:iCs/>
          <w:sz w:val="20"/>
          <w:szCs w:val="20"/>
        </w:rPr>
        <w:t>Abide</w:t>
      </w:r>
      <w:r>
        <w:rPr>
          <w:rFonts w:cs="Arial"/>
          <w:i/>
          <w:iCs/>
          <w:spacing w:val="-1"/>
          <w:sz w:val="20"/>
          <w:szCs w:val="20"/>
        </w:rPr>
        <w:t xml:space="preserve"> </w:t>
      </w:r>
      <w:r>
        <w:rPr>
          <w:rFonts w:cs="Arial"/>
          <w:i/>
          <w:iCs/>
          <w:sz w:val="20"/>
          <w:szCs w:val="20"/>
        </w:rPr>
        <w:t>by</w:t>
      </w:r>
      <w:r>
        <w:rPr>
          <w:rFonts w:cs="Arial"/>
          <w:i/>
          <w:iCs/>
          <w:spacing w:val="-2"/>
          <w:sz w:val="20"/>
          <w:szCs w:val="20"/>
        </w:rPr>
        <w:t xml:space="preserve"> </w:t>
      </w:r>
      <w:r>
        <w:rPr>
          <w:rFonts w:cs="Arial"/>
          <w:i/>
          <w:iCs/>
          <w:sz w:val="20"/>
          <w:szCs w:val="20"/>
        </w:rPr>
        <w:t>all relevant</w:t>
      </w:r>
      <w:r>
        <w:rPr>
          <w:rFonts w:cs="Arial"/>
          <w:i/>
          <w:iCs/>
          <w:spacing w:val="1"/>
          <w:sz w:val="20"/>
          <w:szCs w:val="20"/>
        </w:rPr>
        <w:t xml:space="preserve"> </w:t>
      </w:r>
      <w:r>
        <w:rPr>
          <w:rFonts w:cs="Arial"/>
          <w:i/>
          <w:iCs/>
          <w:sz w:val="20"/>
          <w:szCs w:val="20"/>
        </w:rPr>
        <w:t>Service</w:t>
      </w:r>
      <w:r>
        <w:rPr>
          <w:rFonts w:cs="Arial"/>
          <w:i/>
          <w:iCs/>
          <w:spacing w:val="1"/>
          <w:sz w:val="20"/>
          <w:szCs w:val="20"/>
        </w:rPr>
        <w:t xml:space="preserve"> </w:t>
      </w:r>
      <w:r>
        <w:rPr>
          <w:rFonts w:cs="Arial"/>
          <w:i/>
          <w:iCs/>
          <w:sz w:val="20"/>
          <w:szCs w:val="20"/>
        </w:rPr>
        <w:t>Policies and Procedures.</w:t>
      </w:r>
    </w:p>
    <w:p>
      <w:pPr>
        <w:pStyle w:val="Normal"/>
        <w:rPr/>
      </w:pPr>
      <w:r>
        <w:rPr>
          <w:rFonts w:cs="Arial"/>
          <w:b/>
          <w:bCs/>
          <w:i/>
          <w:iCs/>
          <w:sz w:val="20"/>
          <w:szCs w:val="20"/>
        </w:rPr>
        <w:t>Records Management / Data Protection</w:t>
      </w:r>
      <w:r>
        <w:rPr>
          <w:rFonts w:cs="Arial"/>
          <w:i/>
          <w:iCs/>
          <w:sz w:val="20"/>
          <w:szCs w:val="20"/>
        </w:rPr>
        <w:t xml:space="preserve"> - As an employee of the GMCA, you have a legal</w:t>
      </w:r>
      <w:r>
        <w:rPr>
          <w:rFonts w:cs="Arial"/>
          <w:i/>
          <w:iCs/>
          <w:spacing w:val="1"/>
          <w:sz w:val="20"/>
          <w:szCs w:val="20"/>
        </w:rPr>
        <w:t xml:space="preserve"> </w:t>
      </w:r>
      <w:r>
        <w:rPr>
          <w:rFonts w:cs="Arial"/>
          <w:i/>
          <w:iCs/>
          <w:spacing w:val="-1"/>
          <w:sz w:val="20"/>
          <w:szCs w:val="20"/>
        </w:rPr>
        <w:t>responsibility</w:t>
      </w:r>
      <w:r>
        <w:rPr>
          <w:rFonts w:cs="Arial"/>
          <w:i/>
          <w:iCs/>
          <w:spacing w:val="-16"/>
          <w:sz w:val="20"/>
          <w:szCs w:val="20"/>
        </w:rPr>
        <w:t xml:space="preserve"> </w:t>
      </w:r>
      <w:r>
        <w:rPr>
          <w:rFonts w:cs="Arial"/>
          <w:i/>
          <w:iCs/>
          <w:spacing w:val="-1"/>
          <w:sz w:val="20"/>
          <w:szCs w:val="20"/>
        </w:rPr>
        <w:t>for</w:t>
      </w:r>
      <w:r>
        <w:rPr>
          <w:rFonts w:cs="Arial"/>
          <w:i/>
          <w:iCs/>
          <w:spacing w:val="-15"/>
          <w:sz w:val="20"/>
          <w:szCs w:val="20"/>
        </w:rPr>
        <w:t xml:space="preserve"> </w:t>
      </w:r>
      <w:r>
        <w:rPr>
          <w:rFonts w:cs="Arial"/>
          <w:i/>
          <w:iCs/>
          <w:spacing w:val="-1"/>
          <w:sz w:val="20"/>
          <w:szCs w:val="20"/>
        </w:rPr>
        <w:t>all</w:t>
      </w:r>
      <w:r>
        <w:rPr>
          <w:rFonts w:cs="Arial"/>
          <w:i/>
          <w:iCs/>
          <w:spacing w:val="-14"/>
          <w:sz w:val="20"/>
          <w:szCs w:val="20"/>
        </w:rPr>
        <w:t xml:space="preserve"> </w:t>
      </w:r>
      <w:r>
        <w:rPr>
          <w:rFonts w:cs="Arial"/>
          <w:i/>
          <w:iCs/>
          <w:spacing w:val="-1"/>
          <w:sz w:val="20"/>
          <w:szCs w:val="20"/>
        </w:rPr>
        <w:t>records</w:t>
      </w:r>
      <w:r>
        <w:rPr>
          <w:rFonts w:cs="Arial"/>
          <w:i/>
          <w:iCs/>
          <w:spacing w:val="-13"/>
          <w:sz w:val="20"/>
          <w:szCs w:val="20"/>
        </w:rPr>
        <w:t xml:space="preserve"> </w:t>
      </w:r>
      <w:r>
        <w:rPr>
          <w:rFonts w:cs="Arial"/>
          <w:i/>
          <w:iCs/>
          <w:sz w:val="20"/>
          <w:szCs w:val="20"/>
        </w:rPr>
        <w:t>(including</w:t>
      </w:r>
      <w:r>
        <w:rPr>
          <w:rFonts w:cs="Arial"/>
          <w:i/>
          <w:iCs/>
          <w:spacing w:val="-11"/>
          <w:sz w:val="20"/>
          <w:szCs w:val="20"/>
        </w:rPr>
        <w:t xml:space="preserve"> </w:t>
      </w:r>
      <w:r>
        <w:rPr>
          <w:rFonts w:cs="Arial"/>
          <w:i/>
          <w:iCs/>
          <w:sz w:val="20"/>
          <w:szCs w:val="20"/>
        </w:rPr>
        <w:t>employee</w:t>
      </w:r>
      <w:r>
        <w:rPr>
          <w:rFonts w:cs="Arial"/>
          <w:i/>
          <w:iCs/>
          <w:spacing w:val="-13"/>
          <w:sz w:val="20"/>
          <w:szCs w:val="20"/>
        </w:rPr>
        <w:t xml:space="preserve"> </w:t>
      </w:r>
      <w:r>
        <w:rPr>
          <w:rFonts w:cs="Arial"/>
          <w:i/>
          <w:iCs/>
          <w:sz w:val="20"/>
          <w:szCs w:val="20"/>
        </w:rPr>
        <w:t>health,</w:t>
      </w:r>
      <w:r>
        <w:rPr>
          <w:rFonts w:cs="Arial"/>
          <w:i/>
          <w:iCs/>
          <w:spacing w:val="-15"/>
          <w:sz w:val="20"/>
          <w:szCs w:val="20"/>
        </w:rPr>
        <w:t xml:space="preserve"> </w:t>
      </w:r>
      <w:r>
        <w:rPr>
          <w:rFonts w:cs="Arial"/>
          <w:i/>
          <w:iCs/>
          <w:sz w:val="20"/>
          <w:szCs w:val="20"/>
        </w:rPr>
        <w:t>financial,</w:t>
      </w:r>
      <w:r>
        <w:rPr>
          <w:rFonts w:cs="Arial"/>
          <w:i/>
          <w:iCs/>
          <w:spacing w:val="-14"/>
          <w:sz w:val="20"/>
          <w:szCs w:val="20"/>
        </w:rPr>
        <w:t xml:space="preserve"> </w:t>
      </w:r>
      <w:r>
        <w:rPr>
          <w:rFonts w:cs="Arial"/>
          <w:i/>
          <w:iCs/>
          <w:sz w:val="20"/>
          <w:szCs w:val="20"/>
        </w:rPr>
        <w:t>personal</w:t>
      </w:r>
      <w:r>
        <w:rPr>
          <w:rFonts w:cs="Arial"/>
          <w:i/>
          <w:iCs/>
          <w:spacing w:val="-17"/>
          <w:sz w:val="20"/>
          <w:szCs w:val="20"/>
        </w:rPr>
        <w:t xml:space="preserve"> </w:t>
      </w:r>
      <w:r>
        <w:rPr>
          <w:rFonts w:cs="Arial"/>
          <w:i/>
          <w:iCs/>
          <w:sz w:val="20"/>
          <w:szCs w:val="20"/>
        </w:rPr>
        <w:t>and</w:t>
      </w:r>
      <w:r>
        <w:rPr>
          <w:rFonts w:cs="Arial"/>
          <w:i/>
          <w:iCs/>
          <w:spacing w:val="-13"/>
          <w:sz w:val="20"/>
          <w:szCs w:val="20"/>
        </w:rPr>
        <w:t xml:space="preserve"> </w:t>
      </w:r>
      <w:r>
        <w:rPr>
          <w:rFonts w:cs="Arial"/>
          <w:i/>
          <w:iCs/>
          <w:sz w:val="20"/>
          <w:szCs w:val="20"/>
        </w:rPr>
        <w:t>administrative)</w:t>
      </w:r>
      <w:r>
        <w:rPr>
          <w:rFonts w:cs="Arial"/>
          <w:i/>
          <w:iCs/>
          <w:spacing w:val="-58"/>
          <w:sz w:val="20"/>
          <w:szCs w:val="20"/>
        </w:rPr>
        <w:t xml:space="preserve"> </w:t>
      </w:r>
      <w:r>
        <w:rPr>
          <w:rFonts w:cs="Arial"/>
          <w:i/>
          <w:iCs/>
          <w:sz w:val="20"/>
          <w:szCs w:val="20"/>
        </w:rPr>
        <w:t>that you gather or use as part of your work with the Service. The records may be paper,</w:t>
      </w:r>
      <w:r>
        <w:rPr>
          <w:rFonts w:cs="Arial"/>
          <w:i/>
          <w:iCs/>
          <w:spacing w:val="1"/>
          <w:sz w:val="20"/>
          <w:szCs w:val="20"/>
        </w:rPr>
        <w:t xml:space="preserve"> </w:t>
      </w:r>
      <w:r>
        <w:rPr>
          <w:rFonts w:cs="Arial"/>
          <w:i/>
          <w:iCs/>
          <w:sz w:val="20"/>
          <w:szCs w:val="20"/>
        </w:rPr>
        <w:t>electronic, audio or videotapes. You must consult your manager if you have any doubt as to</w:t>
      </w:r>
      <w:r>
        <w:rPr>
          <w:rFonts w:cs="Arial"/>
          <w:i/>
          <w:iCs/>
          <w:spacing w:val="1"/>
          <w:sz w:val="20"/>
          <w:szCs w:val="20"/>
        </w:rPr>
        <w:t xml:space="preserve"> </w:t>
      </w:r>
      <w:r>
        <w:rPr>
          <w:rFonts w:cs="Arial"/>
          <w:i/>
          <w:iCs/>
          <w:sz w:val="20"/>
          <w:szCs w:val="20"/>
        </w:rPr>
        <w:t>the</w:t>
      </w:r>
      <w:r>
        <w:rPr>
          <w:rFonts w:cs="Arial"/>
          <w:i/>
          <w:iCs/>
          <w:spacing w:val="-1"/>
          <w:sz w:val="20"/>
          <w:szCs w:val="20"/>
        </w:rPr>
        <w:t xml:space="preserve"> </w:t>
      </w:r>
      <w:r>
        <w:rPr>
          <w:rFonts w:cs="Arial"/>
          <w:i/>
          <w:iCs/>
          <w:sz w:val="20"/>
          <w:szCs w:val="20"/>
        </w:rPr>
        <w:t>correct management</w:t>
      </w:r>
      <w:r>
        <w:rPr>
          <w:rFonts w:cs="Arial"/>
          <w:i/>
          <w:iCs/>
          <w:spacing w:val="-2"/>
          <w:sz w:val="20"/>
          <w:szCs w:val="20"/>
        </w:rPr>
        <w:t xml:space="preserve"> </w:t>
      </w:r>
      <w:r>
        <w:rPr>
          <w:rFonts w:cs="Arial"/>
          <w:i/>
          <w:iCs/>
          <w:sz w:val="20"/>
          <w:szCs w:val="20"/>
        </w:rPr>
        <w:t>of</w:t>
      </w:r>
      <w:r>
        <w:rPr>
          <w:rFonts w:cs="Arial"/>
          <w:i/>
          <w:iCs/>
          <w:spacing w:val="2"/>
          <w:sz w:val="20"/>
          <w:szCs w:val="20"/>
        </w:rPr>
        <w:t xml:space="preserve"> </w:t>
      </w:r>
      <w:r>
        <w:rPr>
          <w:rFonts w:cs="Arial"/>
          <w:i/>
          <w:iCs/>
          <w:sz w:val="20"/>
          <w:szCs w:val="20"/>
        </w:rPr>
        <w:t>the</w:t>
      </w:r>
      <w:r>
        <w:rPr>
          <w:rFonts w:cs="Arial"/>
          <w:i/>
          <w:iCs/>
          <w:spacing w:val="-3"/>
          <w:sz w:val="20"/>
          <w:szCs w:val="20"/>
        </w:rPr>
        <w:t xml:space="preserve"> </w:t>
      </w:r>
      <w:r>
        <w:rPr>
          <w:rFonts w:cs="Arial"/>
          <w:i/>
          <w:iCs/>
          <w:sz w:val="20"/>
          <w:szCs w:val="20"/>
        </w:rPr>
        <w:t>records</w:t>
      </w:r>
      <w:r>
        <w:rPr>
          <w:rFonts w:cs="Arial"/>
          <w:i/>
          <w:iCs/>
          <w:spacing w:val="-2"/>
          <w:sz w:val="20"/>
          <w:szCs w:val="20"/>
        </w:rPr>
        <w:t xml:space="preserve"> </w:t>
      </w:r>
      <w:r>
        <w:rPr>
          <w:rFonts w:cs="Arial"/>
          <w:i/>
          <w:iCs/>
          <w:sz w:val="20"/>
          <w:szCs w:val="20"/>
        </w:rPr>
        <w:t>with</w:t>
      </w:r>
      <w:r>
        <w:rPr>
          <w:rFonts w:cs="Arial"/>
          <w:i/>
          <w:iCs/>
          <w:spacing w:val="1"/>
          <w:sz w:val="20"/>
          <w:szCs w:val="20"/>
        </w:rPr>
        <w:t xml:space="preserve"> </w:t>
      </w:r>
      <w:r>
        <w:rPr>
          <w:rFonts w:cs="Arial"/>
          <w:i/>
          <w:iCs/>
          <w:sz w:val="20"/>
          <w:szCs w:val="20"/>
        </w:rPr>
        <w:t>which</w:t>
      </w:r>
      <w:r>
        <w:rPr>
          <w:rFonts w:cs="Arial"/>
          <w:i/>
          <w:iCs/>
          <w:spacing w:val="2"/>
          <w:sz w:val="20"/>
          <w:szCs w:val="20"/>
        </w:rPr>
        <w:t xml:space="preserve"> </w:t>
      </w:r>
      <w:r>
        <w:rPr>
          <w:rFonts w:cs="Arial"/>
          <w:i/>
          <w:iCs/>
          <w:sz w:val="20"/>
          <w:szCs w:val="20"/>
        </w:rPr>
        <w:t>you work.</w:t>
      </w:r>
    </w:p>
    <w:p>
      <w:pPr>
        <w:pStyle w:val="Normal"/>
        <w:rPr/>
      </w:pPr>
      <w:r>
        <w:rPr>
          <w:rFonts w:cs="Arial"/>
          <w:b/>
          <w:bCs/>
          <w:i/>
          <w:iCs/>
          <w:spacing w:val="-1"/>
          <w:sz w:val="20"/>
          <w:szCs w:val="20"/>
        </w:rPr>
        <w:t>Confidentiality</w:t>
      </w:r>
      <w:r>
        <w:rPr>
          <w:rFonts w:cs="Arial"/>
          <w:b/>
          <w:bCs/>
          <w:i/>
          <w:iCs/>
          <w:spacing w:val="-15"/>
          <w:sz w:val="20"/>
          <w:szCs w:val="20"/>
        </w:rPr>
        <w:t xml:space="preserve"> </w:t>
      </w:r>
      <w:r>
        <w:rPr>
          <w:rFonts w:cs="Arial"/>
          <w:b/>
          <w:bCs/>
          <w:i/>
          <w:iCs/>
          <w:sz w:val="20"/>
          <w:szCs w:val="20"/>
        </w:rPr>
        <w:t>and</w:t>
      </w:r>
      <w:r>
        <w:rPr>
          <w:rFonts w:cs="Arial"/>
          <w:b/>
          <w:bCs/>
          <w:i/>
          <w:iCs/>
          <w:spacing w:val="-12"/>
          <w:sz w:val="20"/>
          <w:szCs w:val="20"/>
        </w:rPr>
        <w:t xml:space="preserve"> </w:t>
      </w:r>
      <w:r>
        <w:rPr>
          <w:rFonts w:cs="Arial"/>
          <w:b/>
          <w:bCs/>
          <w:i/>
          <w:iCs/>
          <w:sz w:val="20"/>
          <w:szCs w:val="20"/>
        </w:rPr>
        <w:t>Information</w:t>
      </w:r>
      <w:r>
        <w:rPr>
          <w:rFonts w:cs="Arial"/>
          <w:b/>
          <w:bCs/>
          <w:i/>
          <w:iCs/>
          <w:spacing w:val="-13"/>
          <w:sz w:val="20"/>
          <w:szCs w:val="20"/>
        </w:rPr>
        <w:t xml:space="preserve"> </w:t>
      </w:r>
      <w:r>
        <w:rPr>
          <w:rFonts w:cs="Arial"/>
          <w:b/>
          <w:bCs/>
          <w:i/>
          <w:iCs/>
          <w:sz w:val="20"/>
          <w:szCs w:val="20"/>
        </w:rPr>
        <w:t>Security</w:t>
      </w:r>
      <w:r>
        <w:rPr>
          <w:rFonts w:cs="Arial"/>
          <w:i/>
          <w:iCs/>
          <w:spacing w:val="-16"/>
          <w:sz w:val="20"/>
          <w:szCs w:val="20"/>
        </w:rPr>
        <w:t xml:space="preserve"> </w:t>
      </w:r>
      <w:r>
        <w:rPr>
          <w:rFonts w:cs="Arial"/>
          <w:i/>
          <w:iCs/>
          <w:sz w:val="20"/>
          <w:szCs w:val="20"/>
        </w:rPr>
        <w:t>-</w:t>
      </w:r>
      <w:r>
        <w:rPr>
          <w:rFonts w:cs="Arial"/>
          <w:i/>
          <w:iCs/>
          <w:spacing w:val="-10"/>
          <w:sz w:val="20"/>
          <w:szCs w:val="20"/>
        </w:rPr>
        <w:t xml:space="preserve"> </w:t>
      </w:r>
      <w:r>
        <w:rPr>
          <w:rFonts w:cs="Arial"/>
          <w:i/>
          <w:iCs/>
          <w:sz w:val="20"/>
          <w:szCs w:val="20"/>
        </w:rPr>
        <w:t>As</w:t>
      </w:r>
      <w:r>
        <w:rPr>
          <w:rFonts w:cs="Arial"/>
          <w:i/>
          <w:iCs/>
          <w:spacing w:val="-11"/>
          <w:sz w:val="20"/>
          <w:szCs w:val="20"/>
        </w:rPr>
        <w:t xml:space="preserve"> </w:t>
      </w:r>
      <w:r>
        <w:rPr>
          <w:rFonts w:cs="Arial"/>
          <w:i/>
          <w:iCs/>
          <w:sz w:val="20"/>
          <w:szCs w:val="20"/>
        </w:rPr>
        <w:t>a</w:t>
      </w:r>
      <w:r>
        <w:rPr>
          <w:rFonts w:cs="Arial"/>
          <w:i/>
          <w:iCs/>
          <w:spacing w:val="-16"/>
          <w:sz w:val="20"/>
          <w:szCs w:val="20"/>
        </w:rPr>
        <w:t xml:space="preserve"> </w:t>
      </w:r>
      <w:r>
        <w:rPr>
          <w:rFonts w:cs="Arial"/>
          <w:i/>
          <w:iCs/>
          <w:sz w:val="20"/>
          <w:szCs w:val="20"/>
        </w:rPr>
        <w:t>GMCA</w:t>
      </w:r>
      <w:r>
        <w:rPr>
          <w:rFonts w:cs="Arial"/>
          <w:i/>
          <w:iCs/>
          <w:spacing w:val="-11"/>
          <w:sz w:val="20"/>
          <w:szCs w:val="20"/>
        </w:rPr>
        <w:t xml:space="preserve"> </w:t>
      </w:r>
      <w:r>
        <w:rPr>
          <w:rFonts w:cs="Arial"/>
          <w:i/>
          <w:iCs/>
          <w:sz w:val="20"/>
          <w:szCs w:val="20"/>
        </w:rPr>
        <w:t>employee</w:t>
      </w:r>
      <w:r>
        <w:rPr>
          <w:rFonts w:cs="Arial"/>
          <w:i/>
          <w:iCs/>
          <w:spacing w:val="-12"/>
          <w:sz w:val="20"/>
          <w:szCs w:val="20"/>
        </w:rPr>
        <w:t xml:space="preserve"> </w:t>
      </w:r>
      <w:r>
        <w:rPr>
          <w:rFonts w:cs="Arial"/>
          <w:i/>
          <w:iCs/>
          <w:sz w:val="20"/>
          <w:szCs w:val="20"/>
        </w:rPr>
        <w:t>you</w:t>
      </w:r>
      <w:r>
        <w:rPr>
          <w:rFonts w:cs="Arial"/>
          <w:i/>
          <w:iCs/>
          <w:spacing w:val="-12"/>
          <w:sz w:val="20"/>
          <w:szCs w:val="20"/>
        </w:rPr>
        <w:t xml:space="preserve"> </w:t>
      </w:r>
      <w:r>
        <w:rPr>
          <w:rFonts w:cs="Arial"/>
          <w:i/>
          <w:iCs/>
          <w:sz w:val="20"/>
          <w:szCs w:val="20"/>
        </w:rPr>
        <w:t>are</w:t>
      </w:r>
      <w:r>
        <w:rPr>
          <w:rFonts w:cs="Arial"/>
          <w:i/>
          <w:iCs/>
          <w:spacing w:val="-11"/>
          <w:sz w:val="20"/>
          <w:szCs w:val="20"/>
        </w:rPr>
        <w:t xml:space="preserve"> </w:t>
      </w:r>
      <w:r>
        <w:rPr>
          <w:rFonts w:cs="Arial"/>
          <w:i/>
          <w:iCs/>
          <w:sz w:val="20"/>
          <w:szCs w:val="20"/>
        </w:rPr>
        <w:t>required</w:t>
      </w:r>
      <w:r>
        <w:rPr>
          <w:rFonts w:cs="Arial"/>
          <w:i/>
          <w:iCs/>
          <w:spacing w:val="-15"/>
          <w:sz w:val="20"/>
          <w:szCs w:val="20"/>
        </w:rPr>
        <w:t xml:space="preserve"> </w:t>
      </w:r>
      <w:r>
        <w:rPr>
          <w:rFonts w:cs="Arial"/>
          <w:i/>
          <w:iCs/>
          <w:sz w:val="20"/>
          <w:szCs w:val="20"/>
        </w:rPr>
        <w:t>to</w:t>
      </w:r>
      <w:r>
        <w:rPr>
          <w:rFonts w:cs="Arial"/>
          <w:i/>
          <w:iCs/>
          <w:spacing w:val="-12"/>
          <w:sz w:val="20"/>
          <w:szCs w:val="20"/>
        </w:rPr>
        <w:t xml:space="preserve"> </w:t>
      </w:r>
      <w:r>
        <w:rPr>
          <w:rFonts w:cs="Arial"/>
          <w:i/>
          <w:iCs/>
          <w:sz w:val="20"/>
          <w:szCs w:val="20"/>
        </w:rPr>
        <w:t>uphold</w:t>
      </w:r>
      <w:r>
        <w:rPr>
          <w:rFonts w:cs="Arial"/>
          <w:i/>
          <w:iCs/>
          <w:spacing w:val="-58"/>
          <w:sz w:val="20"/>
          <w:szCs w:val="20"/>
        </w:rPr>
        <w:t xml:space="preserve"> </w:t>
      </w:r>
      <w:r>
        <w:rPr>
          <w:rFonts w:cs="Arial"/>
          <w:i/>
          <w:iCs/>
          <w:sz w:val="20"/>
          <w:szCs w:val="20"/>
        </w:rPr>
        <w:t>the confidentiality of all records held by the GMCA, whether employee records or GMCA</w:t>
      </w:r>
      <w:r>
        <w:rPr>
          <w:rFonts w:cs="Arial"/>
          <w:i/>
          <w:iCs/>
          <w:spacing w:val="1"/>
          <w:sz w:val="20"/>
          <w:szCs w:val="20"/>
        </w:rPr>
        <w:t xml:space="preserve"> </w:t>
      </w:r>
      <w:r>
        <w:rPr>
          <w:rFonts w:cs="Arial"/>
          <w:i/>
          <w:iCs/>
          <w:sz w:val="20"/>
          <w:szCs w:val="20"/>
        </w:rPr>
        <w:t>information.</w:t>
      </w:r>
      <w:r>
        <w:rPr>
          <w:rFonts w:cs="Arial"/>
          <w:i/>
          <w:iCs/>
          <w:spacing w:val="1"/>
          <w:sz w:val="20"/>
          <w:szCs w:val="20"/>
        </w:rPr>
        <w:t xml:space="preserve"> </w:t>
      </w:r>
      <w:r>
        <w:rPr>
          <w:rFonts w:cs="Arial"/>
          <w:i/>
          <w:iCs/>
          <w:sz w:val="20"/>
          <w:szCs w:val="20"/>
        </w:rPr>
        <w:t>This</w:t>
      </w:r>
      <w:r>
        <w:rPr>
          <w:rFonts w:cs="Arial"/>
          <w:i/>
          <w:iCs/>
          <w:spacing w:val="1"/>
          <w:sz w:val="20"/>
          <w:szCs w:val="20"/>
        </w:rPr>
        <w:t xml:space="preserve"> </w:t>
      </w:r>
      <w:r>
        <w:rPr>
          <w:rFonts w:cs="Arial"/>
          <w:i/>
          <w:iCs/>
          <w:sz w:val="20"/>
          <w:szCs w:val="20"/>
        </w:rPr>
        <w:t>duty</w:t>
      </w:r>
      <w:r>
        <w:rPr>
          <w:rFonts w:cs="Arial"/>
          <w:i/>
          <w:iCs/>
          <w:spacing w:val="1"/>
          <w:sz w:val="20"/>
          <w:szCs w:val="20"/>
        </w:rPr>
        <w:t xml:space="preserve"> </w:t>
      </w:r>
      <w:r>
        <w:rPr>
          <w:rFonts w:cs="Arial"/>
          <w:i/>
          <w:iCs/>
          <w:sz w:val="20"/>
          <w:szCs w:val="20"/>
        </w:rPr>
        <w:t>lasts</w:t>
      </w:r>
      <w:r>
        <w:rPr>
          <w:rFonts w:cs="Arial"/>
          <w:i/>
          <w:iCs/>
          <w:spacing w:val="1"/>
          <w:sz w:val="20"/>
          <w:szCs w:val="20"/>
        </w:rPr>
        <w:t xml:space="preserve"> </w:t>
      </w:r>
      <w:r>
        <w:rPr>
          <w:rFonts w:cs="Arial"/>
          <w:i/>
          <w:iCs/>
          <w:sz w:val="20"/>
          <w:szCs w:val="20"/>
        </w:rPr>
        <w:t>indefinitely</w:t>
      </w:r>
      <w:r>
        <w:rPr>
          <w:rFonts w:cs="Arial"/>
          <w:i/>
          <w:iCs/>
          <w:spacing w:val="1"/>
          <w:sz w:val="20"/>
          <w:szCs w:val="20"/>
        </w:rPr>
        <w:t xml:space="preserve"> </w:t>
      </w:r>
      <w:r>
        <w:rPr>
          <w:rFonts w:cs="Arial"/>
          <w:i/>
          <w:iCs/>
          <w:sz w:val="20"/>
          <w:szCs w:val="20"/>
        </w:rPr>
        <w:t>and</w:t>
      </w:r>
      <w:r>
        <w:rPr>
          <w:rFonts w:cs="Arial"/>
          <w:i/>
          <w:iCs/>
          <w:spacing w:val="1"/>
          <w:sz w:val="20"/>
          <w:szCs w:val="20"/>
        </w:rPr>
        <w:t xml:space="preserve"> </w:t>
      </w:r>
      <w:r>
        <w:rPr>
          <w:rFonts w:cs="Arial"/>
          <w:i/>
          <w:iCs/>
          <w:sz w:val="20"/>
          <w:szCs w:val="20"/>
        </w:rPr>
        <w:t>will</w:t>
      </w:r>
      <w:r>
        <w:rPr>
          <w:rFonts w:cs="Arial"/>
          <w:i/>
          <w:iCs/>
          <w:spacing w:val="1"/>
          <w:sz w:val="20"/>
          <w:szCs w:val="20"/>
        </w:rPr>
        <w:t xml:space="preserve"> </w:t>
      </w:r>
      <w:r>
        <w:rPr>
          <w:rFonts w:cs="Arial"/>
          <w:i/>
          <w:iCs/>
          <w:sz w:val="20"/>
          <w:szCs w:val="20"/>
        </w:rPr>
        <w:t>continue</w:t>
      </w:r>
      <w:r>
        <w:rPr>
          <w:rFonts w:cs="Arial"/>
          <w:i/>
          <w:iCs/>
          <w:spacing w:val="1"/>
          <w:sz w:val="20"/>
          <w:szCs w:val="20"/>
        </w:rPr>
        <w:t xml:space="preserve"> </w:t>
      </w:r>
      <w:r>
        <w:rPr>
          <w:rFonts w:cs="Arial"/>
          <w:i/>
          <w:iCs/>
          <w:sz w:val="20"/>
          <w:szCs w:val="20"/>
        </w:rPr>
        <w:t>after</w:t>
      </w:r>
      <w:r>
        <w:rPr>
          <w:rFonts w:cs="Arial"/>
          <w:i/>
          <w:iCs/>
          <w:spacing w:val="1"/>
          <w:sz w:val="20"/>
          <w:szCs w:val="20"/>
        </w:rPr>
        <w:t xml:space="preserve"> </w:t>
      </w:r>
      <w:r>
        <w:rPr>
          <w:rFonts w:cs="Arial"/>
          <w:i/>
          <w:iCs/>
          <w:sz w:val="20"/>
          <w:szCs w:val="20"/>
        </w:rPr>
        <w:t>you</w:t>
      </w:r>
      <w:r>
        <w:rPr>
          <w:rFonts w:cs="Arial"/>
          <w:i/>
          <w:iCs/>
          <w:spacing w:val="1"/>
          <w:sz w:val="20"/>
          <w:szCs w:val="20"/>
        </w:rPr>
        <w:t xml:space="preserve"> </w:t>
      </w:r>
      <w:r>
        <w:rPr>
          <w:rFonts w:cs="Arial"/>
          <w:i/>
          <w:iCs/>
          <w:sz w:val="20"/>
          <w:szCs w:val="20"/>
        </w:rPr>
        <w:t>leave</w:t>
      </w:r>
      <w:r>
        <w:rPr>
          <w:rFonts w:cs="Arial"/>
          <w:i/>
          <w:iCs/>
          <w:spacing w:val="1"/>
          <w:sz w:val="20"/>
          <w:szCs w:val="20"/>
        </w:rPr>
        <w:t xml:space="preserve"> </w:t>
      </w:r>
      <w:r>
        <w:rPr>
          <w:rFonts w:cs="Arial"/>
          <w:i/>
          <w:iCs/>
          <w:sz w:val="20"/>
          <w:szCs w:val="20"/>
        </w:rPr>
        <w:t>the</w:t>
      </w:r>
      <w:r>
        <w:rPr>
          <w:rFonts w:cs="Arial"/>
          <w:i/>
          <w:iCs/>
          <w:spacing w:val="1"/>
          <w:sz w:val="20"/>
          <w:szCs w:val="20"/>
        </w:rPr>
        <w:t xml:space="preserve"> </w:t>
      </w:r>
      <w:r>
        <w:rPr>
          <w:rFonts w:cs="Arial"/>
          <w:i/>
          <w:iCs/>
          <w:sz w:val="20"/>
          <w:szCs w:val="20"/>
        </w:rPr>
        <w:t>GMCA</w:t>
      </w:r>
      <w:r>
        <w:rPr>
          <w:rFonts w:cs="Arial"/>
          <w:i/>
          <w:iCs/>
          <w:spacing w:val="1"/>
          <w:sz w:val="20"/>
          <w:szCs w:val="20"/>
        </w:rPr>
        <w:t xml:space="preserve"> </w:t>
      </w:r>
      <w:r>
        <w:rPr>
          <w:rFonts w:cs="Arial"/>
          <w:i/>
          <w:iCs/>
          <w:sz w:val="20"/>
          <w:szCs w:val="20"/>
        </w:rPr>
        <w:t>employment. All employees must maintain confidentiality and abide by the Data Protection</w:t>
      </w:r>
      <w:r>
        <w:rPr>
          <w:rFonts w:cs="Arial"/>
          <w:i/>
          <w:iCs/>
          <w:spacing w:val="1"/>
          <w:sz w:val="20"/>
          <w:szCs w:val="20"/>
        </w:rPr>
        <w:t xml:space="preserve"> </w:t>
      </w:r>
      <w:r>
        <w:rPr>
          <w:rFonts w:cs="Arial"/>
          <w:i/>
          <w:iCs/>
          <w:sz w:val="20"/>
          <w:szCs w:val="20"/>
        </w:rPr>
        <w:t>Act.</w:t>
      </w:r>
    </w:p>
    <w:p>
      <w:pPr>
        <w:pStyle w:val="Normal"/>
        <w:rPr/>
      </w:pPr>
      <w:r>
        <w:rPr>
          <w:rFonts w:cs="Arial"/>
          <w:b/>
          <w:bCs/>
          <w:i/>
          <w:iCs/>
          <w:sz w:val="20"/>
          <w:szCs w:val="20"/>
        </w:rPr>
        <w:t>Data</w:t>
      </w:r>
      <w:r>
        <w:rPr>
          <w:rFonts w:cs="Arial"/>
          <w:b/>
          <w:bCs/>
          <w:i/>
          <w:iCs/>
          <w:spacing w:val="1"/>
          <w:sz w:val="20"/>
          <w:szCs w:val="20"/>
        </w:rPr>
        <w:t xml:space="preserve"> </w:t>
      </w:r>
      <w:r>
        <w:rPr>
          <w:rFonts w:cs="Arial"/>
          <w:b/>
          <w:bCs/>
          <w:i/>
          <w:iCs/>
          <w:sz w:val="20"/>
          <w:szCs w:val="20"/>
        </w:rPr>
        <w:t>Quality</w:t>
      </w:r>
      <w:r>
        <w:rPr>
          <w:rFonts w:cs="Arial"/>
          <w:i/>
          <w:iCs/>
          <w:spacing w:val="1"/>
          <w:sz w:val="20"/>
          <w:szCs w:val="20"/>
        </w:rPr>
        <w:t xml:space="preserve"> </w:t>
      </w:r>
      <w:r>
        <w:rPr>
          <w:rFonts w:cs="Arial"/>
          <w:i/>
          <w:iCs/>
          <w:sz w:val="20"/>
          <w:szCs w:val="20"/>
        </w:rPr>
        <w:t>-</w:t>
      </w:r>
      <w:r>
        <w:rPr>
          <w:rFonts w:cs="Arial"/>
          <w:i/>
          <w:iCs/>
          <w:spacing w:val="1"/>
          <w:sz w:val="20"/>
          <w:szCs w:val="20"/>
        </w:rPr>
        <w:t xml:space="preserve"> </w:t>
      </w:r>
      <w:r>
        <w:rPr>
          <w:rFonts w:cs="Arial"/>
          <w:i/>
          <w:iCs/>
          <w:sz w:val="20"/>
          <w:szCs w:val="20"/>
        </w:rPr>
        <w:t>All</w:t>
      </w:r>
      <w:r>
        <w:rPr>
          <w:rFonts w:cs="Arial"/>
          <w:i/>
          <w:iCs/>
          <w:spacing w:val="1"/>
          <w:sz w:val="20"/>
          <w:szCs w:val="20"/>
        </w:rPr>
        <w:t xml:space="preserve"> </w:t>
      </w:r>
      <w:r>
        <w:rPr>
          <w:rFonts w:cs="Arial"/>
          <w:i/>
          <w:iCs/>
          <w:sz w:val="20"/>
          <w:szCs w:val="20"/>
        </w:rPr>
        <w:t>staff</w:t>
      </w:r>
      <w:r>
        <w:rPr>
          <w:rFonts w:cs="Arial"/>
          <w:i/>
          <w:iCs/>
          <w:spacing w:val="1"/>
          <w:sz w:val="20"/>
          <w:szCs w:val="20"/>
        </w:rPr>
        <w:t xml:space="preserve"> </w:t>
      </w:r>
      <w:r>
        <w:rPr>
          <w:rFonts w:cs="Arial"/>
          <w:i/>
          <w:iCs/>
          <w:sz w:val="20"/>
          <w:szCs w:val="20"/>
        </w:rPr>
        <w:t>are</w:t>
      </w:r>
      <w:r>
        <w:rPr>
          <w:rFonts w:cs="Arial"/>
          <w:i/>
          <w:iCs/>
          <w:spacing w:val="1"/>
          <w:sz w:val="20"/>
          <w:szCs w:val="20"/>
        </w:rPr>
        <w:t xml:space="preserve"> </w:t>
      </w:r>
      <w:r>
        <w:rPr>
          <w:rFonts w:cs="Arial"/>
          <w:i/>
          <w:iCs/>
          <w:sz w:val="20"/>
          <w:szCs w:val="20"/>
        </w:rPr>
        <w:t>personally</w:t>
      </w:r>
      <w:r>
        <w:rPr>
          <w:rFonts w:cs="Arial"/>
          <w:i/>
          <w:iCs/>
          <w:spacing w:val="1"/>
          <w:sz w:val="20"/>
          <w:szCs w:val="20"/>
        </w:rPr>
        <w:t xml:space="preserve"> </w:t>
      </w:r>
      <w:r>
        <w:rPr>
          <w:rFonts w:cs="Arial"/>
          <w:i/>
          <w:iCs/>
          <w:sz w:val="20"/>
          <w:szCs w:val="20"/>
        </w:rPr>
        <w:t>responsible</w:t>
      </w:r>
      <w:r>
        <w:rPr>
          <w:rFonts w:cs="Arial"/>
          <w:i/>
          <w:iCs/>
          <w:spacing w:val="1"/>
          <w:sz w:val="20"/>
          <w:szCs w:val="20"/>
        </w:rPr>
        <w:t xml:space="preserve"> </w:t>
      </w:r>
      <w:r>
        <w:rPr>
          <w:rFonts w:cs="Arial"/>
          <w:i/>
          <w:iCs/>
          <w:sz w:val="20"/>
          <w:szCs w:val="20"/>
        </w:rPr>
        <w:t>for</w:t>
      </w:r>
      <w:r>
        <w:rPr>
          <w:rFonts w:cs="Arial"/>
          <w:i/>
          <w:iCs/>
          <w:spacing w:val="1"/>
          <w:sz w:val="20"/>
          <w:szCs w:val="20"/>
        </w:rPr>
        <w:t xml:space="preserve"> </w:t>
      </w:r>
      <w:r>
        <w:rPr>
          <w:rFonts w:cs="Arial"/>
          <w:i/>
          <w:iCs/>
          <w:sz w:val="20"/>
          <w:szCs w:val="20"/>
        </w:rPr>
        <w:t>the</w:t>
      </w:r>
      <w:r>
        <w:rPr>
          <w:rFonts w:cs="Arial"/>
          <w:i/>
          <w:iCs/>
          <w:spacing w:val="1"/>
          <w:sz w:val="20"/>
          <w:szCs w:val="20"/>
        </w:rPr>
        <w:t xml:space="preserve"> </w:t>
      </w:r>
      <w:r>
        <w:rPr>
          <w:rFonts w:cs="Arial"/>
          <w:i/>
          <w:iCs/>
          <w:sz w:val="20"/>
          <w:szCs w:val="20"/>
        </w:rPr>
        <w:t>quality</w:t>
      </w:r>
      <w:r>
        <w:rPr>
          <w:rFonts w:cs="Arial"/>
          <w:i/>
          <w:iCs/>
          <w:spacing w:val="1"/>
          <w:sz w:val="20"/>
          <w:szCs w:val="20"/>
        </w:rPr>
        <w:t xml:space="preserve"> </w:t>
      </w:r>
      <w:r>
        <w:rPr>
          <w:rFonts w:cs="Arial"/>
          <w:i/>
          <w:iCs/>
          <w:sz w:val="20"/>
          <w:szCs w:val="20"/>
        </w:rPr>
        <w:t>of</w:t>
      </w:r>
      <w:r>
        <w:rPr>
          <w:rFonts w:cs="Arial"/>
          <w:i/>
          <w:iCs/>
          <w:spacing w:val="1"/>
          <w:sz w:val="20"/>
          <w:szCs w:val="20"/>
        </w:rPr>
        <w:t xml:space="preserve"> </w:t>
      </w:r>
      <w:r>
        <w:rPr>
          <w:rFonts w:cs="Arial"/>
          <w:i/>
          <w:iCs/>
          <w:sz w:val="20"/>
          <w:szCs w:val="20"/>
        </w:rPr>
        <w:t>data</w:t>
      </w:r>
      <w:r>
        <w:rPr>
          <w:rFonts w:cs="Arial"/>
          <w:i/>
          <w:iCs/>
          <w:spacing w:val="1"/>
          <w:sz w:val="20"/>
          <w:szCs w:val="20"/>
        </w:rPr>
        <w:t xml:space="preserve"> </w:t>
      </w:r>
      <w:r>
        <w:rPr>
          <w:rFonts w:cs="Arial"/>
          <w:i/>
          <w:iCs/>
          <w:sz w:val="20"/>
          <w:szCs w:val="20"/>
        </w:rPr>
        <w:t>entered</w:t>
      </w:r>
      <w:r>
        <w:rPr>
          <w:rFonts w:cs="Arial"/>
          <w:i/>
          <w:iCs/>
          <w:spacing w:val="1"/>
          <w:sz w:val="20"/>
          <w:szCs w:val="20"/>
        </w:rPr>
        <w:t xml:space="preserve"> </w:t>
      </w:r>
      <w:r>
        <w:rPr>
          <w:rFonts w:cs="Arial"/>
          <w:i/>
          <w:iCs/>
          <w:sz w:val="20"/>
          <w:szCs w:val="20"/>
        </w:rPr>
        <w:t>by</w:t>
      </w:r>
      <w:r>
        <w:rPr>
          <w:rFonts w:cs="Arial"/>
          <w:i/>
          <w:iCs/>
          <w:spacing w:val="1"/>
          <w:sz w:val="20"/>
          <w:szCs w:val="20"/>
        </w:rPr>
        <w:t xml:space="preserve"> </w:t>
      </w:r>
      <w:r>
        <w:rPr>
          <w:rFonts w:cs="Arial"/>
          <w:i/>
          <w:iCs/>
          <w:sz w:val="20"/>
          <w:szCs w:val="20"/>
        </w:rPr>
        <w:t>themselves, or on their behalf, on GMCAs computerised systems or manual records (paper</w:t>
      </w:r>
      <w:r>
        <w:rPr>
          <w:rFonts w:cs="Arial"/>
          <w:i/>
          <w:iCs/>
          <w:spacing w:val="1"/>
          <w:sz w:val="20"/>
          <w:szCs w:val="20"/>
        </w:rPr>
        <w:t xml:space="preserve"> </w:t>
      </w:r>
      <w:r>
        <w:rPr>
          <w:rFonts w:cs="Arial"/>
          <w:i/>
          <w:iCs/>
          <w:sz w:val="20"/>
          <w:szCs w:val="20"/>
        </w:rPr>
        <w:t>records) and must ensure that such data is entered accurately and, in a timely manner, to</w:t>
      </w:r>
      <w:r>
        <w:rPr>
          <w:rFonts w:cs="Arial"/>
          <w:i/>
          <w:iCs/>
          <w:spacing w:val="1"/>
          <w:sz w:val="20"/>
          <w:szCs w:val="20"/>
        </w:rPr>
        <w:t xml:space="preserve"> </w:t>
      </w:r>
      <w:r>
        <w:rPr>
          <w:rFonts w:cs="Arial"/>
          <w:i/>
          <w:iCs/>
          <w:sz w:val="20"/>
          <w:szCs w:val="20"/>
        </w:rPr>
        <w:t>ensure high</w:t>
      </w:r>
      <w:r>
        <w:rPr>
          <w:rFonts w:cs="Arial"/>
          <w:i/>
          <w:iCs/>
          <w:spacing w:val="-3"/>
          <w:sz w:val="20"/>
          <w:szCs w:val="20"/>
        </w:rPr>
        <w:t xml:space="preserve"> </w:t>
      </w:r>
      <w:r>
        <w:rPr>
          <w:rFonts w:cs="Arial"/>
          <w:i/>
          <w:iCs/>
          <w:sz w:val="20"/>
          <w:szCs w:val="20"/>
        </w:rPr>
        <w:t>standards of data</w:t>
      </w:r>
      <w:r>
        <w:rPr>
          <w:rFonts w:cs="Arial"/>
          <w:i/>
          <w:iCs/>
          <w:spacing w:val="-5"/>
          <w:sz w:val="20"/>
          <w:szCs w:val="20"/>
        </w:rPr>
        <w:t xml:space="preserve"> </w:t>
      </w:r>
      <w:r>
        <w:rPr>
          <w:rFonts w:cs="Arial"/>
          <w:i/>
          <w:iCs/>
          <w:sz w:val="20"/>
          <w:szCs w:val="20"/>
        </w:rPr>
        <w:t>quality</w:t>
      </w:r>
      <w:r>
        <w:rPr>
          <w:rFonts w:cs="Arial"/>
          <w:i/>
          <w:iCs/>
          <w:spacing w:val="-2"/>
          <w:sz w:val="20"/>
          <w:szCs w:val="20"/>
        </w:rPr>
        <w:t xml:space="preserve"> </w:t>
      </w:r>
      <w:r>
        <w:rPr>
          <w:rFonts w:cs="Arial"/>
          <w:i/>
          <w:iCs/>
          <w:sz w:val="20"/>
          <w:szCs w:val="20"/>
        </w:rPr>
        <w:t>in accordance with Departmental protocols. To ensure data is handled in a secure manner protecting the confidentiality of any personal</w:t>
      </w:r>
      <w:r>
        <w:rPr>
          <w:rFonts w:cs="Arial"/>
          <w:i/>
          <w:iCs/>
          <w:spacing w:val="1"/>
          <w:sz w:val="20"/>
          <w:szCs w:val="20"/>
        </w:rPr>
        <w:t xml:space="preserve"> </w:t>
      </w:r>
      <w:r>
        <w:rPr>
          <w:rFonts w:cs="Arial"/>
          <w:i/>
          <w:iCs/>
          <w:sz w:val="20"/>
          <w:szCs w:val="20"/>
        </w:rPr>
        <w:t>data</w:t>
      </w:r>
      <w:r>
        <w:rPr>
          <w:rFonts w:cs="Arial"/>
          <w:i/>
          <w:iCs/>
          <w:spacing w:val="-1"/>
          <w:sz w:val="20"/>
          <w:szCs w:val="20"/>
        </w:rPr>
        <w:t xml:space="preserve"> </w:t>
      </w:r>
      <w:r>
        <w:rPr>
          <w:rFonts w:cs="Arial"/>
          <w:i/>
          <w:iCs/>
          <w:sz w:val="20"/>
          <w:szCs w:val="20"/>
        </w:rPr>
        <w:t>held in</w:t>
      </w:r>
      <w:r>
        <w:rPr>
          <w:rFonts w:cs="Arial"/>
          <w:i/>
          <w:iCs/>
          <w:spacing w:val="-2"/>
          <w:sz w:val="20"/>
          <w:szCs w:val="20"/>
        </w:rPr>
        <w:t xml:space="preserve"> </w:t>
      </w:r>
      <w:r>
        <w:rPr>
          <w:rFonts w:cs="Arial"/>
          <w:i/>
          <w:iCs/>
          <w:sz w:val="20"/>
          <w:szCs w:val="20"/>
        </w:rPr>
        <w:t>meeting</w:t>
      </w:r>
      <w:r>
        <w:rPr>
          <w:rFonts w:cs="Arial"/>
          <w:i/>
          <w:iCs/>
          <w:spacing w:val="-1"/>
          <w:sz w:val="20"/>
          <w:szCs w:val="20"/>
        </w:rPr>
        <w:t xml:space="preserve"> </w:t>
      </w:r>
      <w:r>
        <w:rPr>
          <w:rFonts w:cs="Arial"/>
          <w:i/>
          <w:iCs/>
          <w:sz w:val="20"/>
          <w:szCs w:val="20"/>
        </w:rPr>
        <w:t>the</w:t>
      </w:r>
      <w:r>
        <w:rPr>
          <w:rFonts w:cs="Arial"/>
          <w:i/>
          <w:iCs/>
          <w:spacing w:val="-4"/>
          <w:sz w:val="20"/>
          <w:szCs w:val="20"/>
        </w:rPr>
        <w:t xml:space="preserve"> </w:t>
      </w:r>
      <w:r>
        <w:rPr>
          <w:rFonts w:cs="Arial"/>
          <w:i/>
          <w:iCs/>
          <w:sz w:val="20"/>
          <w:szCs w:val="20"/>
        </w:rPr>
        <w:t>requirements</w:t>
      </w:r>
      <w:r>
        <w:rPr>
          <w:rFonts w:cs="Arial"/>
          <w:i/>
          <w:iCs/>
          <w:spacing w:val="-1"/>
          <w:sz w:val="20"/>
          <w:szCs w:val="20"/>
        </w:rPr>
        <w:t xml:space="preserve"> </w:t>
      </w:r>
      <w:r>
        <w:rPr>
          <w:rFonts w:cs="Arial"/>
          <w:i/>
          <w:iCs/>
          <w:sz w:val="20"/>
          <w:szCs w:val="20"/>
        </w:rPr>
        <w:t>of</w:t>
      </w:r>
      <w:r>
        <w:rPr>
          <w:rFonts w:cs="Arial"/>
          <w:i/>
          <w:iCs/>
          <w:spacing w:val="2"/>
          <w:sz w:val="20"/>
          <w:szCs w:val="20"/>
        </w:rPr>
        <w:t xml:space="preserve"> </w:t>
      </w:r>
      <w:r>
        <w:rPr>
          <w:rFonts w:cs="Arial"/>
          <w:i/>
          <w:iCs/>
          <w:sz w:val="20"/>
          <w:szCs w:val="20"/>
        </w:rPr>
        <w:t>the</w:t>
      </w:r>
      <w:r>
        <w:rPr>
          <w:rFonts w:cs="Arial"/>
          <w:i/>
          <w:iCs/>
          <w:spacing w:val="-3"/>
          <w:sz w:val="20"/>
          <w:szCs w:val="20"/>
        </w:rPr>
        <w:t xml:space="preserve"> </w:t>
      </w:r>
      <w:r>
        <w:rPr>
          <w:rFonts w:cs="Arial"/>
          <w:i/>
          <w:iCs/>
          <w:sz w:val="20"/>
          <w:szCs w:val="20"/>
        </w:rPr>
        <w:t>Data</w:t>
      </w:r>
      <w:r>
        <w:rPr>
          <w:rFonts w:cs="Arial"/>
          <w:i/>
          <w:iCs/>
          <w:spacing w:val="-1"/>
          <w:sz w:val="20"/>
          <w:szCs w:val="20"/>
        </w:rPr>
        <w:t xml:space="preserve"> </w:t>
      </w:r>
      <w:r>
        <w:rPr>
          <w:rFonts w:cs="Arial"/>
          <w:i/>
          <w:iCs/>
          <w:sz w:val="20"/>
          <w:szCs w:val="20"/>
        </w:rPr>
        <w:t>Protection</w:t>
      </w:r>
      <w:r>
        <w:rPr>
          <w:rFonts w:cs="Arial"/>
          <w:i/>
          <w:iCs/>
          <w:spacing w:val="1"/>
          <w:sz w:val="20"/>
          <w:szCs w:val="20"/>
        </w:rPr>
        <w:t xml:space="preserve"> </w:t>
      </w:r>
      <w:r>
        <w:rPr>
          <w:rFonts w:cs="Arial"/>
          <w:i/>
          <w:iCs/>
          <w:sz w:val="20"/>
          <w:szCs w:val="20"/>
        </w:rPr>
        <w:t>Act.</w:t>
      </w:r>
    </w:p>
    <w:p>
      <w:pPr>
        <w:pStyle w:val="Normal"/>
        <w:rPr/>
      </w:pPr>
      <w:r>
        <w:rPr>
          <w:rFonts w:cs="Arial"/>
          <w:b/>
          <w:bCs/>
          <w:i/>
          <w:iCs/>
          <w:sz w:val="20"/>
          <w:szCs w:val="20"/>
        </w:rPr>
        <w:t>Health and Safety</w:t>
      </w:r>
      <w:r>
        <w:rPr>
          <w:rFonts w:cs="Arial"/>
          <w:i/>
          <w:iCs/>
          <w:sz w:val="20"/>
          <w:szCs w:val="20"/>
        </w:rPr>
        <w:t xml:space="preserve"> - All employees of GMCA have a statutory duty of care for their own</w:t>
      </w:r>
      <w:r>
        <w:rPr>
          <w:rFonts w:cs="Arial"/>
          <w:i/>
          <w:iCs/>
          <w:spacing w:val="1"/>
          <w:sz w:val="20"/>
          <w:szCs w:val="20"/>
        </w:rPr>
        <w:t xml:space="preserve"> </w:t>
      </w:r>
      <w:r>
        <w:rPr>
          <w:rFonts w:cs="Arial"/>
          <w:i/>
          <w:iCs/>
          <w:sz w:val="20"/>
          <w:szCs w:val="20"/>
        </w:rPr>
        <w:t>personal</w:t>
      </w:r>
      <w:r>
        <w:rPr>
          <w:rFonts w:cs="Arial"/>
          <w:i/>
          <w:iCs/>
          <w:spacing w:val="-9"/>
          <w:sz w:val="20"/>
          <w:szCs w:val="20"/>
        </w:rPr>
        <w:t xml:space="preserve"> </w:t>
      </w:r>
      <w:r>
        <w:rPr>
          <w:rFonts w:cs="Arial"/>
          <w:i/>
          <w:iCs/>
          <w:sz w:val="20"/>
          <w:szCs w:val="20"/>
        </w:rPr>
        <w:t>safety</w:t>
      </w:r>
      <w:r>
        <w:rPr>
          <w:rFonts w:cs="Arial"/>
          <w:i/>
          <w:iCs/>
          <w:spacing w:val="-9"/>
          <w:sz w:val="20"/>
          <w:szCs w:val="20"/>
        </w:rPr>
        <w:t xml:space="preserve"> </w:t>
      </w:r>
      <w:r>
        <w:rPr>
          <w:rFonts w:cs="Arial"/>
          <w:i/>
          <w:iCs/>
          <w:sz w:val="20"/>
          <w:szCs w:val="20"/>
        </w:rPr>
        <w:t>and</w:t>
      </w:r>
      <w:r>
        <w:rPr>
          <w:rFonts w:cs="Arial"/>
          <w:i/>
          <w:iCs/>
          <w:spacing w:val="-8"/>
          <w:sz w:val="20"/>
          <w:szCs w:val="20"/>
        </w:rPr>
        <w:t xml:space="preserve"> </w:t>
      </w:r>
      <w:r>
        <w:rPr>
          <w:rFonts w:cs="Arial"/>
          <w:i/>
          <w:iCs/>
          <w:sz w:val="20"/>
          <w:szCs w:val="20"/>
        </w:rPr>
        <w:t>that</w:t>
      </w:r>
      <w:r>
        <w:rPr>
          <w:rFonts w:cs="Arial"/>
          <w:i/>
          <w:iCs/>
          <w:spacing w:val="-9"/>
          <w:sz w:val="20"/>
          <w:szCs w:val="20"/>
        </w:rPr>
        <w:t xml:space="preserve"> </w:t>
      </w:r>
      <w:r>
        <w:rPr>
          <w:rFonts w:cs="Arial"/>
          <w:i/>
          <w:iCs/>
          <w:sz w:val="20"/>
          <w:szCs w:val="20"/>
        </w:rPr>
        <w:t>of</w:t>
      </w:r>
      <w:r>
        <w:rPr>
          <w:rFonts w:cs="Arial"/>
          <w:i/>
          <w:iCs/>
          <w:spacing w:val="-3"/>
          <w:sz w:val="20"/>
          <w:szCs w:val="20"/>
        </w:rPr>
        <w:t xml:space="preserve"> </w:t>
      </w:r>
      <w:r>
        <w:rPr>
          <w:rFonts w:cs="Arial"/>
          <w:i/>
          <w:iCs/>
          <w:sz w:val="20"/>
          <w:szCs w:val="20"/>
        </w:rPr>
        <w:t>others</w:t>
      </w:r>
      <w:r>
        <w:rPr>
          <w:rFonts w:cs="Arial"/>
          <w:i/>
          <w:iCs/>
          <w:spacing w:val="-7"/>
          <w:sz w:val="20"/>
          <w:szCs w:val="20"/>
        </w:rPr>
        <w:t xml:space="preserve"> </w:t>
      </w:r>
      <w:r>
        <w:rPr>
          <w:rFonts w:cs="Arial"/>
          <w:i/>
          <w:iCs/>
          <w:sz w:val="20"/>
          <w:szCs w:val="20"/>
        </w:rPr>
        <w:t>who</w:t>
      </w:r>
      <w:r>
        <w:rPr>
          <w:rFonts w:cs="Arial"/>
          <w:i/>
          <w:iCs/>
          <w:spacing w:val="-7"/>
          <w:sz w:val="20"/>
          <w:szCs w:val="20"/>
        </w:rPr>
        <w:t xml:space="preserve"> </w:t>
      </w:r>
      <w:r>
        <w:rPr>
          <w:rFonts w:cs="Arial"/>
          <w:i/>
          <w:iCs/>
          <w:sz w:val="20"/>
          <w:szCs w:val="20"/>
        </w:rPr>
        <w:t>may</w:t>
      </w:r>
      <w:r>
        <w:rPr>
          <w:rFonts w:cs="Arial"/>
          <w:i/>
          <w:iCs/>
          <w:spacing w:val="-10"/>
          <w:sz w:val="20"/>
          <w:szCs w:val="20"/>
        </w:rPr>
        <w:t xml:space="preserve"> </w:t>
      </w:r>
      <w:r>
        <w:rPr>
          <w:rFonts w:cs="Arial"/>
          <w:i/>
          <w:iCs/>
          <w:sz w:val="20"/>
          <w:szCs w:val="20"/>
        </w:rPr>
        <w:t>be</w:t>
      </w:r>
      <w:r>
        <w:rPr>
          <w:rFonts w:cs="Arial"/>
          <w:i/>
          <w:iCs/>
          <w:spacing w:val="-8"/>
          <w:sz w:val="20"/>
          <w:szCs w:val="20"/>
        </w:rPr>
        <w:t xml:space="preserve"> </w:t>
      </w:r>
      <w:r>
        <w:rPr>
          <w:rFonts w:cs="Arial"/>
          <w:i/>
          <w:iCs/>
          <w:sz w:val="20"/>
          <w:szCs w:val="20"/>
        </w:rPr>
        <w:t>affected</w:t>
      </w:r>
      <w:r>
        <w:rPr>
          <w:rFonts w:cs="Arial"/>
          <w:i/>
          <w:iCs/>
          <w:spacing w:val="-7"/>
          <w:sz w:val="20"/>
          <w:szCs w:val="20"/>
        </w:rPr>
        <w:t xml:space="preserve"> </w:t>
      </w:r>
      <w:r>
        <w:rPr>
          <w:rFonts w:cs="Arial"/>
          <w:i/>
          <w:iCs/>
          <w:sz w:val="20"/>
          <w:szCs w:val="20"/>
        </w:rPr>
        <w:t>by</w:t>
      </w:r>
      <w:r>
        <w:rPr>
          <w:rFonts w:cs="Arial"/>
          <w:i/>
          <w:iCs/>
          <w:spacing w:val="-10"/>
          <w:sz w:val="20"/>
          <w:szCs w:val="20"/>
        </w:rPr>
        <w:t xml:space="preserve"> </w:t>
      </w:r>
      <w:r>
        <w:rPr>
          <w:rFonts w:cs="Arial"/>
          <w:i/>
          <w:iCs/>
          <w:sz w:val="20"/>
          <w:szCs w:val="20"/>
        </w:rPr>
        <w:t>their</w:t>
      </w:r>
      <w:r>
        <w:rPr>
          <w:rFonts w:cs="Arial"/>
          <w:i/>
          <w:iCs/>
          <w:spacing w:val="-6"/>
          <w:sz w:val="20"/>
          <w:szCs w:val="20"/>
        </w:rPr>
        <w:t xml:space="preserve"> </w:t>
      </w:r>
      <w:r>
        <w:rPr>
          <w:rFonts w:cs="Arial"/>
          <w:i/>
          <w:iCs/>
          <w:sz w:val="20"/>
          <w:szCs w:val="20"/>
        </w:rPr>
        <w:t>acts</w:t>
      </w:r>
      <w:r>
        <w:rPr>
          <w:rFonts w:cs="Arial"/>
          <w:i/>
          <w:iCs/>
          <w:spacing w:val="-7"/>
          <w:sz w:val="20"/>
          <w:szCs w:val="20"/>
        </w:rPr>
        <w:t xml:space="preserve"> </w:t>
      </w:r>
      <w:r>
        <w:rPr>
          <w:rFonts w:cs="Arial"/>
          <w:i/>
          <w:iCs/>
          <w:sz w:val="20"/>
          <w:szCs w:val="20"/>
        </w:rPr>
        <w:t>or</w:t>
      </w:r>
      <w:r>
        <w:rPr>
          <w:rFonts w:cs="Arial"/>
          <w:i/>
          <w:iCs/>
          <w:spacing w:val="-6"/>
          <w:sz w:val="20"/>
          <w:szCs w:val="20"/>
        </w:rPr>
        <w:t xml:space="preserve"> </w:t>
      </w:r>
      <w:r>
        <w:rPr>
          <w:rFonts w:cs="Arial"/>
          <w:i/>
          <w:iCs/>
          <w:sz w:val="20"/>
          <w:szCs w:val="20"/>
        </w:rPr>
        <w:t>omissions.</w:t>
      </w:r>
      <w:r>
        <w:rPr>
          <w:rFonts w:cs="Arial"/>
          <w:i/>
          <w:iCs/>
          <w:spacing w:val="-5"/>
          <w:sz w:val="20"/>
          <w:szCs w:val="20"/>
        </w:rPr>
        <w:t xml:space="preserve"> </w:t>
      </w:r>
      <w:r>
        <w:rPr>
          <w:rFonts w:cs="Arial"/>
          <w:i/>
          <w:iCs/>
          <w:sz w:val="20"/>
          <w:szCs w:val="20"/>
        </w:rPr>
        <w:t>Employees</w:t>
      </w:r>
      <w:r>
        <w:rPr>
          <w:rFonts w:cs="Arial"/>
          <w:i/>
          <w:iCs/>
          <w:spacing w:val="-59"/>
          <w:sz w:val="20"/>
          <w:szCs w:val="20"/>
        </w:rPr>
        <w:t xml:space="preserve"> </w:t>
      </w:r>
      <w:r>
        <w:rPr>
          <w:rFonts w:cs="Arial"/>
          <w:i/>
          <w:iCs/>
          <w:sz w:val="20"/>
          <w:szCs w:val="20"/>
        </w:rPr>
        <w:t>are required to co-operate with management to enable GMCA to meet its own legal duties</w:t>
      </w:r>
      <w:r>
        <w:rPr>
          <w:rFonts w:cs="Arial"/>
          <w:i/>
          <w:iCs/>
          <w:spacing w:val="1"/>
          <w:sz w:val="20"/>
          <w:szCs w:val="20"/>
        </w:rPr>
        <w:t xml:space="preserve"> </w:t>
      </w:r>
      <w:r>
        <w:rPr>
          <w:rFonts w:cs="Arial"/>
          <w:i/>
          <w:iCs/>
          <w:sz w:val="20"/>
          <w:szCs w:val="20"/>
        </w:rPr>
        <w:t>and</w:t>
      </w:r>
      <w:r>
        <w:rPr>
          <w:rFonts w:cs="Arial"/>
          <w:i/>
          <w:iCs/>
          <w:spacing w:val="-5"/>
          <w:sz w:val="20"/>
          <w:szCs w:val="20"/>
        </w:rPr>
        <w:t xml:space="preserve"> </w:t>
      </w:r>
      <w:r>
        <w:rPr>
          <w:rFonts w:cs="Arial"/>
          <w:i/>
          <w:iCs/>
          <w:sz w:val="20"/>
          <w:szCs w:val="20"/>
        </w:rPr>
        <w:t>to</w:t>
      </w:r>
      <w:r>
        <w:rPr>
          <w:rFonts w:cs="Arial"/>
          <w:i/>
          <w:iCs/>
          <w:spacing w:val="-5"/>
          <w:sz w:val="20"/>
          <w:szCs w:val="20"/>
        </w:rPr>
        <w:t xml:space="preserve"> </w:t>
      </w:r>
      <w:r>
        <w:rPr>
          <w:rFonts w:cs="Arial"/>
          <w:i/>
          <w:iCs/>
          <w:sz w:val="20"/>
          <w:szCs w:val="20"/>
        </w:rPr>
        <w:t>report</w:t>
      </w:r>
      <w:r>
        <w:rPr>
          <w:rFonts w:cs="Arial"/>
          <w:i/>
          <w:iCs/>
          <w:spacing w:val="-4"/>
          <w:sz w:val="20"/>
          <w:szCs w:val="20"/>
        </w:rPr>
        <w:t xml:space="preserve"> </w:t>
      </w:r>
      <w:r>
        <w:rPr>
          <w:rFonts w:cs="Arial"/>
          <w:i/>
          <w:iCs/>
          <w:sz w:val="20"/>
          <w:szCs w:val="20"/>
        </w:rPr>
        <w:t>any</w:t>
      </w:r>
      <w:r>
        <w:rPr>
          <w:rFonts w:cs="Arial"/>
          <w:i/>
          <w:iCs/>
          <w:spacing w:val="-8"/>
          <w:sz w:val="20"/>
          <w:szCs w:val="20"/>
        </w:rPr>
        <w:t xml:space="preserve"> </w:t>
      </w:r>
      <w:r>
        <w:rPr>
          <w:rFonts w:cs="Arial"/>
          <w:i/>
          <w:iCs/>
          <w:sz w:val="20"/>
          <w:szCs w:val="20"/>
        </w:rPr>
        <w:t>circumstances</w:t>
      </w:r>
      <w:r>
        <w:rPr>
          <w:rFonts w:cs="Arial"/>
          <w:i/>
          <w:iCs/>
          <w:spacing w:val="-7"/>
          <w:sz w:val="20"/>
          <w:szCs w:val="20"/>
        </w:rPr>
        <w:t xml:space="preserve"> </w:t>
      </w:r>
      <w:r>
        <w:rPr>
          <w:rFonts w:cs="Arial"/>
          <w:i/>
          <w:iCs/>
          <w:sz w:val="20"/>
          <w:szCs w:val="20"/>
        </w:rPr>
        <w:t>that</w:t>
      </w:r>
      <w:r>
        <w:rPr>
          <w:rFonts w:cs="Arial"/>
          <w:i/>
          <w:iCs/>
          <w:spacing w:val="-5"/>
          <w:sz w:val="20"/>
          <w:szCs w:val="20"/>
        </w:rPr>
        <w:t xml:space="preserve"> </w:t>
      </w:r>
      <w:r>
        <w:rPr>
          <w:rFonts w:cs="Arial"/>
          <w:i/>
          <w:iCs/>
          <w:sz w:val="20"/>
          <w:szCs w:val="20"/>
        </w:rPr>
        <w:t>may</w:t>
      </w:r>
      <w:r>
        <w:rPr>
          <w:rFonts w:cs="Arial"/>
          <w:i/>
          <w:iCs/>
          <w:spacing w:val="-8"/>
          <w:sz w:val="20"/>
          <w:szCs w:val="20"/>
        </w:rPr>
        <w:t xml:space="preserve"> </w:t>
      </w:r>
      <w:r>
        <w:rPr>
          <w:rFonts w:cs="Arial"/>
          <w:i/>
          <w:iCs/>
          <w:sz w:val="20"/>
          <w:szCs w:val="20"/>
        </w:rPr>
        <w:t>compromise</w:t>
      </w:r>
      <w:r>
        <w:rPr>
          <w:rFonts w:cs="Arial"/>
          <w:i/>
          <w:iCs/>
          <w:spacing w:val="-4"/>
          <w:sz w:val="20"/>
          <w:szCs w:val="20"/>
        </w:rPr>
        <w:t xml:space="preserve"> </w:t>
      </w:r>
      <w:r>
        <w:rPr>
          <w:rFonts w:cs="Arial"/>
          <w:i/>
          <w:iCs/>
          <w:sz w:val="20"/>
          <w:szCs w:val="20"/>
        </w:rPr>
        <w:t>the</w:t>
      </w:r>
      <w:r>
        <w:rPr>
          <w:rFonts w:cs="Arial"/>
          <w:i/>
          <w:iCs/>
          <w:spacing w:val="-6"/>
          <w:sz w:val="20"/>
          <w:szCs w:val="20"/>
        </w:rPr>
        <w:t xml:space="preserve"> </w:t>
      </w:r>
      <w:r>
        <w:rPr>
          <w:rFonts w:cs="Arial"/>
          <w:i/>
          <w:iCs/>
          <w:sz w:val="20"/>
          <w:szCs w:val="20"/>
        </w:rPr>
        <w:t>health,</w:t>
      </w:r>
      <w:r>
        <w:rPr>
          <w:rFonts w:cs="Arial"/>
          <w:i/>
          <w:iCs/>
          <w:spacing w:val="-4"/>
          <w:sz w:val="20"/>
          <w:szCs w:val="20"/>
        </w:rPr>
        <w:t xml:space="preserve"> </w:t>
      </w:r>
      <w:r>
        <w:rPr>
          <w:rFonts w:cs="Arial"/>
          <w:i/>
          <w:iCs/>
          <w:sz w:val="20"/>
          <w:szCs w:val="20"/>
        </w:rPr>
        <w:t>safety</w:t>
      </w:r>
      <w:r>
        <w:rPr>
          <w:rFonts w:cs="Arial"/>
          <w:i/>
          <w:iCs/>
          <w:spacing w:val="-7"/>
          <w:sz w:val="20"/>
          <w:szCs w:val="20"/>
        </w:rPr>
        <w:t xml:space="preserve"> </w:t>
      </w:r>
      <w:r>
        <w:rPr>
          <w:rFonts w:cs="Arial"/>
          <w:i/>
          <w:iCs/>
          <w:sz w:val="20"/>
          <w:szCs w:val="20"/>
        </w:rPr>
        <w:t>and</w:t>
      </w:r>
      <w:r>
        <w:rPr>
          <w:rFonts w:cs="Arial"/>
          <w:i/>
          <w:iCs/>
          <w:spacing w:val="-5"/>
          <w:sz w:val="20"/>
          <w:szCs w:val="20"/>
        </w:rPr>
        <w:t xml:space="preserve"> </w:t>
      </w:r>
      <w:r>
        <w:rPr>
          <w:rFonts w:cs="Arial"/>
          <w:i/>
          <w:iCs/>
          <w:sz w:val="20"/>
          <w:szCs w:val="20"/>
        </w:rPr>
        <w:t>welfare</w:t>
      </w:r>
      <w:r>
        <w:rPr>
          <w:rFonts w:cs="Arial"/>
          <w:i/>
          <w:iCs/>
          <w:spacing w:val="-4"/>
          <w:sz w:val="20"/>
          <w:szCs w:val="20"/>
        </w:rPr>
        <w:t xml:space="preserve"> </w:t>
      </w:r>
      <w:r>
        <w:rPr>
          <w:rFonts w:cs="Arial"/>
          <w:i/>
          <w:iCs/>
          <w:sz w:val="20"/>
          <w:szCs w:val="20"/>
        </w:rPr>
        <w:t>of</w:t>
      </w:r>
      <w:r>
        <w:rPr>
          <w:rFonts w:cs="Arial"/>
          <w:i/>
          <w:iCs/>
          <w:spacing w:val="-4"/>
          <w:sz w:val="20"/>
          <w:szCs w:val="20"/>
        </w:rPr>
        <w:t xml:space="preserve"> </w:t>
      </w:r>
      <w:r>
        <w:rPr>
          <w:rFonts w:cs="Arial"/>
          <w:i/>
          <w:iCs/>
          <w:sz w:val="20"/>
          <w:szCs w:val="20"/>
        </w:rPr>
        <w:t>those</w:t>
      </w:r>
      <w:r>
        <w:rPr>
          <w:rFonts w:cs="Arial"/>
          <w:i/>
          <w:iCs/>
          <w:spacing w:val="-59"/>
          <w:sz w:val="20"/>
          <w:szCs w:val="20"/>
        </w:rPr>
        <w:t xml:space="preserve"> </w:t>
      </w:r>
      <w:r>
        <w:rPr>
          <w:rFonts w:cs="Arial"/>
          <w:i/>
          <w:iCs/>
          <w:sz w:val="20"/>
          <w:szCs w:val="20"/>
        </w:rPr>
        <w:t>affected by</w:t>
      </w:r>
      <w:r>
        <w:rPr>
          <w:rFonts w:cs="Arial"/>
          <w:i/>
          <w:iCs/>
          <w:spacing w:val="-4"/>
          <w:sz w:val="20"/>
          <w:szCs w:val="20"/>
        </w:rPr>
        <w:t xml:space="preserve"> </w:t>
      </w:r>
      <w:r>
        <w:rPr>
          <w:rFonts w:cs="Arial"/>
          <w:i/>
          <w:iCs/>
          <w:sz w:val="20"/>
          <w:szCs w:val="20"/>
        </w:rPr>
        <w:t>the Service’s</w:t>
      </w:r>
      <w:r>
        <w:rPr>
          <w:rFonts w:cs="Arial"/>
          <w:i/>
          <w:iCs/>
          <w:spacing w:val="2"/>
          <w:sz w:val="20"/>
          <w:szCs w:val="20"/>
        </w:rPr>
        <w:t xml:space="preserve"> </w:t>
      </w:r>
      <w:r>
        <w:rPr>
          <w:rFonts w:cs="Arial"/>
          <w:i/>
          <w:iCs/>
          <w:sz w:val="20"/>
          <w:szCs w:val="20"/>
        </w:rPr>
        <w:t>undertakings.</w:t>
      </w:r>
    </w:p>
    <w:p>
      <w:pPr>
        <w:pStyle w:val="Normal"/>
        <w:rPr/>
      </w:pPr>
      <w:r>
        <w:rPr>
          <w:rFonts w:cs="Arial"/>
          <w:b/>
          <w:bCs/>
          <w:i/>
          <w:iCs/>
          <w:sz w:val="20"/>
          <w:szCs w:val="20"/>
        </w:rPr>
        <w:t>Service Policies</w:t>
      </w:r>
      <w:r>
        <w:rPr>
          <w:rFonts w:cs="Arial"/>
          <w:i/>
          <w:iCs/>
          <w:sz w:val="20"/>
          <w:szCs w:val="20"/>
        </w:rPr>
        <w:t xml:space="preserve"> - All GMCA employees must observe and adhere to the provisions outlined</w:t>
      </w:r>
      <w:r>
        <w:rPr>
          <w:rFonts w:cs="Arial"/>
          <w:i/>
          <w:iCs/>
          <w:spacing w:val="-59"/>
          <w:sz w:val="20"/>
          <w:szCs w:val="20"/>
        </w:rPr>
        <w:t xml:space="preserve"> </w:t>
      </w:r>
      <w:r>
        <w:rPr>
          <w:rFonts w:cs="Arial"/>
          <w:i/>
          <w:iCs/>
          <w:sz w:val="20"/>
          <w:szCs w:val="20"/>
        </w:rPr>
        <w:t>in</w:t>
      </w:r>
      <w:r>
        <w:rPr>
          <w:rFonts w:cs="Arial"/>
          <w:i/>
          <w:iCs/>
          <w:spacing w:val="-1"/>
          <w:sz w:val="20"/>
          <w:szCs w:val="20"/>
        </w:rPr>
        <w:t xml:space="preserve"> </w:t>
      </w:r>
      <w:r>
        <w:rPr>
          <w:rFonts w:cs="Arial"/>
          <w:i/>
          <w:iCs/>
          <w:sz w:val="20"/>
          <w:szCs w:val="20"/>
        </w:rPr>
        <w:t>these policies.</w:t>
      </w:r>
    </w:p>
    <w:p>
      <w:pPr>
        <w:pStyle w:val="Normal"/>
        <w:widowControl w:val="false"/>
        <w:bidi w:val="0"/>
        <w:spacing w:lineRule="auto" w:line="360" w:before="0" w:after="240"/>
        <w:jc w:val="left"/>
        <w:rPr/>
      </w:pPr>
      <w:r>
        <w:rPr>
          <w:rFonts w:cs="Arial"/>
          <w:b/>
          <w:bCs/>
          <w:i/>
          <w:iCs/>
          <w:sz w:val="20"/>
          <w:szCs w:val="20"/>
        </w:rPr>
        <w:t>Equal Opportunities</w:t>
      </w:r>
      <w:r>
        <w:rPr>
          <w:rFonts w:cs="Arial"/>
          <w:i/>
          <w:iCs/>
          <w:sz w:val="20"/>
          <w:szCs w:val="20"/>
        </w:rPr>
        <w:t xml:space="preserve"> - GMCA provides a range of services and employment</w:t>
      </w:r>
      <w:r>
        <w:rPr>
          <w:rFonts w:cs="Arial"/>
          <w:i/>
          <w:iCs/>
          <w:spacing w:val="1"/>
          <w:sz w:val="20"/>
          <w:szCs w:val="20"/>
        </w:rPr>
        <w:t xml:space="preserve"> </w:t>
      </w:r>
      <w:r>
        <w:rPr>
          <w:rFonts w:cs="Arial"/>
          <w:i/>
          <w:iCs/>
          <w:sz w:val="20"/>
          <w:szCs w:val="20"/>
        </w:rPr>
        <w:t xml:space="preserve">opportunities for a diverse population. As a GMCA employee you are expected to treat all </w:t>
      </w:r>
      <w:r>
        <w:rPr>
          <w:rFonts w:cs="Arial"/>
          <w:i/>
          <w:iCs/>
          <w:spacing w:val="-59"/>
          <w:sz w:val="20"/>
          <w:szCs w:val="20"/>
        </w:rPr>
        <w:t xml:space="preserve"> </w:t>
      </w:r>
      <w:r>
        <w:rPr>
          <w:rFonts w:cs="Arial"/>
          <w:i/>
          <w:iCs/>
          <w:sz w:val="20"/>
          <w:szCs w:val="20"/>
        </w:rPr>
        <w:t>employees / partners / members of the public and work colleagues with dignity and</w:t>
      </w:r>
      <w:r>
        <w:rPr>
          <w:rFonts w:cs="Arial"/>
          <w:i/>
          <w:iCs/>
          <w:spacing w:val="1"/>
          <w:sz w:val="20"/>
          <w:szCs w:val="20"/>
        </w:rPr>
        <w:t xml:space="preserve"> </w:t>
      </w:r>
      <w:r>
        <w:rPr>
          <w:rFonts w:cs="Arial"/>
          <w:i/>
          <w:iCs/>
          <w:sz w:val="20"/>
          <w:szCs w:val="20"/>
        </w:rPr>
        <w:t>respect</w:t>
      </w:r>
      <w:r>
        <w:rPr>
          <w:rFonts w:cs="Arial"/>
          <w:i/>
          <w:iCs/>
          <w:spacing w:val="-2"/>
          <w:sz w:val="20"/>
          <w:szCs w:val="20"/>
        </w:rPr>
        <w:t xml:space="preserve"> </w:t>
      </w:r>
      <w:r>
        <w:rPr>
          <w:rFonts w:cs="Arial"/>
          <w:i/>
          <w:iCs/>
          <w:sz w:val="20"/>
          <w:szCs w:val="20"/>
        </w:rPr>
        <w:t>irrespective</w:t>
      </w:r>
      <w:r>
        <w:rPr>
          <w:rFonts w:cs="Arial"/>
          <w:i/>
          <w:iCs/>
          <w:spacing w:val="1"/>
          <w:sz w:val="20"/>
          <w:szCs w:val="20"/>
        </w:rPr>
        <w:t xml:space="preserve"> </w:t>
      </w:r>
      <w:r>
        <w:rPr>
          <w:rFonts w:cs="Arial"/>
          <w:i/>
          <w:iCs/>
          <w:sz w:val="20"/>
          <w:szCs w:val="20"/>
        </w:rPr>
        <w:t>of</w:t>
      </w:r>
      <w:r>
        <w:rPr>
          <w:rFonts w:cs="Arial"/>
          <w:i/>
          <w:iCs/>
          <w:spacing w:val="2"/>
          <w:sz w:val="20"/>
          <w:szCs w:val="20"/>
        </w:rPr>
        <w:t xml:space="preserve"> </w:t>
      </w:r>
      <w:r>
        <w:rPr>
          <w:rFonts w:cs="Arial"/>
          <w:i/>
          <w:iCs/>
          <w:sz w:val="20"/>
          <w:szCs w:val="20"/>
        </w:rPr>
        <w:t>their</w:t>
      </w:r>
      <w:r>
        <w:rPr>
          <w:rFonts w:cs="Arial"/>
          <w:i/>
          <w:iCs/>
          <w:spacing w:val="2"/>
          <w:sz w:val="20"/>
          <w:szCs w:val="20"/>
        </w:rPr>
        <w:t xml:space="preserve"> </w:t>
      </w:r>
      <w:r>
        <w:rPr>
          <w:rFonts w:cs="Arial"/>
          <w:i/>
          <w:iCs/>
          <w:sz w:val="20"/>
          <w:szCs w:val="20"/>
        </w:rPr>
        <w:t>background.</w:t>
      </w:r>
    </w:p>
    <w:sectPr>
      <w:headerReference w:type="default" r:id="rId2"/>
      <w:headerReference w:type="first" r:id="rId3"/>
      <w:type w:val="nextPage"/>
      <w:pgSz w:w="11906" w:h="16850"/>
      <w:pgMar w:left="720" w:right="720" w:header="709" w:top="766" w:footer="0" w:bottom="720" w:gutter="0"/>
      <w:pgNumType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Arial">
    <w:charset w:val="01"/>
    <w:family w:val="swiss"/>
    <w:pitch w:val="variable"/>
  </w:font>
  <w:font w:name="Calibri">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spacing w:before="0" w:after="24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spacing w:before="0" w:after="240"/>
      <w:rPr/>
    </w:pPr>
    <w:r>
      <w:rPr/>
      <w:drawing>
        <wp:anchor behindDoc="1" distT="0" distB="0" distL="0" distR="0" simplePos="0" locked="0" layoutInCell="1" allowOverlap="1" relativeHeight="2">
          <wp:simplePos x="0" y="0"/>
          <wp:positionH relativeFrom="column">
            <wp:posOffset>4718050</wp:posOffset>
          </wp:positionH>
          <wp:positionV relativeFrom="paragraph">
            <wp:posOffset>-343535</wp:posOffset>
          </wp:positionV>
          <wp:extent cx="2190115" cy="68643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srcRect l="-5" t="-15" r="-5" b="-15"/>
                  <a:stretch>
                    <a:fillRect/>
                  </a:stretch>
                </pic:blipFill>
                <pic:spPr bwMode="auto">
                  <a:xfrm>
                    <a:off x="0" y="0"/>
                    <a:ext cx="2190115" cy="68643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szCs w:val="24"/>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szCs w:val="24"/>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szCs w:val="24"/>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bullet"/>
      <w:lvlText w:val="•"/>
      <w:lvlJc w:val="left"/>
      <w:pPr>
        <w:ind w:left="720" w:hanging="360"/>
      </w:pPr>
      <w:rPr>
        <w:rFonts w:ascii="Arial" w:hAnsi="Arial" w:cs="Arial" w:hint="default"/>
        <w:rFonts w:cs="Aria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7">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bullet"/>
      <w:lvlText w:val=""/>
      <w:lvlJc w:val="left"/>
      <w:pPr>
        <w:ind w:left="1080" w:hanging="360"/>
      </w:pPr>
      <w:rPr>
        <w:rFonts w:ascii="Symbol" w:hAnsi="Symbol" w:cs="Symbol" w:hint="default"/>
        <w:rFonts w:cs="Symbol"/>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Fonts w:cs="Wingdings"/>
      </w:rPr>
    </w:lvl>
    <w:lvl w:ilvl="3">
      <w:start w:val="1"/>
      <w:numFmt w:val="bullet"/>
      <w:lvlText w:val=""/>
      <w:lvlJc w:val="left"/>
      <w:pPr>
        <w:ind w:left="3240" w:hanging="360"/>
      </w:pPr>
      <w:rPr>
        <w:rFonts w:ascii="Symbol" w:hAnsi="Symbol" w:cs="Symbol" w:hint="default"/>
        <w:rFonts w:cs="Symbol"/>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Fonts w:cs="Wingdings"/>
      </w:rPr>
    </w:lvl>
    <w:lvl w:ilvl="6">
      <w:start w:val="1"/>
      <w:numFmt w:val="bullet"/>
      <w:lvlText w:val=""/>
      <w:lvlJc w:val="left"/>
      <w:pPr>
        <w:ind w:left="5400" w:hanging="360"/>
      </w:pPr>
      <w:rPr>
        <w:rFonts w:ascii="Symbol" w:hAnsi="Symbol" w:cs="Symbol" w:hint="default"/>
        <w:rFonts w:cs="Symbol"/>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Fonts w:cs="Wingdings"/>
      </w:rPr>
    </w:lvl>
  </w:abstractNum>
  <w:abstractNum w:abstractNumId="10">
    <w:lvl w:ilvl="0">
      <w:start w:val="1"/>
      <w:numFmt w:val="bullet"/>
      <w:lvlText w:val=""/>
      <w:lvlJc w:val="left"/>
      <w:pPr>
        <w:ind w:left="1080" w:hanging="360"/>
      </w:pPr>
      <w:rPr>
        <w:rFonts w:ascii="Symbol" w:hAnsi="Symbol" w:cs="Symbol" w:hint="default"/>
        <w:rFonts w:cs="Symbol"/>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Fonts w:cs="Wingdings"/>
      </w:rPr>
    </w:lvl>
    <w:lvl w:ilvl="3">
      <w:start w:val="1"/>
      <w:numFmt w:val="bullet"/>
      <w:lvlText w:val=""/>
      <w:lvlJc w:val="left"/>
      <w:pPr>
        <w:ind w:left="3240" w:hanging="360"/>
      </w:pPr>
      <w:rPr>
        <w:rFonts w:ascii="Symbol" w:hAnsi="Symbol" w:cs="Symbol" w:hint="default"/>
        <w:rFonts w:cs="Symbol"/>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Fonts w:cs="Wingdings"/>
      </w:rPr>
    </w:lvl>
    <w:lvl w:ilvl="6">
      <w:start w:val="1"/>
      <w:numFmt w:val="bullet"/>
      <w:lvlText w:val=""/>
      <w:lvlJc w:val="left"/>
      <w:pPr>
        <w:ind w:left="5400" w:hanging="360"/>
      </w:pPr>
      <w:rPr>
        <w:rFonts w:ascii="Symbol" w:hAnsi="Symbol" w:cs="Symbol" w:hint="default"/>
        <w:rFonts w:cs="Symbol"/>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Fonts w:cs="Wingdings"/>
      </w:rPr>
    </w:lvl>
  </w:abstractNum>
  <w:abstractNum w:abstractNumId="11">
    <w:lvl w:ilvl="0">
      <w:start w:val="1"/>
      <w:numFmt w:val="bullet"/>
      <w:lvlText w:val=""/>
      <w:lvlJc w:val="left"/>
      <w:pPr>
        <w:ind w:left="1080" w:hanging="360"/>
      </w:pPr>
      <w:rPr>
        <w:rFonts w:ascii="Symbol" w:hAnsi="Symbol" w:cs="Symbol" w:hint="default"/>
        <w:rFonts w:cs="Symbol"/>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Fonts w:cs="Wingdings"/>
      </w:rPr>
    </w:lvl>
    <w:lvl w:ilvl="3">
      <w:start w:val="1"/>
      <w:numFmt w:val="bullet"/>
      <w:lvlText w:val=""/>
      <w:lvlJc w:val="left"/>
      <w:pPr>
        <w:ind w:left="3240" w:hanging="360"/>
      </w:pPr>
      <w:rPr>
        <w:rFonts w:ascii="Symbol" w:hAnsi="Symbol" w:cs="Symbol" w:hint="default"/>
        <w:rFonts w:cs="Symbol"/>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Fonts w:cs="Wingdings"/>
      </w:rPr>
    </w:lvl>
    <w:lvl w:ilvl="6">
      <w:start w:val="1"/>
      <w:numFmt w:val="bullet"/>
      <w:lvlText w:val=""/>
      <w:lvlJc w:val="left"/>
      <w:pPr>
        <w:ind w:left="5400" w:hanging="360"/>
      </w:pPr>
      <w:rPr>
        <w:rFonts w:ascii="Symbol" w:hAnsi="Symbol" w:cs="Symbol" w:hint="default"/>
        <w:rFonts w:cs="Symbol"/>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Fonts w:cs="Wingdings"/>
      </w:rPr>
    </w:lvl>
  </w:abstractNum>
  <w:abstractNum w:abstractNumId="12">
    <w:lvl w:ilvl="0">
      <w:start w:val="1"/>
      <w:numFmt w:val="bullet"/>
      <w:lvlText w:val=""/>
      <w:lvlJc w:val="left"/>
      <w:pPr>
        <w:ind w:left="1080" w:hanging="360"/>
      </w:pPr>
      <w:rPr>
        <w:rFonts w:ascii="Symbol" w:hAnsi="Symbol" w:cs="Symbol" w:hint="default"/>
        <w:rFonts w:cs="Symbol"/>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Fonts w:cs="Wingdings"/>
      </w:rPr>
    </w:lvl>
    <w:lvl w:ilvl="3">
      <w:start w:val="1"/>
      <w:numFmt w:val="bullet"/>
      <w:lvlText w:val=""/>
      <w:lvlJc w:val="left"/>
      <w:pPr>
        <w:ind w:left="3240" w:hanging="360"/>
      </w:pPr>
      <w:rPr>
        <w:rFonts w:ascii="Symbol" w:hAnsi="Symbol" w:cs="Symbol" w:hint="default"/>
        <w:rFonts w:cs="Symbol"/>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Fonts w:cs="Wingdings"/>
      </w:rPr>
    </w:lvl>
    <w:lvl w:ilvl="6">
      <w:start w:val="1"/>
      <w:numFmt w:val="bullet"/>
      <w:lvlText w:val=""/>
      <w:lvlJc w:val="left"/>
      <w:pPr>
        <w:ind w:left="5400" w:hanging="360"/>
      </w:pPr>
      <w:rPr>
        <w:rFonts w:ascii="Symbol" w:hAnsi="Symbol" w:cs="Symbol" w:hint="default"/>
        <w:rFonts w:cs="Symbol"/>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Fonts w:cs="Wingdings"/>
      </w:rPr>
    </w:lvl>
  </w:abstractNum>
  <w:abstractNum w:abstractNumId="13">
    <w:lvl w:ilvl="0">
      <w:start w:val="1"/>
      <w:numFmt w:val="bullet"/>
      <w:lvlText w:val=""/>
      <w:lvlJc w:val="left"/>
      <w:pPr>
        <w:ind w:left="1080" w:hanging="360"/>
      </w:pPr>
      <w:rPr>
        <w:rFonts w:ascii="Symbol" w:hAnsi="Symbol" w:cs="Symbol" w:hint="default"/>
        <w:rFonts w:cs="Symbol"/>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Fonts w:cs="Wingdings"/>
      </w:rPr>
    </w:lvl>
    <w:lvl w:ilvl="3">
      <w:start w:val="1"/>
      <w:numFmt w:val="bullet"/>
      <w:lvlText w:val=""/>
      <w:lvlJc w:val="left"/>
      <w:pPr>
        <w:ind w:left="3240" w:hanging="360"/>
      </w:pPr>
      <w:rPr>
        <w:rFonts w:ascii="Symbol" w:hAnsi="Symbol" w:cs="Symbol" w:hint="default"/>
        <w:rFonts w:cs="Symbol"/>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Fonts w:cs="Wingdings"/>
      </w:rPr>
    </w:lvl>
    <w:lvl w:ilvl="6">
      <w:start w:val="1"/>
      <w:numFmt w:val="bullet"/>
      <w:lvlText w:val=""/>
      <w:lvlJc w:val="left"/>
      <w:pPr>
        <w:ind w:left="5400" w:hanging="360"/>
      </w:pPr>
      <w:rPr>
        <w:rFonts w:ascii="Symbol" w:hAnsi="Symbol" w:cs="Symbol" w:hint="default"/>
        <w:rFonts w:cs="Symbol"/>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Fonts w:cs="Wingdings"/>
      </w:rPr>
    </w:lvl>
  </w:abstractNum>
  <w:abstractNum w:abstractNumId="14">
    <w:lvl w:ilvl="0">
      <w:start w:val="1"/>
      <w:numFmt w:val="bullet"/>
      <w:lvlText w:val=""/>
      <w:lvlJc w:val="left"/>
      <w:pPr>
        <w:ind w:left="1080" w:hanging="360"/>
      </w:pPr>
      <w:rPr>
        <w:rFonts w:ascii="Symbol" w:hAnsi="Symbol" w:cs="Symbol" w:hint="default"/>
        <w:rFonts w:cs="Symbol"/>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Fonts w:cs="Wingdings"/>
      </w:rPr>
    </w:lvl>
    <w:lvl w:ilvl="3">
      <w:start w:val="1"/>
      <w:numFmt w:val="bullet"/>
      <w:lvlText w:val=""/>
      <w:lvlJc w:val="left"/>
      <w:pPr>
        <w:ind w:left="3240" w:hanging="360"/>
      </w:pPr>
      <w:rPr>
        <w:rFonts w:ascii="Symbol" w:hAnsi="Symbol" w:cs="Symbol" w:hint="default"/>
        <w:rFonts w:cs="Symbol"/>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Fonts w:cs="Wingdings"/>
      </w:rPr>
    </w:lvl>
    <w:lvl w:ilvl="6">
      <w:start w:val="1"/>
      <w:numFmt w:val="bullet"/>
      <w:lvlText w:val=""/>
      <w:lvlJc w:val="left"/>
      <w:pPr>
        <w:ind w:left="5400" w:hanging="360"/>
      </w:pPr>
      <w:rPr>
        <w:rFonts w:ascii="Symbol" w:hAnsi="Symbol" w:cs="Symbol" w:hint="default"/>
        <w:rFonts w:cs="Symbol"/>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Fonts w:cs="Wingdings"/>
      </w:rPr>
    </w:lvl>
  </w:abstractNum>
  <w:abstractNum w:abstractNumId="15">
    <w:lvl w:ilvl="0">
      <w:start w:val="1"/>
      <w:numFmt w:val="bullet"/>
      <w:lvlText w:val=""/>
      <w:lvlJc w:val="left"/>
      <w:pPr>
        <w:ind w:left="1080" w:hanging="360"/>
      </w:pPr>
      <w:rPr>
        <w:rFonts w:ascii="Symbol" w:hAnsi="Symbol" w:cs="Symbol" w:hint="default"/>
        <w:rFonts w:cs="Symbol"/>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Fonts w:cs="Wingdings"/>
      </w:rPr>
    </w:lvl>
    <w:lvl w:ilvl="3">
      <w:start w:val="1"/>
      <w:numFmt w:val="bullet"/>
      <w:lvlText w:val=""/>
      <w:lvlJc w:val="left"/>
      <w:pPr>
        <w:ind w:left="3240" w:hanging="360"/>
      </w:pPr>
      <w:rPr>
        <w:rFonts w:ascii="Symbol" w:hAnsi="Symbol" w:cs="Symbol" w:hint="default"/>
        <w:rFonts w:cs="Symbol"/>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Fonts w:cs="Wingdings"/>
      </w:rPr>
    </w:lvl>
    <w:lvl w:ilvl="6">
      <w:start w:val="1"/>
      <w:numFmt w:val="bullet"/>
      <w:lvlText w:val=""/>
      <w:lvlJc w:val="left"/>
      <w:pPr>
        <w:ind w:left="5400" w:hanging="360"/>
      </w:pPr>
      <w:rPr>
        <w:rFonts w:ascii="Symbol" w:hAnsi="Symbol" w:cs="Symbol" w:hint="default"/>
        <w:rFonts w:cs="Symbol"/>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Fonts w:cs="Wingdings"/>
      </w:rPr>
    </w:lvl>
  </w:abstractNum>
  <w:abstractNum w:abstractNumId="16">
    <w:lvl w:ilvl="0">
      <w:start w:val="1"/>
      <w:numFmt w:val="bullet"/>
      <w:lvlText w:val=""/>
      <w:lvlJc w:val="left"/>
      <w:pPr>
        <w:ind w:left="1080" w:hanging="360"/>
      </w:pPr>
      <w:rPr>
        <w:rFonts w:ascii="Symbol" w:hAnsi="Symbol" w:cs="Symbol" w:hint="default"/>
        <w:rFonts w:cs="Symbol"/>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Fonts w:cs="Wingdings"/>
      </w:rPr>
    </w:lvl>
    <w:lvl w:ilvl="3">
      <w:start w:val="1"/>
      <w:numFmt w:val="bullet"/>
      <w:lvlText w:val=""/>
      <w:lvlJc w:val="left"/>
      <w:pPr>
        <w:ind w:left="3240" w:hanging="360"/>
      </w:pPr>
      <w:rPr>
        <w:rFonts w:ascii="Symbol" w:hAnsi="Symbol" w:cs="Symbol" w:hint="default"/>
        <w:rFonts w:cs="Symbol"/>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Fonts w:cs="Wingdings"/>
      </w:rPr>
    </w:lvl>
    <w:lvl w:ilvl="6">
      <w:start w:val="1"/>
      <w:numFmt w:val="bullet"/>
      <w:lvlText w:val=""/>
      <w:lvlJc w:val="left"/>
      <w:pPr>
        <w:ind w:left="5400" w:hanging="360"/>
      </w:pPr>
      <w:rPr>
        <w:rFonts w:ascii="Symbol" w:hAnsi="Symbol" w:cs="Symbol" w:hint="default"/>
        <w:rFonts w:cs="Symbol"/>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Fonts w:cs="Wingdings"/>
      </w:rPr>
    </w:lvl>
  </w:abstractNum>
  <w:abstractNum w:abstractNumId="17">
    <w:lvl w:ilvl="0">
      <w:start w:val="1"/>
      <w:numFmt w:val="bullet"/>
      <w:lvlText w:val=""/>
      <w:lvlJc w:val="left"/>
      <w:pPr>
        <w:ind w:left="1080" w:hanging="360"/>
      </w:pPr>
      <w:rPr>
        <w:rFonts w:ascii="Symbol" w:hAnsi="Symbol" w:cs="Symbol" w:hint="default"/>
        <w:rFonts w:cs="Symbol"/>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Fonts w:cs="Wingdings"/>
      </w:rPr>
    </w:lvl>
    <w:lvl w:ilvl="3">
      <w:start w:val="1"/>
      <w:numFmt w:val="bullet"/>
      <w:lvlText w:val=""/>
      <w:lvlJc w:val="left"/>
      <w:pPr>
        <w:ind w:left="3240" w:hanging="360"/>
      </w:pPr>
      <w:rPr>
        <w:rFonts w:ascii="Symbol" w:hAnsi="Symbol" w:cs="Symbol" w:hint="default"/>
        <w:rFonts w:cs="Symbol"/>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Fonts w:cs="Wingdings"/>
      </w:rPr>
    </w:lvl>
    <w:lvl w:ilvl="6">
      <w:start w:val="1"/>
      <w:numFmt w:val="bullet"/>
      <w:lvlText w:val=""/>
      <w:lvlJc w:val="left"/>
      <w:pPr>
        <w:ind w:left="5400" w:hanging="360"/>
      </w:pPr>
      <w:rPr>
        <w:rFonts w:ascii="Symbol" w:hAnsi="Symbol" w:cs="Symbol" w:hint="default"/>
        <w:rFonts w:cs="Symbol"/>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Fonts w:cs="Wingdings"/>
      </w:rPr>
    </w:lvl>
  </w:abstractNum>
  <w:abstractNum w:abstractNumId="18">
    <w:lvl w:ilvl="0">
      <w:start w:val="1"/>
      <w:numFmt w:val="bullet"/>
      <w:lvlText w:val=""/>
      <w:lvlJc w:val="left"/>
      <w:pPr>
        <w:ind w:left="1080" w:hanging="360"/>
      </w:pPr>
      <w:rPr>
        <w:rFonts w:ascii="Symbol" w:hAnsi="Symbol" w:cs="Symbol" w:hint="default"/>
        <w:rFonts w:cs="Symbol"/>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Fonts w:cs="Wingdings"/>
      </w:rPr>
    </w:lvl>
    <w:lvl w:ilvl="3">
      <w:start w:val="1"/>
      <w:numFmt w:val="bullet"/>
      <w:lvlText w:val=""/>
      <w:lvlJc w:val="left"/>
      <w:pPr>
        <w:ind w:left="3240" w:hanging="360"/>
      </w:pPr>
      <w:rPr>
        <w:rFonts w:ascii="Symbol" w:hAnsi="Symbol" w:cs="Symbol" w:hint="default"/>
        <w:rFonts w:cs="Symbol"/>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Fonts w:cs="Wingdings"/>
      </w:rPr>
    </w:lvl>
    <w:lvl w:ilvl="6">
      <w:start w:val="1"/>
      <w:numFmt w:val="bullet"/>
      <w:lvlText w:val=""/>
      <w:lvlJc w:val="left"/>
      <w:pPr>
        <w:ind w:left="5400" w:hanging="360"/>
      </w:pPr>
      <w:rPr>
        <w:rFonts w:ascii="Symbol" w:hAnsi="Symbol" w:cs="Symbol" w:hint="default"/>
        <w:rFonts w:cs="Symbol"/>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Fonts w:cs="Wingdings"/>
      </w:rPr>
    </w:lvl>
  </w:abstractNum>
  <w:abstractNum w:abstractNumId="19">
    <w:lvl w:ilvl="0">
      <w:start w:val="1"/>
      <w:numFmt w:val="bullet"/>
      <w:lvlText w:val="o"/>
      <w:lvlJc w:val="left"/>
      <w:pPr>
        <w:ind w:left="720" w:hanging="360"/>
      </w:pPr>
      <w:rPr>
        <w:rFonts w:ascii="Courier New" w:hAnsi="Courier New" w:cs="Courier New" w:hint="default"/>
        <w:rFonts w:cs="Courier New"/>
      </w:rPr>
    </w:lvl>
    <w:lvl w:ilvl="1">
      <w:start w:val="1"/>
      <w:numFmt w:val="bullet"/>
      <w:lvlText w:val="o"/>
      <w:lvlJc w:val="left"/>
      <w:pPr>
        <w:ind w:left="1440" w:hanging="360"/>
      </w:pPr>
      <w:rPr>
        <w:rFonts w:ascii="Courier New" w:hAnsi="Courier New" w:cs="Courier New" w:hint="default"/>
        <w:rFonts w:cs="Courier New"/>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0">
    <w:lvl w:ilvl="0">
      <w:start w:val="1"/>
      <w:numFmt w:val="bullet"/>
      <w:lvlText w:val="o"/>
      <w:lvlJc w:val="left"/>
      <w:pPr>
        <w:ind w:left="720" w:hanging="360"/>
      </w:pPr>
      <w:rPr>
        <w:rFonts w:ascii="Courier New" w:hAnsi="Courier New" w:cs="Courier New" w:hint="default"/>
        <w:rFonts w:cs="Courier New"/>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val="false"/>
      <w:suppressAutoHyphens w:val="true"/>
      <w:bidi w:val="0"/>
      <w:spacing w:lineRule="auto" w:line="360" w:before="0" w:after="240"/>
      <w:jc w:val="left"/>
    </w:pPr>
    <w:rPr>
      <w:rFonts w:ascii="Arial" w:hAnsi="Arial" w:eastAsia="Calibri" w:cs="Calibri"/>
      <w:color w:val="262626"/>
      <w:kern w:val="0"/>
      <w:sz w:val="24"/>
      <w:szCs w:val="22"/>
      <w:lang w:val="en-GB" w:eastAsia="en-US" w:bidi="ar-SA"/>
    </w:rPr>
  </w:style>
  <w:style w:type="paragraph" w:styleId="Heading1">
    <w:name w:val="Heading 1"/>
    <w:basedOn w:val="Normal"/>
    <w:next w:val="TextBody"/>
    <w:qFormat/>
    <w:pPr>
      <w:numPr>
        <w:ilvl w:val="0"/>
        <w:numId w:val="1"/>
      </w:numPr>
      <w:pBdr>
        <w:top w:val="single" w:sz="4" w:space="10" w:color="000000"/>
        <w:left w:val="single" w:sz="4" w:space="10" w:color="000000"/>
        <w:bottom w:val="single" w:sz="4" w:space="10" w:color="000000"/>
        <w:right w:val="single" w:sz="4" w:space="10" w:color="000000"/>
      </w:pBdr>
      <w:shd w:fill="004F6E" w:val="clear"/>
      <w:spacing w:lineRule="auto" w:line="240"/>
      <w:jc w:val="center"/>
      <w:outlineLvl w:val="0"/>
    </w:pPr>
    <w:rPr>
      <w:b/>
      <w:bCs/>
      <w:color w:val="FFFFFF"/>
      <w:sz w:val="44"/>
      <w:szCs w:val="40"/>
    </w:rPr>
  </w:style>
  <w:style w:type="paragraph" w:styleId="Heading2">
    <w:name w:val="Heading 2"/>
    <w:basedOn w:val="Normal"/>
    <w:next w:val="Normal"/>
    <w:qFormat/>
    <w:pPr>
      <w:numPr>
        <w:ilvl w:val="1"/>
        <w:numId w:val="1"/>
      </w:numPr>
      <w:pBdr>
        <w:top w:val="single" w:sz="4" w:space="10" w:color="000000"/>
        <w:left w:val="single" w:sz="4" w:space="10" w:color="000000"/>
        <w:bottom w:val="single" w:sz="4" w:space="10" w:color="000000"/>
        <w:right w:val="single" w:sz="4" w:space="10" w:color="000000"/>
      </w:pBdr>
      <w:shd w:fill="004F6E" w:val="clear"/>
      <w:spacing w:before="480" w:after="240"/>
      <w:outlineLvl w:val="1"/>
    </w:pPr>
    <w:rPr>
      <w:b/>
      <w:bCs/>
      <w:color w:val="FFFFFF"/>
      <w:sz w:val="36"/>
      <w:szCs w:val="32"/>
    </w:rPr>
  </w:style>
  <w:style w:type="paragraph" w:styleId="Heading3">
    <w:name w:val="Heading 3"/>
    <w:basedOn w:val="Normal"/>
    <w:next w:val="Normal"/>
    <w:qFormat/>
    <w:pPr>
      <w:numPr>
        <w:ilvl w:val="2"/>
        <w:numId w:val="1"/>
      </w:numPr>
      <w:outlineLvl w:val="2"/>
    </w:pPr>
    <w:rPr>
      <w:sz w:val="28"/>
      <w:szCs w:val="24"/>
    </w:rPr>
  </w:style>
  <w:style w:type="character" w:styleId="WW8Num1z0">
    <w:name w:val="WW8Num1z0"/>
    <w:qFormat/>
    <w:rPr>
      <w:rFonts w:ascii="Symbol" w:hAnsi="Symbol" w:cs="Symbol"/>
      <w:szCs w:val="24"/>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Arial" w:hAnsi="Arial" w:cs="Aria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rFonts w:ascii="Courier New" w:hAnsi="Courier New" w:cs="Courier New"/>
    </w:rPr>
  </w:style>
  <w:style w:type="character" w:styleId="WW8Num18z2">
    <w:name w:val="WW8Num18z2"/>
    <w:qFormat/>
    <w:rPr/>
  </w:style>
  <w:style w:type="character" w:styleId="WW8Num18z3">
    <w:name w:val="WW8Num18z3"/>
    <w:qFormat/>
    <w:rPr/>
  </w:style>
  <w:style w:type="character" w:styleId="WW8Num18z4">
    <w:name w:val="WW8Num18z4"/>
    <w:qFormat/>
    <w:rPr/>
  </w:style>
  <w:style w:type="character" w:styleId="WW8Num18z5">
    <w:name w:val="WW8Num18z5"/>
    <w:qFormat/>
    <w:rPr/>
  </w:style>
  <w:style w:type="character" w:styleId="WW8Num18z6">
    <w:name w:val="WW8Num18z6"/>
    <w:qFormat/>
    <w:rPr/>
  </w:style>
  <w:style w:type="character" w:styleId="WW8Num18z7">
    <w:name w:val="WW8Num18z7"/>
    <w:qFormat/>
    <w:rPr/>
  </w:style>
  <w:style w:type="character" w:styleId="WW8Num18z8">
    <w:name w:val="WW8Num18z8"/>
    <w:qFormat/>
    <w:rPr/>
  </w:style>
  <w:style w:type="character" w:styleId="WW8Num19z0">
    <w:name w:val="WW8Num19z0"/>
    <w:qFormat/>
    <w:rPr>
      <w:rFonts w:ascii="Courier New" w:hAnsi="Courier New" w:cs="Courier New"/>
    </w:rPr>
  </w:style>
  <w:style w:type="character" w:styleId="WW8Num19z1">
    <w:name w:val="WW8Num19z1"/>
    <w:qFormat/>
    <w:rPr/>
  </w:style>
  <w:style w:type="character" w:styleId="WW8Num19z2">
    <w:name w:val="WW8Num19z2"/>
    <w:qFormat/>
    <w:rPr/>
  </w:style>
  <w:style w:type="character" w:styleId="WW8Num19z3">
    <w:name w:val="WW8Num19z3"/>
    <w:qFormat/>
    <w:rPr/>
  </w:style>
  <w:style w:type="character" w:styleId="WW8Num19z4">
    <w:name w:val="WW8Num19z4"/>
    <w:qFormat/>
    <w:rPr/>
  </w:style>
  <w:style w:type="character" w:styleId="WW8Num19z5">
    <w:name w:val="WW8Num19z5"/>
    <w:qFormat/>
    <w:rPr/>
  </w:style>
  <w:style w:type="character" w:styleId="WW8Num19z6">
    <w:name w:val="WW8Num19z6"/>
    <w:qFormat/>
    <w:rPr/>
  </w:style>
  <w:style w:type="character" w:styleId="WW8Num19z7">
    <w:name w:val="WW8Num19z7"/>
    <w:qFormat/>
    <w:rPr/>
  </w:style>
  <w:style w:type="character" w:styleId="WW8Num19z8">
    <w:name w:val="WW8Num19z8"/>
    <w:qFormat/>
    <w:rPr/>
  </w:style>
  <w:style w:type="character" w:styleId="WW8Num20z0">
    <w:name w:val="WW8Num20z0"/>
    <w:qFormat/>
    <w:rPr/>
  </w:style>
  <w:style w:type="character" w:styleId="WW8Num20z1">
    <w:name w:val="WW8Num20z1"/>
    <w:qFormat/>
    <w:rPr/>
  </w:style>
  <w:style w:type="character" w:styleId="WW8Num20z2">
    <w:name w:val="WW8Num20z2"/>
    <w:qFormat/>
    <w:rPr/>
  </w:style>
  <w:style w:type="character" w:styleId="WW8Num20z3">
    <w:name w:val="WW8Num20z3"/>
    <w:qFormat/>
    <w:rPr/>
  </w:style>
  <w:style w:type="character" w:styleId="WW8Num20z4">
    <w:name w:val="WW8Num20z4"/>
    <w:qFormat/>
    <w:rPr/>
  </w:style>
  <w:style w:type="character" w:styleId="WW8Num20z5">
    <w:name w:val="WW8Num20z5"/>
    <w:qFormat/>
    <w:rPr/>
  </w:style>
  <w:style w:type="character" w:styleId="WW8Num20z6">
    <w:name w:val="WW8Num20z6"/>
    <w:qFormat/>
    <w:rPr/>
  </w:style>
  <w:style w:type="character" w:styleId="WW8Num20z7">
    <w:name w:val="WW8Num20z7"/>
    <w:qFormat/>
    <w:rPr/>
  </w:style>
  <w:style w:type="character" w:styleId="WW8Num20z8">
    <w:name w:val="WW8Num20z8"/>
    <w:qFormat/>
    <w:rPr/>
  </w:style>
  <w:style w:type="character" w:styleId="DefaultParagraphFont">
    <w:name w:val="Default Paragraph Font"/>
    <w:qFormat/>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rFonts w:ascii="Calibri" w:hAnsi="Calibri" w:eastAsia="Calibri" w:cs="Calibri"/>
      <w:sz w:val="20"/>
      <w:szCs w:val="20"/>
      <w:lang w:val="en-GB"/>
    </w:rPr>
  </w:style>
  <w:style w:type="character" w:styleId="CommentSubjectChar">
    <w:name w:val="Comment Subject Char"/>
    <w:basedOn w:val="CommentTextChar"/>
    <w:qFormat/>
    <w:rPr>
      <w:rFonts w:ascii="Calibri" w:hAnsi="Calibri" w:eastAsia="Calibri" w:cs="Calibri"/>
      <w:b/>
      <w:bCs/>
      <w:sz w:val="20"/>
      <w:szCs w:val="20"/>
      <w:lang w:val="en-GB"/>
    </w:rPr>
  </w:style>
  <w:style w:type="character" w:styleId="HeaderChar">
    <w:name w:val="Header Char"/>
    <w:basedOn w:val="DefaultParagraphFont"/>
    <w:qFormat/>
    <w:rPr>
      <w:rFonts w:ascii="Calibri" w:hAnsi="Calibri" w:eastAsia="Calibri" w:cs="Calibri"/>
      <w:lang w:val="en-GB"/>
    </w:rPr>
  </w:style>
  <w:style w:type="character" w:styleId="FooterChar">
    <w:name w:val="Footer Char"/>
    <w:basedOn w:val="DefaultParagraphFont"/>
    <w:qFormat/>
    <w:rPr>
      <w:rFonts w:ascii="Calibri" w:hAnsi="Calibri" w:eastAsia="Calibri" w:cs="Calibri"/>
      <w:lang w:val="en-GB"/>
    </w:rPr>
  </w:style>
  <w:style w:type="character" w:styleId="Heading2Char">
    <w:name w:val="Heading 2 Char"/>
    <w:basedOn w:val="DefaultParagraphFont"/>
    <w:qFormat/>
    <w:rPr>
      <w:rFonts w:ascii="Arial" w:hAnsi="Arial" w:eastAsia="Calibri" w:cs="Calibri"/>
      <w:color w:val="FFFFFF"/>
      <w:sz w:val="36"/>
      <w:szCs w:val="32"/>
      <w:shd w:fill="004F6E" w:val="clear"/>
      <w:lang w:val="en-GB"/>
    </w:rPr>
  </w:style>
  <w:style w:type="character" w:styleId="Heading3Char">
    <w:name w:val="Heading 3 Char"/>
    <w:basedOn w:val="DefaultParagraphFont"/>
    <w:qFormat/>
    <w:rPr>
      <w:rFonts w:ascii="Arial" w:hAnsi="Arial" w:eastAsia="Calibri" w:cs="Calibri"/>
      <w:sz w:val="28"/>
      <w:szCs w:val="24"/>
      <w:lang w:val="en-GB"/>
    </w:rPr>
  </w:style>
  <w:style w:type="character" w:styleId="Strong">
    <w:name w:val="Strong"/>
    <w:basedOn w:val="DefaultParagraphFont"/>
    <w:qFormat/>
    <w:rPr>
      <w:b/>
      <w:bC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rFonts w:eastAsia="Arial" w:cs="Arial"/>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TextBody"/>
    <w:qFormat/>
    <w:pPr>
      <w:spacing w:before="92" w:after="240"/>
      <w:ind w:left="4012" w:right="4328" w:hanging="0"/>
      <w:jc w:val="center"/>
    </w:pPr>
    <w:rPr>
      <w:rFonts w:eastAsia="Arial" w:cs="Arial"/>
      <w:b/>
      <w:bCs/>
      <w:sz w:val="28"/>
      <w:szCs w:val="28"/>
    </w:rPr>
  </w:style>
  <w:style w:type="paragraph" w:styleId="ListParagraph">
    <w:name w:val="List Paragraph"/>
    <w:basedOn w:val="Normal"/>
    <w:qFormat/>
    <w:pPr>
      <w:spacing w:before="60" w:after="240"/>
      <w:ind w:left="993" w:right="0" w:hanging="633"/>
    </w:pPr>
    <w:rPr/>
  </w:style>
  <w:style w:type="paragraph" w:styleId="TableParagraph">
    <w:name w:val="Table Paragraph"/>
    <w:basedOn w:val="Normal"/>
    <w:qFormat/>
    <w:pPr>
      <w:ind w:left="107" w:right="0" w:hanging="0"/>
    </w:pPr>
    <w:rPr/>
  </w:style>
  <w:style w:type="paragraph" w:styleId="Annotationtext">
    <w:name w:val="annotation text"/>
    <w:basedOn w:val="Normal"/>
    <w:qFormat/>
    <w:pPr/>
    <w:rPr>
      <w:sz w:val="20"/>
      <w:szCs w:val="20"/>
    </w:rPr>
  </w:style>
  <w:style w:type="paragraph" w:styleId="Annotationsubject">
    <w:name w:val="annotation subject"/>
    <w:basedOn w:val="Annotationtext"/>
    <w:next w:val="Annotationtext"/>
    <w:qFormat/>
    <w:pPr/>
    <w:rPr>
      <w:b/>
      <w:bCs/>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pPr>
    <w:rPr/>
  </w:style>
  <w:style w:type="paragraph" w:styleId="Footer">
    <w:name w:val="Footer"/>
    <w:basedOn w:val="Normal"/>
    <w:pPr>
      <w:tabs>
        <w:tab w:val="clear" w:pos="720"/>
        <w:tab w:val="center" w:pos="4513" w:leader="none"/>
        <w:tab w:val="right" w:pos="9026" w:leader="none"/>
      </w:tabs>
    </w:pPr>
    <w:rPr/>
  </w:style>
  <w:style w:type="paragraph" w:styleId="Default">
    <w:name w:val="Default"/>
    <w:qFormat/>
    <w:pPr>
      <w:widowControl w:val="false"/>
      <w:suppressAutoHyphens w:val="true"/>
      <w:bidi w:val="0"/>
      <w:spacing w:before="0" w:after="0"/>
      <w:jc w:val="left"/>
    </w:pPr>
    <w:rPr>
      <w:rFonts w:ascii="Arial" w:hAnsi="Arial" w:eastAsia="Times New Roman" w:cs="Arial"/>
      <w:color w:val="000000"/>
      <w:kern w:val="0"/>
      <w:sz w:val="24"/>
      <w:szCs w:val="24"/>
      <w:lang w:val="en-GB" w:eastAsia="en-GB" w:bidi="ar-SA"/>
    </w:rPr>
  </w:style>
  <w:style w:type="paragraph" w:styleId="NormalWeb">
    <w:name w:val="Normal (Web)"/>
    <w:basedOn w:val="Normal"/>
    <w:qFormat/>
    <w:pPr>
      <w:widowControl/>
      <w:spacing w:lineRule="auto" w:line="240" w:before="280" w:after="280"/>
    </w:pPr>
    <w:rPr>
      <w:rFonts w:ascii="Times New Roman" w:hAnsi="Times New Roman" w:eastAsia="Times New Roman" w:cs="Times New Roman"/>
      <w:color w:val="auto"/>
      <w:szCs w:val="24"/>
      <w:lang w:eastAsia="en-GB"/>
    </w:rPr>
  </w:style>
  <w:style w:type="paragraph" w:styleId="Revision">
    <w:name w:val="Revision"/>
    <w:qFormat/>
    <w:pPr>
      <w:widowControl/>
      <w:suppressAutoHyphens w:val="true"/>
      <w:bidi w:val="0"/>
      <w:spacing w:before="0" w:after="0"/>
      <w:jc w:val="left"/>
    </w:pPr>
    <w:rPr>
      <w:rFonts w:ascii="Arial" w:hAnsi="Arial" w:eastAsia="Calibri" w:cs="Calibri"/>
      <w:color w:val="262626"/>
      <w:kern w:val="0"/>
      <w:sz w:val="24"/>
      <w:szCs w:val="22"/>
      <w:lang w:val="en-GB" w:eastAsia="en-US" w:bidi="ar-S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Normal.dotm</Template>
  <TotalTime>4</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2026-06-04T20:16:00Z</dcterms:created>
  <dc:creator>Caddy-Dale, Anna (Manchester Growth Company)</dc:creator>
  <dc:description/>
  <dc:language>en-US</dc:language>
  <cp:lastModifiedBy>McLeod, Nicola</cp:lastModifiedBy>
  <cp:lastPrinted>1995-11-21T17:41:00Z</cp:lastPrinted>
  <dcterms:modified xsi:type="dcterms:W3CDTF">2026-06-04T20:16:00Z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0x01010039F157BCC7051E4F9C468500D16E67D8</vt:lpwstr>
  </property>
  <property fmtid="{D5CDD505-2E9C-101B-9397-08002B2CF9AE}" pid="4" name="Created">
    <vt:filetime>2018-12-06T00:00:00Z</vt:filetime>
  </property>
  <property fmtid="{D5CDD505-2E9C-101B-9397-08002B2CF9AE}" pid="5" name="Creator">
    <vt:lpwstr>Microsoft® Word 2016</vt:lpwstr>
  </property>
  <property fmtid="{D5CDD505-2E9C-101B-9397-08002B2CF9AE}" pid="6" name="DocSecurity">
    <vt:i4>0</vt:i4>
  </property>
  <property fmtid="{D5CDD505-2E9C-101B-9397-08002B2CF9AE}" pid="7" name="HyperlinksChanged">
    <vt:bool>0</vt:bool>
  </property>
  <property fmtid="{D5CDD505-2E9C-101B-9397-08002B2CF9AE}" pid="8" name="LastSaved">
    <vt:filetime>2021-02-17T00:00:00Z</vt:filetime>
  </property>
  <property fmtid="{D5CDD505-2E9C-101B-9397-08002B2CF9AE}" pid="9" name="LinksUpToDate">
    <vt:bool>0</vt:bool>
  </property>
  <property fmtid="{D5CDD505-2E9C-101B-9397-08002B2CF9AE}" pid="10" name="ScaleCrop">
    <vt:bool>0</vt:bool>
  </property>
  <property fmtid="{D5CDD505-2E9C-101B-9397-08002B2CF9AE}" pid="11" name="ShareDoc">
    <vt:bool>0</vt:bool>
  </property>
  <property fmtid="{D5CDD505-2E9C-101B-9397-08002B2CF9AE}" pid="12" name="docLang">
    <vt:lpwstr>en</vt:lpwstr>
  </property>
</Properties>
</file>