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br/>
        <w:t xml:space="preserve">Learning and Development Senior Advisor </w:t>
      </w:r>
    </w:p>
    <w:p>
      <w:pPr>
        <w:pStyle w:val="ListParagraph"/>
        <w:numPr>
          <w:ilvl w:val="0"/>
          <w:numId w:val="2"/>
        </w:numPr>
        <w:rPr/>
      </w:pPr>
      <w:r>
        <w:rPr>
          <w:rFonts w:cs="Arial"/>
          <w:b/>
          <w:bCs/>
          <w:szCs w:val="24"/>
        </w:rPr>
        <w:t>Grade: 7</w:t>
      </w:r>
      <w:r>
        <w:rPr>
          <w:rFonts w:cs="Arial"/>
          <w:szCs w:val="24"/>
        </w:rPr>
        <w:t xml:space="preserve"> </w:t>
      </w:r>
    </w:p>
    <w:p>
      <w:pPr>
        <w:pStyle w:val="ListParagraph"/>
        <w:numPr>
          <w:ilvl w:val="0"/>
          <w:numId w:val="2"/>
        </w:numPr>
        <w:rPr/>
      </w:pPr>
      <w:r>
        <w:rPr>
          <w:rFonts w:cs="Arial"/>
          <w:b/>
          <w:bCs/>
          <w:szCs w:val="24"/>
        </w:rPr>
        <w:t>Business area:</w:t>
      </w:r>
      <w:r>
        <w:rPr>
          <w:rFonts w:cs="Arial"/>
          <w:szCs w:val="24"/>
        </w:rPr>
        <w:t xml:space="preserve"> People Services</w:t>
      </w:r>
    </w:p>
    <w:p>
      <w:pPr>
        <w:pStyle w:val="ListParagraph"/>
        <w:numPr>
          <w:ilvl w:val="0"/>
          <w:numId w:val="2"/>
        </w:numPr>
        <w:rPr/>
      </w:pPr>
      <w:r>
        <w:rPr>
          <w:rFonts w:cs="Arial"/>
          <w:b/>
          <w:bCs/>
          <w:szCs w:val="24"/>
        </w:rPr>
        <w:t>Job title</w:t>
      </w:r>
      <w:r>
        <w:rPr>
          <w:rFonts w:cs="Arial"/>
          <w:szCs w:val="24"/>
        </w:rPr>
        <w:t>: Learning and Development Senior Advisor</w:t>
      </w:r>
    </w:p>
    <w:p>
      <w:pPr>
        <w:pStyle w:val="ListParagraph"/>
        <w:numPr>
          <w:ilvl w:val="0"/>
          <w:numId w:val="2"/>
        </w:numPr>
        <w:rPr/>
      </w:pPr>
      <w:r>
        <w:rPr>
          <w:rFonts w:cs="Arial"/>
          <w:b/>
          <w:bCs/>
          <w:szCs w:val="24"/>
        </w:rPr>
        <w:t>Reporting line:</w:t>
      </w:r>
      <w:r>
        <w:rPr>
          <w:rFonts w:cs="Arial"/>
          <w:szCs w:val="24"/>
        </w:rPr>
        <w:t xml:space="preserve"> Learning and Development Business Partner</w:t>
      </w:r>
    </w:p>
    <w:p>
      <w:pPr>
        <w:pStyle w:val="ListParagraph"/>
        <w:numPr>
          <w:ilvl w:val="0"/>
          <w:numId w:val="2"/>
        </w:numPr>
        <w:rPr/>
      </w:pPr>
      <w:r>
        <w:rPr>
          <w:rFonts w:cs="Arial"/>
          <w:b/>
          <w:bCs/>
          <w:szCs w:val="24"/>
        </w:rPr>
        <w:t>Team:</w:t>
      </w:r>
      <w:r>
        <w:rPr>
          <w:rFonts w:cs="Arial"/>
          <w:szCs w:val="24"/>
        </w:rPr>
        <w:t xml:space="preserve"> Learning and Development</w:t>
      </w:r>
    </w:p>
    <w:p>
      <w:pPr>
        <w:pStyle w:val="Heading2"/>
        <w:shd w:fill="004F6E" w:val="clear"/>
        <w:rPr>
          <w:rFonts w:cs="Arial"/>
          <w:sz w:val="24"/>
          <w:szCs w:val="24"/>
        </w:rPr>
      </w:pPr>
      <w:r>
        <w:rPr>
          <w:rFonts w:cs="Arial"/>
          <w:sz w:val="24"/>
          <w:szCs w:val="24"/>
        </w:rPr>
        <w:t>Job Purpose</w:t>
      </w:r>
    </w:p>
    <w:p>
      <w:pPr>
        <w:pStyle w:val="Normal"/>
        <w:rPr>
          <w:rFonts w:cs="Arial"/>
        </w:rPr>
      </w:pPr>
      <w:r>
        <w:rPr>
          <w:rFonts w:cs="Arial"/>
        </w:rPr>
        <w:t xml:space="preserve">Lead the design, development, implementation and evaluation of the organisation’s learning and development approach, ensuring professional development needs and wider workforce implications are considered in response to evolving working practices, skills requirements and major policy initiatives. Provide specialist advice and expertise on entry schemes, learning provision, and career development opportunities across the organisation. </w:t>
      </w:r>
    </w:p>
    <w:p>
      <w:pPr>
        <w:pStyle w:val="Normal"/>
        <w:rPr>
          <w:rFonts w:cs="Arial"/>
        </w:rPr>
      </w:pPr>
      <w:r>
        <w:rPr>
          <w:rFonts w:cs="Arial"/>
        </w:rPr>
        <w:t>Plan and facilitate the Training Needs Analysis and the implementation of learning and professional career development policies and procedures, designing and delivering effective learning solutions and development programmes that build capability across all parts of the organisation. Advise and support managers on employee development and progression, assuring quality standards are met, and contribute an informed, expert perspective to learning and development plans that engage employees and support improved outcomes for the communities of Greater Manchester.</w:t>
      </w:r>
    </w:p>
    <w:p>
      <w:pPr>
        <w:pStyle w:val="Heading2"/>
        <w:shd w:fill="004F6E" w:val="clear"/>
        <w:rPr>
          <w:rFonts w:cs="Arial"/>
          <w:sz w:val="24"/>
          <w:szCs w:val="24"/>
        </w:rPr>
      </w:pPr>
      <w:r>
        <w:rPr>
          <w:rFonts w:cs="Arial"/>
          <w:sz w:val="24"/>
          <w:szCs w:val="24"/>
        </w:rPr>
        <w:t>Key working relationships</w:t>
      </w:r>
    </w:p>
    <w:p>
      <w:pPr>
        <w:pStyle w:val="ListParagraph"/>
        <w:widowControl/>
        <w:numPr>
          <w:ilvl w:val="0"/>
          <w:numId w:val="4"/>
        </w:numPr>
        <w:suppressAutoHyphens w:val="true"/>
        <w:spacing w:before="0" w:after="0"/>
        <w:ind w:left="199" w:right="261" w:hanging="283"/>
        <w:jc w:val="both"/>
        <w:rPr>
          <w:szCs w:val="24"/>
        </w:rPr>
      </w:pPr>
      <w:r>
        <w:rPr>
          <w:szCs w:val="24"/>
        </w:rPr>
        <w:t xml:space="preserve">Team members and managers </w:t>
      </w:r>
    </w:p>
    <w:p>
      <w:pPr>
        <w:pStyle w:val="ListParagraph"/>
        <w:widowControl/>
        <w:numPr>
          <w:ilvl w:val="0"/>
          <w:numId w:val="4"/>
        </w:numPr>
        <w:suppressAutoHyphens w:val="true"/>
        <w:spacing w:before="0" w:after="0"/>
        <w:ind w:left="199" w:right="261" w:hanging="283"/>
        <w:jc w:val="both"/>
        <w:rPr>
          <w:szCs w:val="24"/>
        </w:rPr>
      </w:pPr>
      <w:r>
        <w:rPr>
          <w:szCs w:val="24"/>
        </w:rPr>
        <w:t xml:space="preserve">Managers from across GM’s public sector and stakeholders/partners  </w:t>
      </w:r>
    </w:p>
    <w:p>
      <w:pPr>
        <w:pStyle w:val="ListParagraph"/>
        <w:widowControl/>
        <w:numPr>
          <w:ilvl w:val="0"/>
          <w:numId w:val="4"/>
        </w:numPr>
        <w:suppressAutoHyphens w:val="true"/>
        <w:spacing w:before="0" w:after="0"/>
        <w:ind w:left="199" w:right="261" w:hanging="283"/>
        <w:jc w:val="both"/>
        <w:rPr>
          <w:szCs w:val="24"/>
        </w:rPr>
      </w:pPr>
      <w:r>
        <w:rPr>
          <w:szCs w:val="24"/>
        </w:rPr>
        <w:t>Managers and staff within GMCA</w:t>
      </w:r>
    </w:p>
    <w:p>
      <w:pPr>
        <w:pStyle w:val="ListParagraph"/>
        <w:widowControl/>
        <w:numPr>
          <w:ilvl w:val="0"/>
          <w:numId w:val="4"/>
        </w:numPr>
        <w:suppressAutoHyphens w:val="true"/>
        <w:spacing w:before="0" w:after="0"/>
        <w:ind w:left="199" w:right="261" w:hanging="283"/>
        <w:jc w:val="both"/>
        <w:rPr>
          <w:szCs w:val="24"/>
        </w:rPr>
      </w:pPr>
      <w:r>
        <w:rPr>
          <w:szCs w:val="24"/>
        </w:rPr>
        <w:t>Internal and external customer groups and strategic partners</w:t>
      </w:r>
    </w:p>
    <w:p>
      <w:pPr>
        <w:pStyle w:val="ListParagraph"/>
        <w:widowControl/>
        <w:numPr>
          <w:ilvl w:val="0"/>
          <w:numId w:val="4"/>
        </w:numPr>
        <w:suppressAutoHyphens w:val="true"/>
        <w:spacing w:before="0" w:after="0"/>
        <w:ind w:left="199" w:right="261" w:hanging="283"/>
        <w:jc w:val="both"/>
        <w:rPr>
          <w:szCs w:val="24"/>
        </w:rPr>
      </w:pPr>
      <w:r>
        <w:rPr>
          <w:szCs w:val="24"/>
        </w:rPr>
        <w:t xml:space="preserve">Apprentices </w:t>
      </w:r>
    </w:p>
    <w:p>
      <w:pPr>
        <w:pStyle w:val="ListParagraph"/>
        <w:widowControl/>
        <w:numPr>
          <w:ilvl w:val="0"/>
          <w:numId w:val="4"/>
        </w:numPr>
        <w:suppressAutoHyphens w:val="true"/>
        <w:spacing w:before="0" w:after="0"/>
        <w:ind w:left="199" w:right="261" w:hanging="283"/>
        <w:jc w:val="both"/>
        <w:rPr>
          <w:szCs w:val="24"/>
        </w:rPr>
      </w:pPr>
      <w:r>
        <w:rPr>
          <w:szCs w:val="24"/>
        </w:rPr>
        <w:t>Training Reference Holders</w:t>
      </w:r>
    </w:p>
    <w:p>
      <w:pPr>
        <w:pStyle w:val="Heading2"/>
        <w:shd w:fill="004F6E" w:val="clear"/>
        <w:rPr>
          <w:rFonts w:cs="Arial"/>
          <w:sz w:val="24"/>
          <w:szCs w:val="24"/>
        </w:rPr>
      </w:pPr>
      <w:r>
        <w:rPr>
          <w:rFonts w:cs="Arial"/>
          <w:sz w:val="24"/>
          <w:szCs w:val="24"/>
        </w:rPr>
        <w:t>Key Responsibilities</w:t>
      </w:r>
    </w:p>
    <w:p>
      <w:pPr>
        <w:pStyle w:val="ListParagraph"/>
        <w:widowControl/>
        <w:numPr>
          <w:ilvl w:val="0"/>
          <w:numId w:val="5"/>
        </w:numPr>
        <w:suppressAutoHyphens w:val="true"/>
        <w:spacing w:before="0" w:after="120"/>
        <w:rPr>
          <w:szCs w:val="24"/>
          <w:lang w:eastAsia="en-GB"/>
        </w:rPr>
      </w:pPr>
      <w:r>
        <w:rPr>
          <w:szCs w:val="24"/>
          <w:lang w:eastAsia="en-GB"/>
        </w:rPr>
        <w:t>Lead on and have a strategic oversight of an integrated Training Needs Analysis with partners in other directorates undertaking similar training analysis.</w:t>
      </w:r>
    </w:p>
    <w:p>
      <w:pPr>
        <w:pStyle w:val="Normal"/>
        <w:widowControl/>
        <w:numPr>
          <w:ilvl w:val="0"/>
          <w:numId w:val="5"/>
        </w:numPr>
        <w:shd w:fill="FFFFFF" w:val="clear"/>
        <w:suppressAutoHyphens w:val="true"/>
        <w:spacing w:before="0" w:after="120"/>
        <w:jc w:val="both"/>
        <w:textAlignment w:val="baseline"/>
        <w:rPr>
          <w:rFonts w:cs="Arial"/>
        </w:rPr>
      </w:pPr>
      <w:r>
        <w:rPr>
          <w:rFonts w:cs="Arial"/>
        </w:rPr>
        <w:t>Contribute to and implement the organisation’s key priorities on entry schemes, aligned to the GM Strategy and national sector objectives.</w:t>
      </w:r>
    </w:p>
    <w:p>
      <w:pPr>
        <w:pStyle w:val="Normal"/>
        <w:widowControl/>
        <w:numPr>
          <w:ilvl w:val="0"/>
          <w:numId w:val="5"/>
        </w:numPr>
        <w:suppressAutoHyphens w:val="true"/>
        <w:spacing w:before="0" w:after="120"/>
        <w:jc w:val="both"/>
        <w:rPr>
          <w:rFonts w:cs="Arial"/>
        </w:rPr>
      </w:pPr>
      <w:r>
        <w:rPr>
          <w:rFonts w:cs="Arial"/>
        </w:rPr>
        <w:t>To ensure compliance with the employer-provider funding rules set out by the Education and Skills Funding Agency and that the organisation as an employer provider is offering a high-quality apprenticeship experience.</w:t>
      </w:r>
    </w:p>
    <w:p>
      <w:pPr>
        <w:pStyle w:val="ListParagraph"/>
        <w:widowControl/>
        <w:numPr>
          <w:ilvl w:val="0"/>
          <w:numId w:val="5"/>
        </w:numPr>
        <w:suppressAutoHyphens w:val="true"/>
        <w:spacing w:before="0" w:after="120"/>
        <w:rPr>
          <w:szCs w:val="24"/>
          <w:lang w:eastAsia="en-GB"/>
        </w:rPr>
      </w:pPr>
      <w:r>
        <w:rPr>
          <w:szCs w:val="24"/>
          <w:lang w:eastAsia="en-GB"/>
        </w:rPr>
        <w:t>Deliver and maintain on-going due diligence processes for sub-contracted apprenticeship provision (incoming and outgoing), to ensure that the organisation and its partners are fully compliant and delivering quality provision, delivering improvement action plans where necessary.</w:t>
      </w:r>
    </w:p>
    <w:p>
      <w:pPr>
        <w:pStyle w:val="Normal"/>
        <w:widowControl/>
        <w:numPr>
          <w:ilvl w:val="0"/>
          <w:numId w:val="5"/>
        </w:numPr>
        <w:suppressAutoHyphens w:val="true"/>
        <w:spacing w:before="0" w:after="120"/>
        <w:jc w:val="both"/>
        <w:rPr>
          <w:rFonts w:cs="Arial"/>
        </w:rPr>
      </w:pPr>
      <w:r>
        <w:rPr>
          <w:rFonts w:cs="Arial"/>
        </w:rPr>
        <w:t>Co-ordinate and deliver support and quality assurance monitoring of apprenticeships for the organisation; tracking learner data and apprenticeship funding costs as required to ensure maximum efficiency and a quality apprenticeship journey.</w:t>
      </w:r>
    </w:p>
    <w:p>
      <w:pPr>
        <w:pStyle w:val="Normal"/>
        <w:widowControl/>
        <w:numPr>
          <w:ilvl w:val="0"/>
          <w:numId w:val="5"/>
        </w:numPr>
        <w:shd w:fill="FFFFFF" w:val="clear"/>
        <w:suppressAutoHyphens w:val="true"/>
        <w:spacing w:before="0" w:after="120"/>
        <w:jc w:val="both"/>
        <w:textAlignment w:val="baseline"/>
        <w:rPr>
          <w:rFonts w:cs="Arial"/>
          <w:lang w:eastAsia="en-GB"/>
        </w:rPr>
      </w:pPr>
      <w:r>
        <w:rPr>
          <w:rFonts w:cs="Arial"/>
          <w:lang w:eastAsia="en-GB"/>
        </w:rPr>
        <w:t xml:space="preserve">Work with managers across the organisation to design and deliver short to medium term learning development projects, and talent progression initiatives. Identifying ways to improve service delivery, organisational efficiency and employee experience. </w:t>
      </w:r>
    </w:p>
    <w:p>
      <w:pPr>
        <w:pStyle w:val="ListParagraph"/>
        <w:widowControl/>
        <w:numPr>
          <w:ilvl w:val="0"/>
          <w:numId w:val="5"/>
        </w:numPr>
        <w:tabs>
          <w:tab w:val="clear" w:pos="720"/>
          <w:tab w:val="left" w:pos="619" w:leader="none"/>
        </w:tabs>
        <w:suppressAutoHyphens w:val="true"/>
        <w:spacing w:before="120" w:after="120"/>
        <w:rPr>
          <w:szCs w:val="24"/>
          <w:lang w:eastAsia="en-GB"/>
        </w:rPr>
      </w:pPr>
      <w:r>
        <w:rPr>
          <w:szCs w:val="24"/>
          <w:lang w:eastAsia="en-GB"/>
        </w:rPr>
        <w:t>Design and deliver creative, innovative and agile learning interventions that meet the changing cultural and social needs of the organisation.</w:t>
      </w:r>
    </w:p>
    <w:p>
      <w:pPr>
        <w:pStyle w:val="ListParagraph"/>
        <w:widowControl/>
        <w:numPr>
          <w:ilvl w:val="0"/>
          <w:numId w:val="5"/>
        </w:numPr>
        <w:tabs>
          <w:tab w:val="clear" w:pos="720"/>
          <w:tab w:val="left" w:pos="619" w:leader="none"/>
        </w:tabs>
        <w:suppressAutoHyphens w:val="true"/>
        <w:spacing w:before="120" w:after="120"/>
        <w:rPr/>
      </w:pPr>
      <w:r>
        <w:rPr>
          <w:rFonts w:cs="Arial"/>
        </w:rPr>
        <w:t>Develop and implement learning and professional development policies and strategy that support their effective delivery.</w:t>
      </w:r>
      <w:r>
        <w:rPr>
          <w:szCs w:val="24"/>
        </w:rPr>
        <w:t xml:space="preserve"> Design and roll out of organisation (and in some cases GM wide) frameworks and guidance in relation to Learning and Development to enable and empower managers to support and lead their teams effectively and in line with good practice.</w:t>
      </w:r>
    </w:p>
    <w:p>
      <w:pPr>
        <w:pStyle w:val="ListParagraph"/>
        <w:widowControl/>
        <w:numPr>
          <w:ilvl w:val="0"/>
          <w:numId w:val="5"/>
        </w:numPr>
        <w:suppressAutoHyphens w:val="true"/>
        <w:spacing w:before="0" w:after="120"/>
        <w:rPr/>
      </w:pPr>
      <w:r>
        <w:rPr>
          <w:szCs w:val="24"/>
          <w:lang w:eastAsia="en-GB"/>
        </w:rPr>
        <w:t xml:space="preserve">In partnership with the Talent &amp; Resourcing team develop, implement and review career development and progression pathways, mapping learning and </w:t>
      </w:r>
      <w:r>
        <w:rPr>
          <w:color w:val="auto"/>
          <w:szCs w:val="24"/>
          <w:lang w:eastAsia="en-GB"/>
        </w:rPr>
        <w:t xml:space="preserve">development delivery against promotional opportunities. </w:t>
      </w:r>
    </w:p>
    <w:p>
      <w:pPr>
        <w:pStyle w:val="ListParagraph"/>
        <w:widowControl/>
        <w:numPr>
          <w:ilvl w:val="0"/>
          <w:numId w:val="5"/>
        </w:numPr>
        <w:suppressAutoHyphens w:val="true"/>
        <w:spacing w:before="0" w:after="120"/>
        <w:rPr>
          <w:szCs w:val="24"/>
        </w:rPr>
      </w:pPr>
      <w:r>
        <w:rPr>
          <w:szCs w:val="24"/>
        </w:rPr>
        <w:t>Support the management of internal and external contracts in relation to Learning.</w:t>
      </w:r>
    </w:p>
    <w:p>
      <w:pPr>
        <w:pStyle w:val="ListParagraph"/>
        <w:widowControl/>
        <w:numPr>
          <w:ilvl w:val="0"/>
          <w:numId w:val="5"/>
        </w:numPr>
        <w:suppressAutoHyphens w:val="true"/>
        <w:spacing w:before="0" w:after="120"/>
        <w:jc w:val="both"/>
        <w:rPr/>
      </w:pPr>
      <w:r>
        <w:rPr>
          <w:szCs w:val="24"/>
        </w:rPr>
        <w:t xml:space="preserve">Ensure an integrated organisational learning offer is in place that enables colleagues’ continuous professional development across the organisation.  </w:t>
      </w:r>
      <w:r>
        <w:rPr>
          <w:rFonts w:eastAsia="Times New Roman"/>
          <w:color w:val="auto"/>
          <w:szCs w:val="24"/>
          <w:lang w:eastAsia="en-GB"/>
        </w:rPr>
        <w:t>Provide a comprehensive and effective service that ensures employees have the skills, knowledge and expertise to perform their role at the required level of competence.</w:t>
      </w:r>
    </w:p>
    <w:p>
      <w:pPr>
        <w:pStyle w:val="ListParagraph"/>
        <w:widowControl/>
        <w:numPr>
          <w:ilvl w:val="0"/>
          <w:numId w:val="5"/>
        </w:numPr>
        <w:suppressAutoHyphens w:val="true"/>
        <w:spacing w:before="0" w:after="120"/>
        <w:rPr>
          <w:rFonts w:eastAsia="Times New Roman"/>
          <w:color w:val="auto"/>
          <w:szCs w:val="24"/>
          <w:lang w:eastAsia="en-GB"/>
        </w:rPr>
      </w:pPr>
      <w:r>
        <w:rPr>
          <w:rFonts w:eastAsia="Times New Roman"/>
          <w:color w:val="auto"/>
          <w:szCs w:val="24"/>
          <w:lang w:eastAsia="en-GB"/>
        </w:rPr>
        <w:t>Proactively work with colleagues across the organisation to ensure that pragmatic and value for money L&amp;D solutions.</w:t>
      </w:r>
    </w:p>
    <w:p>
      <w:pPr>
        <w:pStyle w:val="Normal"/>
        <w:widowControl/>
        <w:numPr>
          <w:ilvl w:val="0"/>
          <w:numId w:val="5"/>
        </w:numPr>
        <w:shd w:fill="FFFFFF" w:val="clear"/>
        <w:suppressAutoHyphens w:val="true"/>
        <w:spacing w:before="0" w:after="120"/>
        <w:jc w:val="both"/>
        <w:textAlignment w:val="baseline"/>
        <w:rPr>
          <w:rFonts w:cs="Arial"/>
        </w:rPr>
      </w:pPr>
      <w:r>
        <w:rPr>
          <w:rFonts w:cs="Arial"/>
        </w:rPr>
        <w:t>Support the development and delivery of mechanisms that collate, analyse, and evaluate L&amp;D data and intelligence to inform evidence-based solutions.</w:t>
      </w:r>
    </w:p>
    <w:p>
      <w:pPr>
        <w:pStyle w:val="Normal"/>
        <w:widowControl/>
        <w:numPr>
          <w:ilvl w:val="0"/>
          <w:numId w:val="5"/>
        </w:numPr>
        <w:shd w:fill="FFFFFF" w:val="clear"/>
        <w:suppressAutoHyphens w:val="true"/>
        <w:spacing w:before="0" w:after="120"/>
        <w:jc w:val="both"/>
        <w:textAlignment w:val="baseline"/>
        <w:rPr/>
      </w:pPr>
      <w:r>
        <w:rPr>
          <w:rFonts w:cs="Arial"/>
        </w:rPr>
        <w:t>Support the development, implementation and ongoing improvement of the Learning Content Management System and further digital learning platforms. O</w:t>
      </w:r>
      <w:r>
        <w:rPr>
          <w:szCs w:val="24"/>
          <w:lang w:eastAsia="en-GB"/>
        </w:rPr>
        <w:t>versee the implementation of an organisational wide induction and essential learning package, in collaboration with managers across the Directorate.</w:t>
      </w:r>
    </w:p>
    <w:p>
      <w:pPr>
        <w:pStyle w:val="Normal"/>
        <w:widowControl/>
        <w:shd w:fill="FFFFFF" w:val="clear"/>
        <w:suppressAutoHyphens w:val="true"/>
        <w:spacing w:lineRule="auto" w:line="240" w:before="0" w:after="120"/>
        <w:ind w:left="360" w:right="0" w:hanging="0"/>
        <w:jc w:val="both"/>
        <w:textAlignment w:val="baseline"/>
        <w:rPr>
          <w:rFonts w:cs="Arial"/>
        </w:rPr>
      </w:pPr>
      <w:r>
        <w:rPr>
          <w:rFonts w:cs="Arial"/>
        </w:rPr>
      </w:r>
    </w:p>
    <w:p>
      <w:pPr>
        <w:pStyle w:val="Heading2"/>
        <w:shd w:fill="004F6E" w:val="clear"/>
        <w:rPr>
          <w:rFonts w:cs="Arial"/>
          <w:sz w:val="24"/>
          <w:szCs w:val="24"/>
        </w:rPr>
      </w:pPr>
      <w:r>
        <w:rPr>
          <w:rFonts w:cs="Arial"/>
          <w:sz w:val="24"/>
          <w:szCs w:val="24"/>
        </w:rPr>
        <w:t>General</w:t>
      </w:r>
    </w:p>
    <w:p>
      <w:pPr>
        <w:pStyle w:val="Default"/>
        <w:numPr>
          <w:ilvl w:val="0"/>
          <w:numId w:val="6"/>
        </w:numPr>
        <w:suppressAutoHyphens w:val="true"/>
        <w:spacing w:lineRule="auto" w:line="360"/>
        <w:rPr>
          <w:lang w:val="en-US"/>
        </w:rPr>
      </w:pPr>
      <w:r>
        <w:rPr>
          <w:lang w:val="en-US"/>
        </w:rPr>
        <w:t>Contribute to the design and delivery of key People Services projects and interventions aligned to performance improvement.</w:t>
      </w:r>
    </w:p>
    <w:p>
      <w:pPr>
        <w:pStyle w:val="Default"/>
        <w:numPr>
          <w:ilvl w:val="0"/>
          <w:numId w:val="6"/>
        </w:numPr>
        <w:suppressAutoHyphens w:val="true"/>
        <w:spacing w:lineRule="auto" w:line="360"/>
        <w:rPr>
          <w:lang w:val="en-US"/>
        </w:rPr>
      </w:pPr>
      <w:r>
        <w:rPr>
          <w:lang w:val="en-US"/>
        </w:rPr>
        <w:t xml:space="preserve">Have a flexible approach to supporting all People Services portfolios with business need requirements. </w:t>
      </w:r>
    </w:p>
    <w:p>
      <w:pPr>
        <w:pStyle w:val="Default"/>
        <w:numPr>
          <w:ilvl w:val="0"/>
          <w:numId w:val="6"/>
        </w:numPr>
        <w:suppressAutoHyphens w:val="true"/>
        <w:spacing w:lineRule="auto" w:line="360"/>
        <w:rPr>
          <w:lang w:val="en-US"/>
        </w:rPr>
      </w:pPr>
      <w:r>
        <w:rPr>
          <w:lang w:val="en-US"/>
        </w:rPr>
        <w:t xml:space="preserve">To ensure that your colleagues receive clear direction and that you will seek clarity to understand what is expected of you, where appropriate. </w:t>
      </w:r>
    </w:p>
    <w:p>
      <w:pPr>
        <w:pStyle w:val="Default"/>
        <w:numPr>
          <w:ilvl w:val="0"/>
          <w:numId w:val="6"/>
        </w:numPr>
        <w:suppressAutoHyphens w:val="true"/>
        <w:spacing w:lineRule="auto" w:line="360"/>
        <w:rPr>
          <w:lang w:val="en-US"/>
        </w:rPr>
      </w:pPr>
      <w:r>
        <w:rPr>
          <w:lang w:val="en-US"/>
        </w:rPr>
        <w:t>To help research and draft reports and presentations within your area for circulation throughout the organisation.</w:t>
      </w:r>
    </w:p>
    <w:p>
      <w:pPr>
        <w:pStyle w:val="Default"/>
        <w:numPr>
          <w:ilvl w:val="0"/>
          <w:numId w:val="6"/>
        </w:numPr>
        <w:suppressAutoHyphens w:val="true"/>
        <w:spacing w:lineRule="auto" w:line="360"/>
        <w:rPr>
          <w:lang w:val="en-US"/>
        </w:rPr>
      </w:pPr>
      <w:r>
        <w:rPr>
          <w:lang w:val="en-US"/>
        </w:rPr>
        <w:t xml:space="preserve">To monitor the budgets across your area including maintaining information relating to contract management where applicable. </w:t>
      </w:r>
    </w:p>
    <w:p>
      <w:pPr>
        <w:pStyle w:val="Default"/>
        <w:numPr>
          <w:ilvl w:val="0"/>
          <w:numId w:val="6"/>
        </w:numPr>
        <w:suppressAutoHyphens w:val="true"/>
        <w:spacing w:lineRule="auto" w:line="360"/>
        <w:rPr>
          <w:lang w:val="en-US"/>
        </w:rPr>
      </w:pPr>
      <w:r>
        <w:rPr>
          <w:lang w:val="en-US"/>
        </w:rPr>
        <w:t xml:space="preserve">To be committed to maintaining your own skills and expertise. </w:t>
      </w:r>
    </w:p>
    <w:p>
      <w:pPr>
        <w:pStyle w:val="ListParagraph"/>
        <w:numPr>
          <w:ilvl w:val="0"/>
          <w:numId w:val="6"/>
        </w:numPr>
        <w:rPr>
          <w:rFonts w:cs="Arial"/>
          <w:color w:val="auto"/>
        </w:rPr>
      </w:pPr>
      <w:r>
        <w:rPr>
          <w:rFonts w:cs="Arial"/>
          <w:color w:val="auto"/>
        </w:rPr>
        <w:t>Always hold yourself and others to a high standard of professionalism, demonstrating your commitment to our values and behaviours, as well as ensuring confidentiality is maintained throughout all we do.</w:t>
      </w:r>
    </w:p>
    <w:p>
      <w:pPr>
        <w:pStyle w:val="ListParagraph"/>
        <w:numPr>
          <w:ilvl w:val="0"/>
          <w:numId w:val="6"/>
        </w:numPr>
        <w:rPr>
          <w:rFonts w:eastAsia="Arial" w:cs="Arial"/>
          <w:color w:val="auto"/>
          <w:szCs w:val="24"/>
        </w:rPr>
      </w:pPr>
      <w:r>
        <w:rPr>
          <w:rFonts w:eastAsia="Arial" w:cs="Arial"/>
          <w:color w:val="auto"/>
          <w:szCs w:val="24"/>
        </w:rPr>
        <w:t>Where appropriate, collaborate with other teams internally and externally to maximise activity.</w:t>
      </w:r>
    </w:p>
    <w:p>
      <w:pPr>
        <w:pStyle w:val="ListParagraph"/>
        <w:numPr>
          <w:ilvl w:val="0"/>
          <w:numId w:val="6"/>
        </w:numPr>
        <w:rPr>
          <w:color w:val="auto"/>
        </w:rPr>
      </w:pPr>
      <w:r>
        <w:rPr>
          <w:color w:val="auto"/>
        </w:rPr>
        <w:t>Ensure the services delivered internally and externally are inclusive, accessible and integrated.</w:t>
      </w:r>
    </w:p>
    <w:p>
      <w:pPr>
        <w:pStyle w:val="ListParagraph"/>
        <w:numPr>
          <w:ilvl w:val="0"/>
          <w:numId w:val="6"/>
        </w:numPr>
        <w:rPr>
          <w:rFonts w:cs="Arial"/>
          <w:color w:val="auto"/>
        </w:rPr>
      </w:pPr>
      <w:r>
        <w:rPr>
          <w:rFonts w:cs="Arial"/>
          <w:color w:val="auto"/>
        </w:rPr>
        <w:t xml:space="preserve">Align your work to the Sustainability Strategy and ensure work practices are inclusive of these values and strategic intent. </w:t>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Heading3"/>
        <w:rPr>
          <w:rFonts w:cs="Arial"/>
          <w:sz w:val="24"/>
        </w:rPr>
      </w:pPr>
      <w:r>
        <w:rPr>
          <w:rFonts w:cs="Arial"/>
          <w:sz w:val="24"/>
        </w:rPr>
        <w:t>Knowledge &amp; Experience</w:t>
      </w:r>
    </w:p>
    <w:p>
      <w:pPr>
        <w:pStyle w:val="Default"/>
        <w:numPr>
          <w:ilvl w:val="0"/>
          <w:numId w:val="3"/>
        </w:numPr>
        <w:suppressAutoHyphens w:val="true"/>
        <w:spacing w:lineRule="auto" w:line="360"/>
        <w:rPr>
          <w:color w:val="auto"/>
        </w:rPr>
      </w:pPr>
      <w:r>
        <w:rPr>
          <w:color w:val="auto"/>
        </w:rPr>
        <w:t>Degree in relevant subject and/or equivalent experience</w:t>
      </w:r>
    </w:p>
    <w:p>
      <w:pPr>
        <w:pStyle w:val="Default"/>
        <w:numPr>
          <w:ilvl w:val="0"/>
          <w:numId w:val="3"/>
        </w:numPr>
        <w:suppressAutoHyphens w:val="true"/>
        <w:spacing w:lineRule="auto" w:line="360"/>
        <w:rPr>
          <w:color w:val="auto"/>
        </w:rPr>
      </w:pPr>
      <w:r>
        <w:rPr>
          <w:color w:val="auto"/>
        </w:rPr>
        <w:t>Management qualification and/or equivalent experience</w:t>
      </w:r>
    </w:p>
    <w:p>
      <w:pPr>
        <w:pStyle w:val="Default"/>
        <w:numPr>
          <w:ilvl w:val="0"/>
          <w:numId w:val="3"/>
        </w:numPr>
        <w:suppressAutoHyphens w:val="true"/>
        <w:spacing w:lineRule="auto" w:line="360"/>
        <w:rPr>
          <w:color w:val="auto"/>
        </w:rPr>
      </w:pPr>
      <w:r>
        <w:rPr>
          <w:color w:val="auto"/>
        </w:rPr>
        <w:t>Training or Learning and Development accreditation or equivalent experience</w:t>
      </w:r>
    </w:p>
    <w:p>
      <w:pPr>
        <w:pStyle w:val="Default"/>
        <w:numPr>
          <w:ilvl w:val="0"/>
          <w:numId w:val="3"/>
        </w:numPr>
        <w:suppressAutoHyphens w:val="true"/>
        <w:spacing w:lineRule="auto" w:line="360"/>
        <w:jc w:val="both"/>
        <w:rPr/>
      </w:pPr>
      <w:r>
        <w:rPr/>
        <w:t>Experience of delivering against a Training Needs Analysis</w:t>
      </w:r>
    </w:p>
    <w:p>
      <w:pPr>
        <w:pStyle w:val="Default"/>
        <w:widowControl/>
        <w:numPr>
          <w:ilvl w:val="0"/>
          <w:numId w:val="3"/>
        </w:numPr>
        <w:suppressAutoHyphens w:val="true"/>
        <w:spacing w:lineRule="auto" w:line="360"/>
        <w:jc w:val="both"/>
        <w:rPr>
          <w:color w:val="auto"/>
        </w:rPr>
      </w:pPr>
      <w:r>
        <w:rPr>
          <w:color w:val="auto"/>
        </w:rPr>
        <w:t>Delivering programmes effectively</w:t>
      </w:r>
    </w:p>
    <w:p>
      <w:pPr>
        <w:pStyle w:val="Default"/>
        <w:widowControl/>
        <w:numPr>
          <w:ilvl w:val="0"/>
          <w:numId w:val="3"/>
        </w:numPr>
        <w:suppressAutoHyphens w:val="true"/>
        <w:spacing w:lineRule="auto" w:line="360"/>
        <w:jc w:val="both"/>
        <w:rPr>
          <w:color w:val="auto"/>
        </w:rPr>
      </w:pPr>
      <w:r>
        <w:rPr>
          <w:color w:val="auto"/>
        </w:rPr>
        <w:t>Experience of contract management and national funding bodies</w:t>
      </w:r>
    </w:p>
    <w:p>
      <w:pPr>
        <w:pStyle w:val="Default"/>
        <w:widowControl/>
        <w:numPr>
          <w:ilvl w:val="0"/>
          <w:numId w:val="3"/>
        </w:numPr>
        <w:suppressAutoHyphens w:val="true"/>
        <w:spacing w:lineRule="auto" w:line="360"/>
        <w:jc w:val="both"/>
        <w:rPr>
          <w:color w:val="auto"/>
        </w:rPr>
      </w:pPr>
      <w:r>
        <w:rPr>
          <w:color w:val="auto"/>
        </w:rPr>
        <w:t>Maintaining strong stakeholder relationships</w:t>
      </w:r>
    </w:p>
    <w:p>
      <w:pPr>
        <w:pStyle w:val="Default"/>
        <w:widowControl/>
        <w:numPr>
          <w:ilvl w:val="0"/>
          <w:numId w:val="3"/>
        </w:numPr>
        <w:suppressAutoHyphens w:val="true"/>
        <w:spacing w:lineRule="auto" w:line="360"/>
        <w:jc w:val="both"/>
        <w:rPr>
          <w:color w:val="auto"/>
        </w:rPr>
      </w:pPr>
      <w:r>
        <w:rPr>
          <w:color w:val="auto"/>
        </w:rPr>
        <w:t>Developing new programmes and frameworks</w:t>
      </w:r>
    </w:p>
    <w:p>
      <w:pPr>
        <w:pStyle w:val="Default"/>
        <w:numPr>
          <w:ilvl w:val="0"/>
          <w:numId w:val="3"/>
        </w:numPr>
        <w:suppressAutoHyphens w:val="true"/>
        <w:spacing w:lineRule="auto" w:line="360"/>
        <w:jc w:val="both"/>
        <w:rPr/>
      </w:pPr>
      <w:r>
        <w:rPr/>
        <w:t>Experience of report writing and analysis with strong digital skills</w:t>
      </w:r>
    </w:p>
    <w:p>
      <w:pPr>
        <w:pStyle w:val="Default"/>
        <w:spacing w:lineRule="auto" w:line="360"/>
        <w:ind w:left="720" w:right="0" w:hanging="0"/>
        <w:rPr/>
      </w:pPr>
      <w:r>
        <w:rPr/>
      </w:r>
    </w:p>
    <w:p>
      <w:pPr>
        <w:pStyle w:val="Default"/>
        <w:spacing w:lineRule="auto" w:line="360"/>
        <w:rPr/>
      </w:pPr>
      <w:r>
        <w:rPr/>
        <w:t>Desirable</w:t>
      </w:r>
    </w:p>
    <w:p>
      <w:pPr>
        <w:pStyle w:val="Default"/>
        <w:numPr>
          <w:ilvl w:val="0"/>
          <w:numId w:val="3"/>
        </w:numPr>
        <w:suppressAutoHyphens w:val="true"/>
        <w:spacing w:lineRule="auto" w:line="360"/>
        <w:jc w:val="both"/>
        <w:rPr/>
      </w:pPr>
      <w:r>
        <w:rPr/>
        <w:t>Experience of working in a learning and development environment</w:t>
      </w:r>
    </w:p>
    <w:p>
      <w:pPr>
        <w:pStyle w:val="Default"/>
        <w:widowControl/>
        <w:numPr>
          <w:ilvl w:val="0"/>
          <w:numId w:val="3"/>
        </w:numPr>
        <w:suppressAutoHyphens w:val="true"/>
        <w:spacing w:lineRule="auto" w:line="360"/>
        <w:jc w:val="both"/>
        <w:rPr>
          <w:color w:val="auto"/>
        </w:rPr>
      </w:pPr>
      <w:r>
        <w:rPr>
          <w:color w:val="auto"/>
        </w:rPr>
        <w:t>Working on a Local and National basis</w:t>
      </w:r>
    </w:p>
    <w:p>
      <w:pPr>
        <w:pStyle w:val="Default"/>
        <w:suppressAutoHyphens w:val="true"/>
        <w:spacing w:lineRule="auto" w:line="360"/>
        <w:ind w:left="720" w:right="0" w:hanging="0"/>
        <w:jc w:val="both"/>
        <w:rPr/>
      </w:pPr>
      <w:r>
        <w:rPr/>
      </w:r>
    </w:p>
    <w:p>
      <w:pPr>
        <w:pStyle w:val="Default"/>
        <w:spacing w:lineRule="auto" w:line="360"/>
        <w:rPr/>
      </w:pPr>
      <w:r>
        <w:rPr/>
      </w:r>
    </w:p>
    <w:p>
      <w:pPr>
        <w:pStyle w:val="Heading3"/>
        <w:rPr/>
      </w:pPr>
      <w:r>
        <w:rPr>
          <w:rFonts w:cs="Arial"/>
          <w:sz w:val="24"/>
        </w:rPr>
        <w:t>Skills, Values</w:t>
      </w:r>
      <w:r>
        <w:rPr>
          <w:rFonts w:cs="Arial"/>
          <w:spacing w:val="-3"/>
          <w:sz w:val="24"/>
        </w:rPr>
        <w:t xml:space="preserve"> </w:t>
      </w:r>
      <w:r>
        <w:rPr>
          <w:rFonts w:cs="Arial"/>
          <w:sz w:val="24"/>
        </w:rPr>
        <w:t>&amp;</w:t>
      </w:r>
      <w:r>
        <w:rPr>
          <w:rFonts w:cs="Arial"/>
          <w:spacing w:val="-3"/>
          <w:sz w:val="24"/>
        </w:rPr>
        <w:t xml:space="preserve"> </w:t>
      </w:r>
      <w:r>
        <w:rPr>
          <w:rFonts w:cs="Arial"/>
          <w:sz w:val="24"/>
        </w:rPr>
        <w:t>Behaviours</w:t>
      </w:r>
    </w:p>
    <w:p>
      <w:pPr>
        <w:pStyle w:val="ListParagraph"/>
        <w:numPr>
          <w:ilvl w:val="0"/>
          <w:numId w:val="7"/>
        </w:numPr>
        <w:suppressAutoHyphens w:val="true"/>
        <w:rPr/>
      </w:pPr>
      <w:r>
        <w:rPr>
          <w:lang w:val="en-US"/>
        </w:rPr>
        <w:t>Excellent relationship management and emotional intelligence, building trust and rapport with individuals at all levels, and providing effective consultancy through persuasive and influencing skills. A</w:t>
      </w:r>
      <w:r>
        <w:rPr/>
        <w:t xml:space="preserve"> desire to network internally across the group and to build visibility externally.</w:t>
      </w:r>
    </w:p>
    <w:p>
      <w:pPr>
        <w:pStyle w:val="Default"/>
        <w:numPr>
          <w:ilvl w:val="0"/>
          <w:numId w:val="7"/>
        </w:numPr>
        <w:suppressAutoHyphens w:val="true"/>
        <w:spacing w:lineRule="auto" w:line="360"/>
        <w:rPr>
          <w:lang w:val="en-US"/>
        </w:rPr>
      </w:pPr>
      <w:r>
        <w:rPr>
          <w:lang w:val="en-US"/>
        </w:rPr>
        <w:t xml:space="preserve">Develops and maintains effective relationships with colleagues and key stakeholders, including the ability to influence, negotiate and coach at senior levels. Presence and credibility to work with executive teams and senior colleagues across the organisation and partner organisations. </w:t>
      </w:r>
    </w:p>
    <w:p>
      <w:pPr>
        <w:pStyle w:val="Default"/>
        <w:numPr>
          <w:ilvl w:val="0"/>
          <w:numId w:val="7"/>
        </w:numPr>
        <w:suppressAutoHyphens w:val="true"/>
        <w:spacing w:lineRule="auto" w:line="360"/>
        <w:rPr/>
      </w:pPr>
      <w:r>
        <w:rPr>
          <w:lang w:val="en-US"/>
        </w:rPr>
        <w:t>The ability to develop creative solutions to support the management of change</w:t>
      </w:r>
      <w:r>
        <w:rPr/>
        <w:t>.</w:t>
      </w:r>
    </w:p>
    <w:p>
      <w:pPr>
        <w:pStyle w:val="ListParagraph"/>
        <w:widowControl/>
        <w:numPr>
          <w:ilvl w:val="0"/>
          <w:numId w:val="7"/>
        </w:numPr>
        <w:suppressAutoHyphens w:val="true"/>
        <w:spacing w:before="60" w:after="0"/>
        <w:rPr/>
      </w:pPr>
      <w:r>
        <w:rPr>
          <w:lang w:val="en-US"/>
        </w:rPr>
        <w:t xml:space="preserve">Displays resilience and resourcefulness, adeptly managing workloads and conflicting priorities. </w:t>
      </w:r>
      <w:r>
        <w:rPr/>
        <w:t>Successfully managing day-to-day challenges and has t</w:t>
      </w:r>
      <w:r>
        <w:rPr>
          <w:lang w:val="en-US"/>
        </w:rPr>
        <w:t>he capacity to cope with challenges, pressures and setbacks, and the ability to navigate through demanding situations.</w:t>
      </w:r>
    </w:p>
    <w:p>
      <w:pPr>
        <w:pStyle w:val="ListParagraph"/>
        <w:widowControl/>
        <w:numPr>
          <w:ilvl w:val="0"/>
          <w:numId w:val="7"/>
        </w:numPr>
        <w:suppressAutoHyphens w:val="true"/>
        <w:spacing w:before="60" w:after="0"/>
        <w:rPr/>
      </w:pPr>
      <w:r>
        <w:rPr/>
        <w:t>The ability to make effective decisions and initiate action with a flexible and adaptable approach.</w:t>
      </w:r>
      <w:r>
        <w:rPr>
          <w:lang w:val="en-US"/>
        </w:rPr>
        <w:t xml:space="preserve"> </w:t>
      </w:r>
    </w:p>
    <w:p>
      <w:pPr>
        <w:pStyle w:val="ListParagraph"/>
        <w:widowControl/>
        <w:numPr>
          <w:ilvl w:val="0"/>
          <w:numId w:val="7"/>
        </w:numPr>
        <w:suppressAutoHyphens w:val="true"/>
        <w:spacing w:before="60" w:after="0"/>
        <w:rPr/>
      </w:pPr>
      <w:r>
        <w:rPr>
          <w:szCs w:val="24"/>
        </w:rPr>
        <w:t>Excellent verbal and written communication; strong</w:t>
      </w:r>
      <w:r>
        <w:rPr>
          <w:rFonts w:eastAsia="Times New Roman"/>
          <w:szCs w:val="24"/>
          <w:lang w:eastAsia="en-GB"/>
        </w:rPr>
        <w:t xml:space="preserve"> </w:t>
      </w:r>
      <w:r>
        <w:rPr>
          <w:szCs w:val="24"/>
        </w:rPr>
        <w:t>facilitation and presentation skills</w:t>
      </w:r>
      <w:r>
        <w:rPr>
          <w:rFonts w:eastAsia="Times New Roman"/>
          <w:szCs w:val="24"/>
          <w:lang w:eastAsia="en-GB"/>
        </w:rPr>
        <w:t>, as well as the ability to write and articulate complex information into simple, easy to understand language for employees and stakeholders.</w:t>
      </w:r>
    </w:p>
    <w:p>
      <w:pPr>
        <w:pStyle w:val="ListParagraph"/>
        <w:widowControl/>
        <w:numPr>
          <w:ilvl w:val="0"/>
          <w:numId w:val="7"/>
        </w:numPr>
        <w:suppressAutoHyphens w:val="true"/>
        <w:spacing w:before="60" w:after="0"/>
        <w:rPr>
          <w:lang w:val="en-US"/>
        </w:rPr>
      </w:pPr>
      <w:r>
        <w:rPr>
          <w:lang w:val="en-US"/>
        </w:rPr>
        <w:t xml:space="preserve">Demonstrates a high standard of integrity and ethics in all workplace interactions, maintains professional standards and honours personal commitments. </w:t>
      </w:r>
    </w:p>
    <w:p>
      <w:pPr>
        <w:pStyle w:val="ListParagraph"/>
        <w:widowControl/>
        <w:numPr>
          <w:ilvl w:val="0"/>
          <w:numId w:val="7"/>
        </w:numPr>
        <w:suppressAutoHyphens w:val="true"/>
        <w:spacing w:before="60" w:after="0"/>
        <w:rPr>
          <w:lang w:val="en-US"/>
        </w:rPr>
      </w:pPr>
      <w:r>
        <w:rPr>
          <w:lang w:val="en-US"/>
        </w:rPr>
        <w:t>Understanding of and commitment to promotion of equality and diversity.</w:t>
      </w:r>
    </w:p>
    <w:p>
      <w:pPr>
        <w:pStyle w:val="ListParagraph"/>
        <w:widowControl/>
        <w:numPr>
          <w:ilvl w:val="0"/>
          <w:numId w:val="7"/>
        </w:numPr>
        <w:suppressAutoHyphens w:val="true"/>
        <w:spacing w:before="60" w:after="0"/>
        <w:rPr/>
      </w:pPr>
      <w:r>
        <w:rPr/>
        <w:t>A desire to constantly learn and research the latest techniques or changes.</w:t>
      </w:r>
    </w:p>
    <w:p>
      <w:pPr>
        <w:pStyle w:val="ListParagraph"/>
        <w:widowControl/>
        <w:numPr>
          <w:ilvl w:val="0"/>
          <w:numId w:val="7"/>
        </w:numPr>
        <w:suppressAutoHyphens w:val="true"/>
        <w:spacing w:before="60" w:after="0"/>
        <w:rPr>
          <w:lang w:val="en-US"/>
        </w:rPr>
      </w:pPr>
      <w:r>
        <w:rPr>
          <w:lang w:val="en-US"/>
        </w:rPr>
        <w:t>A strong commitment to the People Services Directorate and the ability to make a valuable difference to the organisation.</w:t>
      </w:r>
    </w:p>
    <w:p>
      <w:pPr>
        <w:pStyle w:val="Normal"/>
        <w:widowControl/>
        <w:suppressAutoHyphens w:val="true"/>
        <w:spacing w:before="0" w:after="0"/>
        <w:rPr>
          <w:szCs w:val="24"/>
        </w:rPr>
      </w:pPr>
      <w:r>
        <w:rPr>
          <w:szCs w:val="24"/>
        </w:rPr>
      </w:r>
    </w:p>
    <w:p>
      <w:pPr>
        <w:pStyle w:val="Normal"/>
        <w:widowControl/>
        <w:suppressAutoHyphens w:val="true"/>
        <w:spacing w:before="0" w:after="0"/>
        <w:rPr>
          <w:szCs w:val="24"/>
        </w:rPr>
      </w:pPr>
      <w:r>
        <w:rPr>
          <w:szCs w:val="24"/>
        </w:rPr>
      </w:r>
    </w:p>
    <w:p>
      <w:pPr>
        <w:pStyle w:val="Normal"/>
        <w:widowControl/>
        <w:suppressAutoHyphens w:val="true"/>
        <w:spacing w:before="0" w:after="0"/>
        <w:rPr>
          <w:szCs w:val="24"/>
        </w:rPr>
      </w:pPr>
      <w:r>
        <w:rPr>
          <w:szCs w:val="24"/>
        </w:rPr>
      </w:r>
    </w:p>
    <w:p>
      <w:pPr>
        <w:pStyle w:val="Normal"/>
        <w:widowControl/>
        <w:suppressAutoHyphens w:val="true"/>
        <w:spacing w:before="0" w:after="0"/>
        <w:rPr>
          <w:szCs w:val="24"/>
        </w:rPr>
      </w:pPr>
      <w:r>
        <w:rPr>
          <w:szCs w:val="24"/>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employees</w:t>
      </w:r>
      <w:r>
        <w:rPr>
          <w:rFonts w:cs="Arial"/>
          <w:i/>
          <w:iCs/>
          <w:sz w:val="20"/>
          <w:szCs w:val="20"/>
        </w:rPr>
        <w:t xml:space="preserve">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1276" w:right="1410" w:header="709" w:top="1560" w:footer="0"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5">
    <w:lvl w:ilvl="0">
      <w:start w:val="1"/>
      <w:numFmt w:val="decimal"/>
      <w:lvlText w:val="%1."/>
      <w:lvlJc w:val="left"/>
      <w:pPr>
        <w:ind w:left="360" w:hanging="360"/>
      </w:pPr>
      <w:rPr>
        <w:sz w:val="24"/>
        <w:szCs w:val="24"/>
        <w:rFonts w:eastAsia="Times New Roman"/>
        <w:color w:val="auto"/>
        <w:lang w:val="en-GB" w:eastAsia="en-GB"/>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5"/>
      <w:numFmt w:val="decimal"/>
      <w:lvlText w:val="%1."/>
      <w:lvlJc w:val="left"/>
      <w:pPr>
        <w:tabs>
          <w:tab w:val="num" w:pos="360"/>
        </w:tabs>
        <w:ind w:left="360" w:hanging="360"/>
      </w:pPr>
      <w:rPr/>
    </w:lvl>
    <w:lvl w:ilvl="1">
      <w:start w:val="1"/>
      <w:numFmt w:val="bullet"/>
      <w:lvlText w:val="•"/>
      <w:lvlJc w:val="left"/>
      <w:pPr>
        <w:tabs>
          <w:tab w:val="num" w:pos="1080"/>
        </w:tabs>
        <w:ind w:left="1080" w:hanging="360"/>
      </w:pPr>
      <w:rPr>
        <w:rFonts w:ascii="Arial" w:hAnsi="Arial" w:cs="Arial" w:hint="default"/>
        <w:rFonts w:cs="Arial"/>
      </w:rPr>
    </w:lvl>
    <w:lvl w:ilvl="2">
      <w:start w:val="1"/>
      <w:numFmt w:val="bullet"/>
      <w:lvlText w:val="•"/>
      <w:lvlJc w:val="left"/>
      <w:pPr>
        <w:tabs>
          <w:tab w:val="num" w:pos="1800"/>
        </w:tabs>
        <w:ind w:left="1800" w:hanging="360"/>
      </w:pPr>
      <w:rPr>
        <w:rFonts w:ascii="Arial" w:hAnsi="Arial" w:cs="Arial" w:hint="default"/>
        <w:rFonts w:cs="Arial"/>
      </w:rPr>
    </w:lvl>
    <w:lvl w:ilvl="3">
      <w:start w:val="1"/>
      <w:numFmt w:val="bullet"/>
      <w:lvlText w:val="•"/>
      <w:lvlJc w:val="left"/>
      <w:pPr>
        <w:tabs>
          <w:tab w:val="num" w:pos="2520"/>
        </w:tabs>
        <w:ind w:left="2520" w:hanging="360"/>
      </w:pPr>
      <w:rPr>
        <w:rFonts w:ascii="Arial" w:hAnsi="Arial" w:cs="Arial" w:hint="default"/>
        <w:rFonts w:cs="Arial"/>
      </w:rPr>
    </w:lvl>
    <w:lvl w:ilvl="4">
      <w:start w:val="1"/>
      <w:numFmt w:val="bullet"/>
      <w:lvlText w:val="•"/>
      <w:lvlJc w:val="left"/>
      <w:pPr>
        <w:tabs>
          <w:tab w:val="num" w:pos="3240"/>
        </w:tabs>
        <w:ind w:left="3240" w:hanging="360"/>
      </w:pPr>
      <w:rPr>
        <w:rFonts w:ascii="Arial" w:hAnsi="Arial" w:cs="Arial" w:hint="default"/>
        <w:rFonts w:cs="Arial"/>
      </w:rPr>
    </w:lvl>
    <w:lvl w:ilvl="5">
      <w:start w:val="1"/>
      <w:numFmt w:val="bullet"/>
      <w:lvlText w:val="•"/>
      <w:lvlJc w:val="left"/>
      <w:pPr>
        <w:tabs>
          <w:tab w:val="num" w:pos="3960"/>
        </w:tabs>
        <w:ind w:left="3960" w:hanging="360"/>
      </w:pPr>
      <w:rPr>
        <w:rFonts w:ascii="Arial" w:hAnsi="Arial" w:cs="Arial" w:hint="default"/>
        <w:rFonts w:cs="Arial"/>
      </w:rPr>
    </w:lvl>
    <w:lvl w:ilvl="6">
      <w:start w:val="1"/>
      <w:numFmt w:val="bullet"/>
      <w:lvlText w:val="•"/>
      <w:lvlJc w:val="left"/>
      <w:pPr>
        <w:tabs>
          <w:tab w:val="num" w:pos="4680"/>
        </w:tabs>
        <w:ind w:left="4680" w:hanging="360"/>
      </w:pPr>
      <w:rPr>
        <w:rFonts w:ascii="Arial" w:hAnsi="Arial" w:cs="Arial" w:hint="default"/>
        <w:rFonts w:cs="Arial"/>
      </w:rPr>
    </w:lvl>
    <w:lvl w:ilvl="7">
      <w:start w:val="1"/>
      <w:numFmt w:val="bullet"/>
      <w:lvlText w:val="•"/>
      <w:lvlJc w:val="left"/>
      <w:pPr>
        <w:tabs>
          <w:tab w:val="num" w:pos="5400"/>
        </w:tabs>
        <w:ind w:left="5400" w:hanging="360"/>
      </w:pPr>
      <w:rPr>
        <w:rFonts w:ascii="Arial" w:hAnsi="Arial" w:cs="Arial" w:hint="default"/>
        <w:rFonts w:cs="Arial"/>
      </w:rPr>
    </w:lvl>
    <w:lvl w:ilvl="8">
      <w:start w:val="1"/>
      <w:numFmt w:val="bullet"/>
      <w:lvlText w:val="•"/>
      <w:lvlJc w:val="left"/>
      <w:pPr>
        <w:tabs>
          <w:tab w:val="num" w:pos="6120"/>
        </w:tabs>
        <w:ind w:left="6120" w:hanging="360"/>
      </w:pPr>
      <w:rPr>
        <w:rFonts w:ascii="Arial" w:hAnsi="Arial" w:cs="Arial" w:hint="default"/>
        <w:rFonts w:cs="Arial"/>
      </w:rPr>
    </w:lvl>
  </w:abstractNum>
  <w:abstractNum w:abstractNumId="7">
    <w:lvl w:ilvl="0">
      <w:start w:val="1"/>
      <w:numFmt w:val="decimal"/>
      <w:lvlText w:val="%1."/>
      <w:lvlJc w:val="left"/>
      <w:pPr>
        <w:ind w:left="720" w:hanging="360"/>
      </w:pPr>
      <w:rPr>
        <w:szCs w:val="24"/>
        <w:rFonts w:eastAsia="Times New Roman"/>
        <w:lang w:val="en-US" w:eastAsia="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eastAsia="Times New Roman"/>
      <w:color w:val="auto"/>
      <w:sz w:val="24"/>
      <w:szCs w:val="24"/>
      <w:lang w:val="en-GB" w:eastAsia="en-G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rFonts w:ascii="Arial" w:hAnsi="Arial" w:cs="Arial"/>
    </w:rPr>
  </w:style>
  <w:style w:type="character" w:styleId="WW8Num6z0">
    <w:name w:val="WW8Num6z0"/>
    <w:qFormat/>
    <w:rPr>
      <w:rFonts w:eastAsia="Times New Roman"/>
      <w:szCs w:val="24"/>
      <w:lang w:val="en-US" w:eastAsia="en-GB"/>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Default1">
    <w:name w:val="default"/>
    <w:basedOn w:val="Normal"/>
    <w:qFormat/>
    <w:pPr>
      <w:widowControl/>
      <w:spacing w:lineRule="auto" w:line="240" w:before="280" w:after="280"/>
    </w:pPr>
    <w:rPr>
      <w:rFonts w:ascii="Times New Roman" w:hAnsi="Times New Roman" w:eastAsia="" w:cs="Times New Roman"/>
      <w:color w:val="auto"/>
      <w:szCs w:val="24"/>
      <w:lang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2026-04-27T08:18:00Z</dcterms:created>
  <dc:creator>Caddy-Dale, Anna (Manchester Growth Company)</dc:creator>
  <dc:description/>
  <dc:language>en-US</dc:language>
  <cp:lastModifiedBy>Ahmed, Humaira</cp:lastModifiedBy>
  <cp:lastPrinted>1995-11-21T17:41:00Z</cp:lastPrinted>
  <dcterms:modified xsi:type="dcterms:W3CDTF">2026-04-27T08:24:00Z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0x01010034DBE1EFE37B584DB8A3743236213B38</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