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pBdr>
          <w:top w:val="single" w:sz="4" w:space="10" w:color="000000"/>
          <w:left w:val="single" w:sz="4" w:space="10" w:color="000000"/>
          <w:bottom w:val="single" w:sz="4" w:space="10" w:color="000000"/>
          <w:right w:val="single" w:sz="4" w:space="10" w:color="000000"/>
        </w:pBdr>
        <w:shd w:fill="004F6E" w:val="clear"/>
        <w:spacing w:lineRule="auto" w:line="240" w:before="360" w:after="80"/>
        <w:ind w:hanging="0" w:left="0"/>
        <w:jc w:val="center"/>
        <w:rPr>
          <w:rFonts w:ascii="Arial" w:hAnsi="Arial" w:eastAsia="Arial" w:cs="Arial"/>
          <w:b/>
          <w:bCs/>
          <w:color w:val="FFFFFF"/>
          <w:sz w:val="24"/>
          <w:szCs w:val="24"/>
        </w:rPr>
      </w:pPr>
      <w:r>
        <w:rPr>
          <w:rFonts w:eastAsia="Arial" w:cs="Arial" w:ascii="Arial" w:hAnsi="Arial"/>
          <w:b/>
          <w:bCs/>
          <w:color w:val="FFFFFF"/>
          <w:sz w:val="24"/>
          <w:szCs w:val="24"/>
        </w:rPr>
        <w:t>Role profile</w:t>
      </w:r>
    </w:p>
    <w:p>
      <w:pPr>
        <w:pStyle w:val="ListParagraph"/>
        <w:numPr>
          <w:ilvl w:val="0"/>
          <w:numId w:val="8"/>
        </w:numPr>
        <w:spacing w:before="60" w:after="160"/>
        <w:contextualSpacing/>
        <w:rPr/>
      </w:pPr>
      <w:r>
        <w:rPr>
          <w:rFonts w:eastAsia="Arial" w:cs="Arial" w:ascii="Arial" w:hAnsi="Arial"/>
          <w:b/>
          <w:bCs/>
          <w:color w:val="000000"/>
        </w:rPr>
        <w:t>Job title</w:t>
      </w:r>
      <w:r>
        <w:rPr>
          <w:rFonts w:eastAsia="Arial" w:cs="Arial" w:ascii="Arial" w:hAnsi="Arial"/>
          <w:color w:val="000000"/>
        </w:rPr>
        <w:t>: Senior Media Manager</w:t>
      </w:r>
    </w:p>
    <w:p>
      <w:pPr>
        <w:pStyle w:val="ListParagraph"/>
        <w:numPr>
          <w:ilvl w:val="0"/>
          <w:numId w:val="8"/>
        </w:numPr>
        <w:spacing w:before="60" w:after="160"/>
        <w:contextualSpacing/>
        <w:rPr/>
      </w:pPr>
      <w:r>
        <w:rPr>
          <w:rFonts w:eastAsia="Arial" w:cs="Arial" w:ascii="Arial" w:hAnsi="Arial"/>
          <w:b/>
          <w:bCs/>
          <w:color w:val="000000"/>
        </w:rPr>
        <w:t>Grade:</w:t>
      </w:r>
      <w:r>
        <w:rPr>
          <w:rFonts w:eastAsia="Arial" w:cs="Arial" w:ascii="Arial" w:hAnsi="Arial"/>
          <w:color w:val="000000"/>
        </w:rPr>
        <w:t xml:space="preserve"> 9</w:t>
      </w:r>
    </w:p>
    <w:p>
      <w:pPr>
        <w:pStyle w:val="ListParagraph"/>
        <w:numPr>
          <w:ilvl w:val="0"/>
          <w:numId w:val="8"/>
        </w:numPr>
        <w:spacing w:before="60" w:after="160"/>
        <w:contextualSpacing/>
        <w:rPr/>
      </w:pPr>
      <w:r>
        <w:rPr>
          <w:rFonts w:eastAsia="Arial" w:cs="Arial" w:ascii="Arial" w:hAnsi="Arial"/>
          <w:b/>
          <w:bCs/>
          <w:color w:val="000000"/>
        </w:rPr>
        <w:t>Business area:</w:t>
      </w:r>
      <w:r>
        <w:rPr>
          <w:rFonts w:eastAsia="Arial" w:cs="Arial" w:ascii="Arial" w:hAnsi="Arial"/>
          <w:color w:val="000000"/>
        </w:rPr>
        <w:t xml:space="preserve"> Communications and Engagement </w:t>
      </w:r>
    </w:p>
    <w:p>
      <w:pPr>
        <w:pStyle w:val="ListParagraph"/>
        <w:numPr>
          <w:ilvl w:val="0"/>
          <w:numId w:val="8"/>
        </w:numPr>
        <w:spacing w:before="60" w:after="160"/>
        <w:contextualSpacing/>
        <w:rPr/>
      </w:pPr>
      <w:r>
        <w:rPr>
          <w:rFonts w:eastAsia="Arial" w:cs="Arial" w:ascii="Arial" w:hAnsi="Arial"/>
          <w:b/>
          <w:bCs/>
          <w:color w:val="000000"/>
        </w:rPr>
        <w:t>Reporting line:</w:t>
      </w:r>
      <w:r>
        <w:rPr>
          <w:rFonts w:eastAsia="Arial" w:cs="Arial" w:ascii="Arial" w:hAnsi="Arial"/>
          <w:color w:val="000000"/>
        </w:rPr>
        <w:t xml:space="preserve"> Head of News and Media </w:t>
      </w:r>
    </w:p>
    <w:p>
      <w:pPr>
        <w:pStyle w:val="ListParagraph"/>
        <w:numPr>
          <w:ilvl w:val="0"/>
          <w:numId w:val="8"/>
        </w:numPr>
        <w:spacing w:before="60" w:after="160"/>
        <w:contextualSpacing/>
        <w:rPr/>
      </w:pPr>
      <w:r>
        <w:rPr>
          <w:rFonts w:eastAsia="Arial" w:cs="Arial" w:ascii="Arial" w:hAnsi="Arial"/>
          <w:b/>
          <w:bCs/>
          <w:color w:val="000000"/>
        </w:rPr>
        <w:t>Team:</w:t>
      </w:r>
      <w:r>
        <w:rPr>
          <w:rFonts w:eastAsia="Arial" w:cs="Arial" w:ascii="Arial" w:hAnsi="Arial"/>
          <w:color w:val="000000"/>
        </w:rPr>
        <w:t xml:space="preserve"> Communications and Engagement </w:t>
      </w:r>
    </w:p>
    <w:p>
      <w:pPr>
        <w:pStyle w:val="Heading2"/>
        <w:pBdr>
          <w:top w:val="single" w:sz="4" w:space="10" w:color="000000"/>
          <w:left w:val="single" w:sz="4" w:space="10" w:color="000000"/>
          <w:bottom w:val="single" w:sz="4" w:space="10" w:color="000000"/>
          <w:right w:val="single" w:sz="4" w:space="10" w:color="000000"/>
        </w:pBdr>
        <w:shd w:fill="004F6E" w:val="clear"/>
        <w:spacing w:before="480" w:after="80"/>
        <w:ind w:hanging="0" w:left="0"/>
        <w:rPr>
          <w:rFonts w:ascii="Arial" w:hAnsi="Arial" w:eastAsia="Arial" w:cs="Arial"/>
          <w:b/>
          <w:bCs/>
          <w:color w:val="FFFFFF"/>
          <w:sz w:val="24"/>
          <w:szCs w:val="24"/>
        </w:rPr>
      </w:pPr>
      <w:r>
        <w:rPr>
          <w:rFonts w:eastAsia="Arial" w:cs="Arial" w:ascii="Arial" w:hAnsi="Arial"/>
          <w:b/>
          <w:bCs/>
          <w:color w:val="FFFFFF"/>
          <w:sz w:val="24"/>
          <w:szCs w:val="24"/>
        </w:rPr>
        <w:t>Job Purpose</w:t>
      </w:r>
    </w:p>
    <w:p>
      <w:pPr>
        <w:pStyle w:val="Normal"/>
        <w:spacing w:lineRule="auto" w:line="360" w:before="0" w:after="240"/>
        <w:rPr>
          <w:rFonts w:ascii="Arial" w:hAnsi="Arial" w:eastAsia="Arial" w:cs="Arial"/>
          <w:color w:val="000000"/>
          <w:lang w:val="en-GB"/>
        </w:rPr>
      </w:pPr>
      <w:r>
        <w:rPr>
          <w:rFonts w:eastAsia="Arial" w:cs="Arial" w:ascii="Arial" w:hAnsi="Arial"/>
          <w:color w:val="000000"/>
          <w:lang w:val="en-GB"/>
        </w:rPr>
        <w:t xml:space="preserve">To support the work of the News and Media Team across a range of media disciplines, including leading the delivery of a comprehensive media strategy and media handling plans, delivering significant local, regional and national media activity for all areas of the Greater Manchester Combined Authority. </w:t>
      </w:r>
    </w:p>
    <w:p>
      <w:pPr>
        <w:pStyle w:val="Normal"/>
        <w:spacing w:lineRule="auto" w:line="360" w:before="0" w:after="240"/>
        <w:rPr>
          <w:rFonts w:ascii="Arial" w:hAnsi="Arial" w:eastAsia="Arial" w:cs="Arial"/>
          <w:color w:val="000000"/>
          <w:lang w:val="en-GB"/>
        </w:rPr>
      </w:pPr>
      <w:r>
        <w:rPr>
          <w:rFonts w:eastAsia="Arial" w:cs="Arial" w:ascii="Arial" w:hAnsi="Arial"/>
          <w:color w:val="000000"/>
          <w:lang w:val="en-GB"/>
        </w:rPr>
        <w:t>The role holder will support the co-ordination and delivery of all elements of the team’s work, supporting the Mayor of Greater Manchester, Deputy Mayor of Greater Manchester and Greater Manchester Combined Authority (including Greater Manchester Fire and Rescue Service and Council Leaders in their Greater Manchester portfolio roles).</w:t>
      </w:r>
    </w:p>
    <w:p>
      <w:pPr>
        <w:pStyle w:val="Normal"/>
        <w:spacing w:lineRule="auto" w:line="360" w:before="0" w:after="240"/>
        <w:jc w:val="both"/>
        <w:rPr>
          <w:rFonts w:ascii="Arial" w:hAnsi="Arial" w:eastAsia="Arial" w:cs="Arial"/>
          <w:color w:val="000000"/>
          <w:lang w:val="en-GB"/>
        </w:rPr>
      </w:pPr>
      <w:r>
        <w:rPr>
          <w:rFonts w:eastAsia="Arial" w:cs="Arial" w:ascii="Arial" w:hAnsi="Arial"/>
          <w:color w:val="000000"/>
          <w:lang w:val="en-GB"/>
        </w:rPr>
        <w:t xml:space="preserve">This will include promoting the work of the above bodies and demonstrating the how Greater Manchester is delivering on its strategy to build a thriving city region where everyone can live a good life. </w:t>
      </w:r>
    </w:p>
    <w:p>
      <w:pPr>
        <w:pStyle w:val="Normal"/>
        <w:spacing w:lineRule="auto" w:line="360" w:before="0" w:after="240"/>
        <w:rPr>
          <w:rFonts w:ascii="Arial" w:hAnsi="Arial" w:eastAsia="Arial" w:cs="Arial"/>
          <w:color w:val="000000"/>
          <w:lang w:val="en-GB"/>
        </w:rPr>
      </w:pPr>
      <w:r>
        <w:rPr>
          <w:rFonts w:eastAsia="Arial" w:cs="Arial" w:ascii="Arial" w:hAnsi="Arial"/>
          <w:color w:val="000000"/>
          <w:lang w:val="en-GB"/>
        </w:rPr>
        <w:t>The role holder will report directly to the Head of News and Media and work closely with internal and external stakeholders, including the Mayor, Deputy Mayor and GMCA leadership, including the Chief Fire Officer.</w:t>
      </w:r>
    </w:p>
    <w:p>
      <w:pPr>
        <w:pStyle w:val="Heading2"/>
        <w:pBdr>
          <w:top w:val="single" w:sz="4" w:space="10" w:color="000000"/>
          <w:left w:val="single" w:sz="4" w:space="10" w:color="000000"/>
          <w:bottom w:val="single" w:sz="4" w:space="10" w:color="000000"/>
          <w:right w:val="single" w:sz="4" w:space="10" w:color="000000"/>
        </w:pBdr>
        <w:shd w:fill="004F6E" w:val="clear"/>
        <w:spacing w:lineRule="auto" w:line="360" w:before="480" w:after="240"/>
        <w:ind w:hanging="0" w:left="0"/>
        <w:rPr>
          <w:rFonts w:ascii="Arial" w:hAnsi="Arial" w:eastAsia="Arial" w:cs="Arial"/>
          <w:b/>
          <w:bCs/>
          <w:color w:val="FFFFFF"/>
          <w:sz w:val="24"/>
          <w:szCs w:val="24"/>
          <w:lang w:val="en-GB"/>
        </w:rPr>
      </w:pPr>
      <w:r>
        <w:rPr>
          <w:rFonts w:eastAsia="Arial" w:cs="Arial" w:ascii="Arial" w:hAnsi="Arial"/>
          <w:b/>
          <w:bCs/>
          <w:color w:val="FFFFFF"/>
          <w:sz w:val="24"/>
          <w:szCs w:val="24"/>
          <w:lang w:val="en-GB"/>
        </w:rPr>
        <w:t>Key working relationships</w:t>
      </w:r>
    </w:p>
    <w:p>
      <w:pPr>
        <w:pStyle w:val="ListParagraph"/>
        <w:numPr>
          <w:ilvl w:val="0"/>
          <w:numId w:val="7"/>
        </w:numPr>
        <w:spacing w:lineRule="auto" w:line="240" w:before="0" w:after="0"/>
        <w:ind w:hanging="360" w:left="720" w:right="261"/>
        <w:contextualSpacing/>
        <w:rPr/>
      </w:pPr>
      <w:r>
        <w:rPr>
          <w:rFonts w:eastAsia="Arial" w:cs="Arial" w:ascii="Arial" w:hAnsi="Arial"/>
          <w:color w:val="262626"/>
          <w:lang w:val="en-GB"/>
        </w:rPr>
        <w:t>Mayor of Greater Manchester</w:t>
      </w:r>
    </w:p>
    <w:p>
      <w:pPr>
        <w:pStyle w:val="ListParagraph"/>
        <w:numPr>
          <w:ilvl w:val="0"/>
          <w:numId w:val="7"/>
        </w:numPr>
        <w:spacing w:lineRule="auto" w:line="240" w:before="0" w:after="0"/>
        <w:ind w:hanging="360" w:left="720" w:right="261"/>
        <w:contextualSpacing/>
        <w:rPr/>
      </w:pPr>
      <w:r>
        <w:rPr>
          <w:rFonts w:eastAsia="Arial" w:cs="Arial" w:ascii="Arial" w:hAnsi="Arial"/>
          <w:color w:val="262626"/>
          <w:lang w:val="en-GB"/>
        </w:rPr>
        <w:t>Deputy Mayor of Greater Manchester</w:t>
      </w:r>
    </w:p>
    <w:p>
      <w:pPr>
        <w:pStyle w:val="ListParagraph"/>
        <w:numPr>
          <w:ilvl w:val="0"/>
          <w:numId w:val="7"/>
        </w:numPr>
        <w:spacing w:lineRule="auto" w:line="240" w:before="0" w:after="0"/>
        <w:ind w:hanging="360" w:left="720" w:right="261"/>
        <w:contextualSpacing/>
        <w:rPr/>
      </w:pPr>
      <w:r>
        <w:rPr>
          <w:rFonts w:eastAsia="Arial" w:cs="Arial" w:ascii="Arial" w:hAnsi="Arial"/>
          <w:color w:val="262626"/>
          <w:lang w:val="en-GB"/>
        </w:rPr>
        <w:t>Greater Manchester Fire and Rescue Service Chief Fire Officer</w:t>
      </w:r>
    </w:p>
    <w:p>
      <w:pPr>
        <w:pStyle w:val="ListParagraph"/>
        <w:numPr>
          <w:ilvl w:val="0"/>
          <w:numId w:val="7"/>
        </w:numPr>
        <w:spacing w:lineRule="auto" w:line="240" w:before="0" w:after="0"/>
        <w:ind w:hanging="360" w:left="720" w:right="261"/>
        <w:contextualSpacing/>
        <w:rPr/>
      </w:pPr>
      <w:r>
        <w:rPr>
          <w:rFonts w:eastAsia="Arial" w:cs="Arial" w:ascii="Arial" w:hAnsi="Arial"/>
          <w:color w:val="262626"/>
          <w:lang w:val="en-GB"/>
        </w:rPr>
        <w:t>Greater Manchester GMCA senior executives</w:t>
      </w:r>
    </w:p>
    <w:p>
      <w:pPr>
        <w:pStyle w:val="ListParagraph"/>
        <w:numPr>
          <w:ilvl w:val="0"/>
          <w:numId w:val="7"/>
        </w:numPr>
        <w:spacing w:lineRule="auto" w:line="240" w:before="0" w:after="0"/>
        <w:ind w:hanging="360" w:left="720" w:right="261"/>
        <w:contextualSpacing/>
        <w:rPr/>
      </w:pPr>
      <w:r>
        <w:rPr>
          <w:rFonts w:eastAsia="Arial" w:cs="Arial" w:ascii="Arial" w:hAnsi="Arial"/>
          <w:color w:val="262626"/>
          <w:lang w:val="en-GB"/>
        </w:rPr>
        <w:t>GMCA portfolio holders – council leaders and chief executives</w:t>
      </w:r>
    </w:p>
    <w:p>
      <w:pPr>
        <w:pStyle w:val="ListParagraph"/>
        <w:numPr>
          <w:ilvl w:val="0"/>
          <w:numId w:val="7"/>
        </w:numPr>
        <w:spacing w:lineRule="auto" w:line="240" w:before="0" w:after="0"/>
        <w:ind w:hanging="360" w:left="720" w:right="261"/>
        <w:contextualSpacing/>
        <w:rPr/>
      </w:pPr>
      <w:r>
        <w:rPr>
          <w:rFonts w:eastAsia="Arial" w:cs="Arial" w:ascii="Arial" w:hAnsi="Arial"/>
          <w:color w:val="262626"/>
          <w:lang w:val="en-GB"/>
        </w:rPr>
        <w:t>Director of Communications and Engagement, Assistant Director News and Media and GMCA communications and engagement team</w:t>
      </w:r>
    </w:p>
    <w:p>
      <w:pPr>
        <w:pStyle w:val="ListParagraph"/>
        <w:numPr>
          <w:ilvl w:val="0"/>
          <w:numId w:val="7"/>
        </w:numPr>
        <w:spacing w:lineRule="auto" w:line="240" w:before="0" w:after="0"/>
        <w:ind w:hanging="360" w:left="720" w:right="261"/>
        <w:contextualSpacing/>
        <w:rPr/>
      </w:pPr>
      <w:r>
        <w:rPr>
          <w:rFonts w:eastAsia="Arial" w:cs="Arial" w:ascii="Arial" w:hAnsi="Arial"/>
          <w:color w:val="262626"/>
          <w:lang w:val="en-GB"/>
        </w:rPr>
        <w:t>Mayoral team and GMCA policy team</w:t>
      </w:r>
    </w:p>
    <w:p>
      <w:pPr>
        <w:pStyle w:val="ListParagraph"/>
        <w:numPr>
          <w:ilvl w:val="0"/>
          <w:numId w:val="7"/>
        </w:numPr>
        <w:spacing w:lineRule="auto" w:line="240" w:before="0" w:after="0"/>
        <w:ind w:hanging="360" w:left="720" w:right="261"/>
        <w:contextualSpacing/>
        <w:rPr/>
      </w:pPr>
      <w:r>
        <w:rPr>
          <w:rFonts w:eastAsia="Arial" w:cs="Arial" w:ascii="Arial" w:hAnsi="Arial"/>
          <w:color w:val="262626"/>
          <w:lang w:val="en-GB"/>
        </w:rPr>
        <w:t>Wider Greater Manchester communications and media teams</w:t>
      </w:r>
    </w:p>
    <w:p>
      <w:pPr>
        <w:pStyle w:val="ListParagraph"/>
        <w:numPr>
          <w:ilvl w:val="0"/>
          <w:numId w:val="7"/>
        </w:numPr>
        <w:spacing w:lineRule="auto" w:line="240" w:before="0" w:after="0"/>
        <w:ind w:hanging="360" w:left="720" w:right="261"/>
        <w:contextualSpacing/>
        <w:rPr/>
      </w:pPr>
      <w:r>
        <w:rPr>
          <w:rFonts w:eastAsia="Arial" w:cs="Arial" w:ascii="Arial" w:hAnsi="Arial"/>
          <w:color w:val="262626"/>
          <w:lang w:val="en-GB"/>
        </w:rPr>
        <w:t>Partner agencies working on relevant projects and functions in Greater Manchester and nationally, where appropriate</w:t>
      </w:r>
    </w:p>
    <w:p>
      <w:pPr>
        <w:pStyle w:val="ListParagraph"/>
        <w:numPr>
          <w:ilvl w:val="0"/>
          <w:numId w:val="7"/>
        </w:numPr>
        <w:spacing w:lineRule="auto" w:line="240" w:before="0" w:after="0"/>
        <w:ind w:hanging="360" w:left="720" w:right="261"/>
        <w:contextualSpacing/>
        <w:rPr/>
      </w:pPr>
      <w:r>
        <w:rPr>
          <w:rFonts w:eastAsia="Arial" w:cs="Arial" w:ascii="Arial" w:hAnsi="Arial"/>
          <w:color w:val="262626"/>
          <w:lang w:val="en-GB"/>
        </w:rPr>
        <w:t xml:space="preserve">Government department media teams </w:t>
      </w:r>
    </w:p>
    <w:p>
      <w:pPr>
        <w:pStyle w:val="Heading2"/>
        <w:pBdr>
          <w:top w:val="single" w:sz="4" w:space="10" w:color="000000"/>
          <w:left w:val="single" w:sz="4" w:space="10" w:color="000000"/>
          <w:bottom w:val="single" w:sz="4" w:space="10" w:color="000000"/>
          <w:right w:val="single" w:sz="4" w:space="10" w:color="000000"/>
        </w:pBdr>
        <w:shd w:fill="004F6E" w:val="clear"/>
        <w:spacing w:lineRule="auto" w:line="360" w:before="480" w:after="240"/>
        <w:ind w:hanging="0" w:left="0"/>
        <w:rPr>
          <w:rFonts w:ascii="Arial" w:hAnsi="Arial" w:eastAsia="Arial" w:cs="Arial"/>
          <w:b/>
          <w:bCs/>
          <w:color w:val="FFFFFF"/>
          <w:sz w:val="24"/>
          <w:szCs w:val="24"/>
          <w:lang w:val="en-GB"/>
        </w:rPr>
      </w:pPr>
      <w:r>
        <w:rPr>
          <w:rFonts w:eastAsia="Arial" w:cs="Arial" w:ascii="Arial" w:hAnsi="Arial"/>
          <w:b/>
          <w:bCs/>
          <w:color w:val="FFFFFF"/>
          <w:sz w:val="24"/>
          <w:szCs w:val="24"/>
          <w:lang w:val="en-GB"/>
        </w:rPr>
        <w:t>Key Responsibilities</w:t>
      </w:r>
    </w:p>
    <w:tbl>
      <w:tblPr>
        <w:tblW w:w="10380" w:type="dxa"/>
        <w:jc w:val="left"/>
        <w:tblInd w:w="75" w:type="dxa"/>
        <w:tblLayout w:type="fixed"/>
        <w:tblCellMar>
          <w:top w:w="75" w:type="dxa"/>
          <w:left w:w="75" w:type="dxa"/>
          <w:bottom w:w="75" w:type="dxa"/>
          <w:right w:w="75" w:type="dxa"/>
        </w:tblCellMar>
      </w:tblPr>
      <w:tblGrid>
        <w:gridCol w:w="10380"/>
      </w:tblGrid>
      <w:tr>
        <w:trPr>
          <w:trHeight w:val="300" w:hRule="atLeast"/>
        </w:trPr>
        <w:tc>
          <w:tcPr>
            <w:tcW w:w="10380" w:type="dxa"/>
            <w:tcBorders>
              <w:left w:val="single" w:sz="6" w:space="0" w:color="000000"/>
              <w:right w:val="single" w:sz="6" w:space="0" w:color="000000"/>
            </w:tcBorders>
            <w:vAlign w:val="center"/>
          </w:tcPr>
          <w:p>
            <w:pPr>
              <w:pStyle w:val="ListParagraph"/>
              <w:numPr>
                <w:ilvl w:val="0"/>
                <w:numId w:val="3"/>
              </w:numPr>
              <w:pBdr/>
              <w:spacing w:lineRule="auto" w:line="240" w:before="0" w:after="0"/>
              <w:contextualSpacing/>
              <w:rPr/>
            </w:pPr>
            <w:r>
              <w:rPr>
                <w:rFonts w:eastAsia="Arial" w:cs="Arial" w:ascii="Arial" w:hAnsi="Arial"/>
                <w:color w:val="000000"/>
                <w:lang w:val="en-GB"/>
              </w:rPr>
              <w:t>Support the delivery of media strategies and ensure all work contributes to delivering tangible outcomes set out in our Communications and Engagement Strategy, in the GMCA Business Plan and in the Greater Manchester Strategy</w:t>
            </w:r>
          </w:p>
          <w:p>
            <w:pPr>
              <w:pStyle w:val="ListParagraph"/>
              <w:numPr>
                <w:ilvl w:val="0"/>
                <w:numId w:val="3"/>
              </w:numPr>
              <w:pBdr/>
              <w:spacing w:lineRule="auto" w:line="240" w:before="0" w:after="0"/>
              <w:contextualSpacing/>
              <w:jc w:val="both"/>
              <w:rPr/>
            </w:pPr>
            <w:r>
              <w:rPr>
                <w:rFonts w:eastAsia="Arial" w:cs="Arial" w:ascii="Arial" w:hAnsi="Arial"/>
                <w:color w:val="000000"/>
                <w:lang w:val="en-GB"/>
              </w:rPr>
              <w:t>Act as a trusted media advisor to the Mayor, Deputy Mayor and GMCA / GMFRS Senior Leaders, using awareness of current affairs and the media to provide insightful and effective solutions</w:t>
            </w:r>
          </w:p>
          <w:p>
            <w:pPr>
              <w:pStyle w:val="ListParagraph"/>
              <w:numPr>
                <w:ilvl w:val="0"/>
                <w:numId w:val="3"/>
              </w:numPr>
              <w:spacing w:lineRule="auto" w:line="240" w:before="0" w:after="0"/>
              <w:contextualSpacing/>
              <w:jc w:val="both"/>
              <w:rPr/>
            </w:pPr>
            <w:r>
              <w:rPr>
                <w:rFonts w:eastAsia="Arial" w:cs="Arial" w:ascii="Arial" w:hAnsi="Arial"/>
                <w:color w:val="000000"/>
                <w:lang w:val="en-GB"/>
              </w:rPr>
              <w:t xml:space="preserve">Support the Head of News and Media to: </w:t>
            </w:r>
          </w:p>
          <w:p>
            <w:pPr>
              <w:pStyle w:val="ListParagraph"/>
              <w:numPr>
                <w:ilvl w:val="1"/>
                <w:numId w:val="3"/>
              </w:numPr>
              <w:spacing w:lineRule="auto" w:line="240" w:before="0" w:after="0"/>
              <w:contextualSpacing/>
              <w:jc w:val="both"/>
              <w:rPr/>
            </w:pPr>
            <w:r>
              <w:rPr>
                <w:rFonts w:eastAsia="Arial" w:cs="Arial" w:ascii="Arial" w:hAnsi="Arial"/>
                <w:color w:val="000000"/>
                <w:lang w:val="en-GB"/>
              </w:rPr>
              <w:t>Maximise positive media coverage of GMCA and the Mayor as leading voices in UK public life</w:t>
            </w:r>
          </w:p>
          <w:p>
            <w:pPr>
              <w:pStyle w:val="ListParagraph"/>
              <w:numPr>
                <w:ilvl w:val="1"/>
                <w:numId w:val="3"/>
              </w:numPr>
              <w:spacing w:lineRule="auto" w:line="240" w:before="0" w:after="0"/>
              <w:contextualSpacing/>
              <w:jc w:val="both"/>
              <w:rPr/>
            </w:pPr>
            <w:r>
              <w:rPr>
                <w:rFonts w:eastAsia="Arial" w:cs="Arial" w:ascii="Arial" w:hAnsi="Arial"/>
                <w:color w:val="000000"/>
                <w:lang w:val="en-GB"/>
              </w:rPr>
              <w:t>Safeguard and, where necessary, defend the reputation of GMCA and the Mayor</w:t>
            </w:r>
          </w:p>
          <w:p>
            <w:pPr>
              <w:pStyle w:val="ListParagraph"/>
              <w:numPr>
                <w:ilvl w:val="1"/>
                <w:numId w:val="3"/>
              </w:numPr>
              <w:spacing w:lineRule="auto" w:line="240" w:before="0" w:after="0"/>
              <w:contextualSpacing/>
              <w:jc w:val="both"/>
              <w:rPr/>
            </w:pPr>
            <w:r>
              <w:rPr>
                <w:rFonts w:eastAsia="Arial" w:cs="Arial" w:ascii="Arial" w:hAnsi="Arial"/>
                <w:color w:val="000000"/>
                <w:lang w:val="en-GB"/>
              </w:rPr>
              <w:t>Build productive relationships with national and regional media</w:t>
            </w:r>
          </w:p>
          <w:p>
            <w:pPr>
              <w:pStyle w:val="ListParagraph"/>
              <w:numPr>
                <w:ilvl w:val="1"/>
                <w:numId w:val="3"/>
              </w:numPr>
              <w:spacing w:lineRule="auto" w:line="240" w:before="0" w:after="0"/>
              <w:contextualSpacing/>
              <w:jc w:val="both"/>
              <w:rPr/>
            </w:pPr>
            <w:r>
              <w:rPr>
                <w:rFonts w:eastAsia="Arial" w:cs="Arial" w:ascii="Arial" w:hAnsi="Arial"/>
                <w:color w:val="000000"/>
                <w:lang w:val="en-GB"/>
              </w:rPr>
              <w:t>Ensure GMCA and the Mayor are positioned effectively as a voice on emerging public policy debates in the media</w:t>
            </w:r>
          </w:p>
          <w:p>
            <w:pPr>
              <w:pStyle w:val="ListParagraph"/>
              <w:numPr>
                <w:ilvl w:val="0"/>
                <w:numId w:val="3"/>
              </w:numPr>
              <w:spacing w:lineRule="auto" w:line="240" w:before="60" w:after="60"/>
              <w:contextualSpacing/>
              <w:rPr/>
            </w:pPr>
            <w:r>
              <w:rPr>
                <w:rFonts w:eastAsia="Arial" w:cs="Arial" w:ascii="Arial" w:hAnsi="Arial"/>
                <w:color w:val="000000"/>
                <w:lang w:val="en-GB"/>
              </w:rPr>
              <w:t>Be responsible for delivery of effective and efficient media activity</w:t>
            </w:r>
          </w:p>
          <w:p>
            <w:pPr>
              <w:pStyle w:val="ListParagraph"/>
              <w:numPr>
                <w:ilvl w:val="0"/>
                <w:numId w:val="3"/>
              </w:numPr>
              <w:spacing w:lineRule="auto" w:line="240" w:before="0" w:after="0"/>
              <w:contextualSpacing/>
              <w:jc w:val="both"/>
              <w:rPr/>
            </w:pPr>
            <w:r>
              <w:rPr>
                <w:rFonts w:eastAsia="Arial" w:cs="Arial" w:ascii="Arial" w:hAnsi="Arial"/>
                <w:color w:val="000000"/>
                <w:lang w:val="en-GB"/>
              </w:rPr>
              <w:t>Build and maintain excellent and effective relationships with key local, national, specialist, political and where appropriate international media, to include:</w:t>
            </w:r>
          </w:p>
          <w:p>
            <w:pPr>
              <w:pStyle w:val="ListParagraph"/>
              <w:numPr>
                <w:ilvl w:val="1"/>
                <w:numId w:val="3"/>
              </w:numPr>
              <w:spacing w:lineRule="auto" w:line="240" w:before="0" w:after="0"/>
              <w:contextualSpacing/>
              <w:jc w:val="both"/>
              <w:rPr/>
            </w:pPr>
            <w:r>
              <w:rPr>
                <w:rFonts w:eastAsia="Arial" w:cs="Arial" w:ascii="Arial" w:hAnsi="Arial"/>
                <w:color w:val="000000"/>
                <w:lang w:val="en-GB"/>
              </w:rPr>
              <w:t>An effective programme of media networking for the team and key Greater Manchester leaders</w:t>
            </w:r>
          </w:p>
          <w:p>
            <w:pPr>
              <w:pStyle w:val="ListParagraph"/>
              <w:numPr>
                <w:ilvl w:val="1"/>
                <w:numId w:val="3"/>
              </w:numPr>
              <w:spacing w:lineRule="auto" w:line="240" w:before="0" w:after="0"/>
              <w:contextualSpacing/>
              <w:jc w:val="both"/>
              <w:rPr/>
            </w:pPr>
            <w:r>
              <w:rPr>
                <w:rFonts w:eastAsia="Arial" w:cs="Arial" w:ascii="Arial" w:hAnsi="Arial"/>
                <w:color w:val="000000"/>
                <w:lang w:val="en-GB"/>
              </w:rPr>
              <w:t>A database of key journalists and the positions adopted by them and their organisations on areas of interest to the organisation</w:t>
            </w:r>
          </w:p>
          <w:p>
            <w:pPr>
              <w:pStyle w:val="ListParagraph"/>
              <w:numPr>
                <w:ilvl w:val="0"/>
                <w:numId w:val="3"/>
              </w:numPr>
              <w:spacing w:lineRule="auto" w:line="240" w:before="0" w:after="0"/>
              <w:contextualSpacing/>
              <w:jc w:val="both"/>
              <w:rPr/>
            </w:pPr>
            <w:r>
              <w:rPr>
                <w:rFonts w:eastAsia="Arial" w:cs="Arial" w:ascii="Arial" w:hAnsi="Arial"/>
                <w:color w:val="000000"/>
                <w:lang w:val="en-GB"/>
              </w:rPr>
              <w:t>Individually and as a team ensure short and long-term media and political affairs horizon scanning takes place, in order to spot risks and opportunities to position our work in the media</w:t>
            </w:r>
          </w:p>
          <w:p>
            <w:pPr>
              <w:pStyle w:val="ListParagraph"/>
              <w:numPr>
                <w:ilvl w:val="0"/>
                <w:numId w:val="3"/>
              </w:numPr>
              <w:spacing w:lineRule="auto" w:line="240" w:before="0" w:after="0"/>
              <w:contextualSpacing/>
              <w:jc w:val="both"/>
              <w:rPr/>
            </w:pPr>
            <w:r>
              <w:rPr>
                <w:rFonts w:eastAsia="Arial" w:cs="Arial" w:ascii="Arial" w:hAnsi="Arial"/>
                <w:color w:val="000000"/>
                <w:lang w:val="en-GB"/>
              </w:rPr>
              <w:t xml:space="preserve">Support the delivery of media, communications and engagement work in allocated portfolios, working with colleagues from wider Communications and Engagement team </w:t>
            </w:r>
          </w:p>
          <w:p>
            <w:pPr>
              <w:pStyle w:val="ListParagraph"/>
              <w:numPr>
                <w:ilvl w:val="0"/>
                <w:numId w:val="3"/>
              </w:numPr>
              <w:spacing w:lineRule="auto" w:line="240" w:before="0" w:after="0"/>
              <w:contextualSpacing/>
              <w:jc w:val="both"/>
              <w:rPr/>
            </w:pPr>
            <w:r>
              <w:rPr>
                <w:rFonts w:eastAsia="Arial" w:cs="Arial" w:ascii="Arial" w:hAnsi="Arial"/>
                <w:color w:val="000000"/>
                <w:lang w:val="en-GB"/>
              </w:rPr>
              <w:t>Manage the Media Manager, actively supporting their development and performance, and contribute to the successful running of the wider GMCA Communications and Engagement Team</w:t>
            </w:r>
          </w:p>
          <w:p>
            <w:pPr>
              <w:pStyle w:val="ListParagraph"/>
              <w:numPr>
                <w:ilvl w:val="0"/>
                <w:numId w:val="3"/>
              </w:numPr>
              <w:spacing w:lineRule="auto" w:line="240" w:before="0" w:after="0"/>
              <w:contextualSpacing/>
              <w:jc w:val="both"/>
              <w:rPr/>
            </w:pPr>
            <w:r>
              <w:rPr>
                <w:rFonts w:eastAsia="Arial" w:cs="Arial" w:ascii="Arial" w:hAnsi="Arial"/>
                <w:color w:val="000000"/>
                <w:lang w:val="en-GB"/>
              </w:rPr>
              <w:t>Ensure the GMCA team is positively positioned with local and national stakeholders.t</w:t>
            </w:r>
          </w:p>
          <w:p>
            <w:pPr>
              <w:pStyle w:val="ListParagraph"/>
              <w:numPr>
                <w:ilvl w:val="0"/>
                <w:numId w:val="3"/>
              </w:numPr>
              <w:spacing w:lineRule="auto" w:line="240" w:before="60" w:after="60"/>
              <w:contextualSpacing/>
              <w:rPr/>
            </w:pPr>
            <w:r>
              <w:rPr>
                <w:rFonts w:eastAsia="Arial" w:cs="Arial" w:ascii="Arial" w:hAnsi="Arial"/>
                <w:color w:val="000000"/>
                <w:lang w:val="en-GB"/>
              </w:rPr>
              <w:t>Deputise for the Head of News and Media where appropriate</w:t>
            </w:r>
          </w:p>
          <w:p>
            <w:pPr>
              <w:pStyle w:val="Normal"/>
              <w:spacing w:lineRule="auto" w:line="360" w:before="0" w:after="240"/>
              <w:jc w:val="both"/>
              <w:rPr>
                <w:rFonts w:ascii="Arial" w:hAnsi="Arial" w:eastAsia="Arial" w:cs="Arial"/>
                <w:color w:val="262626"/>
              </w:rPr>
            </w:pPr>
            <w:r>
              <w:rPr>
                <w:rFonts w:eastAsia="Arial" w:cs="Arial" w:ascii="Arial" w:hAnsi="Arial"/>
                <w:color w:val="262626"/>
              </w:rPr>
            </w:r>
          </w:p>
          <w:p>
            <w:pPr>
              <w:pStyle w:val="Normal"/>
              <w:spacing w:lineRule="auto" w:line="360" w:before="0" w:after="240"/>
              <w:jc w:val="both"/>
              <w:rPr>
                <w:rFonts w:ascii="Arial" w:hAnsi="Arial" w:eastAsia="Arial" w:cs="Arial"/>
                <w:b/>
                <w:bCs/>
                <w:color w:val="262626"/>
                <w:lang w:val="en-GB"/>
              </w:rPr>
            </w:pPr>
            <w:r>
              <w:rPr>
                <w:rFonts w:eastAsia="Arial" w:cs="Arial" w:ascii="Arial" w:hAnsi="Arial"/>
                <w:b/>
                <w:bCs/>
                <w:color w:val="262626"/>
                <w:lang w:val="en-GB"/>
              </w:rPr>
              <w:t>General</w:t>
            </w:r>
          </w:p>
          <w:p>
            <w:pPr>
              <w:pStyle w:val="ListParagraph"/>
              <w:numPr>
                <w:ilvl w:val="0"/>
                <w:numId w:val="6"/>
              </w:numPr>
              <w:pBdr/>
              <w:spacing w:lineRule="auto" w:line="240" w:before="0" w:after="0"/>
              <w:contextualSpacing/>
              <w:rPr/>
            </w:pPr>
            <w:r>
              <w:rPr>
                <w:rFonts w:eastAsia="Arial" w:cs="Arial" w:ascii="Arial" w:hAnsi="Arial"/>
                <w:color w:val="000000"/>
                <w:lang w:val="en-GB"/>
              </w:rPr>
              <w:t>Support, coach, and develop the News and Media team in effectively delivering strategic and operational actions in relation to News and Media and other relevant activity.</w:t>
            </w:r>
          </w:p>
          <w:p>
            <w:pPr>
              <w:pStyle w:val="ListParagraph"/>
              <w:numPr>
                <w:ilvl w:val="0"/>
                <w:numId w:val="6"/>
              </w:numPr>
              <w:pBdr/>
              <w:spacing w:lineRule="auto" w:line="240" w:before="0" w:after="0"/>
              <w:contextualSpacing/>
              <w:rPr/>
            </w:pPr>
            <w:r>
              <w:rPr>
                <w:rFonts w:eastAsia="Arial" w:cs="Arial" w:ascii="Arial" w:hAnsi="Arial"/>
                <w:color w:val="000000"/>
                <w:lang w:val="en-GB"/>
              </w:rPr>
              <w:t>Actively support the team’s professional development and performance, recognising the team’s contributions to the successful running of the wider GMCA Communications and Engagement Team.</w:t>
            </w:r>
          </w:p>
          <w:p>
            <w:pPr>
              <w:pStyle w:val="ListParagraph"/>
              <w:numPr>
                <w:ilvl w:val="0"/>
                <w:numId w:val="6"/>
              </w:numPr>
              <w:spacing w:lineRule="auto" w:line="240" w:before="0" w:after="0"/>
              <w:contextualSpacing/>
              <w:jc w:val="both"/>
              <w:rPr/>
            </w:pPr>
            <w:r>
              <w:rPr>
                <w:rFonts w:eastAsia="Arial" w:cs="Arial" w:ascii="Arial" w:hAnsi="Arial"/>
                <w:color w:val="000000"/>
                <w:lang w:val="en-GB"/>
              </w:rPr>
              <w:t>Provide strategic support towards the Communications and Engagement strategy.</w:t>
            </w:r>
          </w:p>
          <w:p>
            <w:pPr>
              <w:pStyle w:val="ListParagraph"/>
              <w:numPr>
                <w:ilvl w:val="0"/>
                <w:numId w:val="6"/>
              </w:numPr>
              <w:spacing w:lineRule="auto" w:line="240" w:before="0" w:after="0"/>
              <w:contextualSpacing/>
              <w:jc w:val="both"/>
              <w:rPr/>
            </w:pPr>
            <w:r>
              <w:rPr>
                <w:rFonts w:eastAsia="Arial" w:cs="Arial" w:ascii="Arial" w:hAnsi="Arial"/>
                <w:color w:val="000000"/>
                <w:lang w:val="en-GB"/>
              </w:rPr>
              <w:t>Take part in an effective in- and out-of-hours monitoring and reactive/on-call service, to ensure key leaders are sighted on relevant media coverage and able to respond.</w:t>
            </w:r>
          </w:p>
          <w:p>
            <w:pPr>
              <w:pStyle w:val="ListParagraph"/>
              <w:numPr>
                <w:ilvl w:val="0"/>
                <w:numId w:val="6"/>
              </w:numPr>
              <w:spacing w:lineRule="auto" w:line="240" w:before="0" w:after="0"/>
              <w:contextualSpacing/>
              <w:jc w:val="both"/>
              <w:rPr/>
            </w:pPr>
            <w:r>
              <w:rPr>
                <w:rFonts w:eastAsia="Arial" w:cs="Arial" w:ascii="Arial" w:hAnsi="Arial"/>
                <w:color w:val="000000"/>
                <w:lang w:val="en-GB"/>
              </w:rPr>
              <w:t>Work closely with partners in Greater Manchester, including transport, health, Business Board, and the voluntary and community sector, to design and support relevant media activity involving the Mayor, Deputy Mayor, Greater Manchester portfolio holders and Chief Executives and GMCA.</w:t>
            </w:r>
          </w:p>
          <w:p>
            <w:pPr>
              <w:pStyle w:val="ListParagraph"/>
              <w:numPr>
                <w:ilvl w:val="0"/>
                <w:numId w:val="6"/>
              </w:numPr>
              <w:spacing w:lineRule="auto" w:line="240" w:before="60" w:after="60"/>
              <w:contextualSpacing/>
              <w:rPr/>
            </w:pPr>
            <w:r>
              <w:rPr>
                <w:rFonts w:eastAsia="Arial" w:cs="Arial" w:ascii="Arial" w:hAnsi="Arial"/>
                <w:color w:val="000000"/>
                <w:lang w:val="en-GB"/>
              </w:rPr>
              <w:t>Safeguard and enhance the public image and reputation of GMCA, the Mayor, the Deputy Mayor for Policing, Fire and Crime, and Greater Manchester Fire and Rescue Service.</w:t>
            </w:r>
          </w:p>
          <w:p>
            <w:pPr>
              <w:pStyle w:val="ListParagraph"/>
              <w:numPr>
                <w:ilvl w:val="0"/>
                <w:numId w:val="6"/>
              </w:numPr>
              <w:spacing w:lineRule="auto" w:line="240" w:before="60" w:after="60"/>
              <w:contextualSpacing/>
              <w:rPr/>
            </w:pPr>
            <w:r>
              <w:rPr>
                <w:rFonts w:eastAsia="Arial" w:cs="Arial" w:ascii="Arial" w:hAnsi="Arial"/>
                <w:color w:val="000000"/>
                <w:lang w:val="en-GB"/>
              </w:rPr>
              <w:t>Provide the content for monitoring dashboard of communications and engagement activity and quarterly impact reports.</w:t>
            </w:r>
          </w:p>
          <w:p>
            <w:pPr>
              <w:pStyle w:val="ListParagraph"/>
              <w:numPr>
                <w:ilvl w:val="0"/>
                <w:numId w:val="6"/>
              </w:numPr>
              <w:spacing w:lineRule="auto" w:line="240" w:before="60" w:after="60"/>
              <w:contextualSpacing/>
              <w:rPr>
                <w:rFonts w:ascii="Arial" w:hAnsi="Arial" w:eastAsia="Arial" w:cs="Arial"/>
                <w:color w:val="000000"/>
                <w:lang w:val="en-GB"/>
              </w:rPr>
            </w:pPr>
            <w:r>
              <w:rPr>
                <w:rFonts w:eastAsia="Arial" w:cs="Arial" w:ascii="Arial" w:hAnsi="Arial"/>
                <w:color w:val="000000"/>
                <w:lang w:val="en-GB"/>
              </w:rPr>
              <w:t>Undertake any additional duties which are reasonably commensurate with the level of this post.</w:t>
            </w:r>
          </w:p>
        </w:tc>
      </w:tr>
      <w:tr>
        <w:trPr>
          <w:trHeight w:val="300" w:hRule="atLeast"/>
        </w:trPr>
        <w:tc>
          <w:tcPr>
            <w:tcW w:w="10380" w:type="dxa"/>
            <w:tcBorders>
              <w:left w:val="single" w:sz="6" w:space="0" w:color="000000"/>
              <w:bottom w:val="single" w:sz="6" w:space="0" w:color="000000"/>
              <w:right w:val="single" w:sz="6" w:space="0" w:color="000000"/>
            </w:tcBorders>
            <w:vAlign w:val="center"/>
          </w:tcPr>
          <w:p>
            <w:pPr>
              <w:pStyle w:val="Normal"/>
              <w:snapToGrid w:val="false"/>
              <w:spacing w:lineRule="auto" w:line="360" w:before="0" w:after="240"/>
              <w:rPr>
                <w:rFonts w:ascii="Arial" w:hAnsi="Arial" w:eastAsia="Arial" w:cs="Arial"/>
                <w:color w:val="262626"/>
              </w:rPr>
            </w:pPr>
            <w:r>
              <w:rPr>
                <w:rFonts w:eastAsia="Arial" w:cs="Arial" w:ascii="Arial" w:hAnsi="Arial"/>
                <w:color w:val="262626"/>
              </w:rPr>
            </w:r>
          </w:p>
        </w:tc>
      </w:tr>
    </w:tbl>
    <w:p>
      <w:pPr>
        <w:pStyle w:val="Normal"/>
        <w:spacing w:lineRule="auto" w:line="360" w:before="0" w:after="240"/>
        <w:ind w:left="360" w:right="0"/>
        <w:rPr>
          <w:rFonts w:ascii="Arial" w:hAnsi="Arial" w:eastAsia="Arial" w:cs="Arial"/>
          <w:color w:val="262626"/>
          <w:lang w:val="en-GB"/>
        </w:rPr>
      </w:pPr>
      <w:r>
        <w:rPr>
          <w:rFonts w:eastAsia="Arial" w:cs="Arial" w:ascii="Arial" w:hAnsi="Arial"/>
          <w:color w:val="262626"/>
          <w:lang w:val="en-GB"/>
        </w:rPr>
      </w:r>
    </w:p>
    <w:p>
      <w:pPr>
        <w:pStyle w:val="Heading2"/>
        <w:pBdr>
          <w:top w:val="single" w:sz="4" w:space="10" w:color="000000"/>
          <w:left w:val="single" w:sz="4" w:space="10" w:color="000000"/>
          <w:bottom w:val="single" w:sz="4" w:space="10" w:color="000000"/>
          <w:right w:val="single" w:sz="4" w:space="10" w:color="000000"/>
        </w:pBdr>
        <w:shd w:fill="004F6E" w:val="clear"/>
        <w:spacing w:lineRule="auto" w:line="360" w:before="480" w:after="240"/>
        <w:ind w:hanging="0" w:left="0"/>
        <w:rPr>
          <w:rFonts w:ascii="Arial" w:hAnsi="Arial" w:eastAsia="Arial" w:cs="Arial"/>
          <w:b/>
          <w:bCs/>
          <w:color w:val="FFFFFF"/>
          <w:sz w:val="24"/>
          <w:szCs w:val="24"/>
          <w:lang w:val="en-GB"/>
        </w:rPr>
      </w:pPr>
      <w:r>
        <w:rPr>
          <w:rFonts w:eastAsia="Arial" w:cs="Arial" w:ascii="Arial" w:hAnsi="Arial"/>
          <w:b/>
          <w:bCs/>
          <w:color w:val="FFFFFF"/>
          <w:sz w:val="24"/>
          <w:szCs w:val="24"/>
          <w:lang w:val="en-GB"/>
        </w:rPr>
        <w:t>General</w:t>
      </w:r>
    </w:p>
    <w:p>
      <w:pPr>
        <w:pStyle w:val="ListParagraph"/>
        <w:numPr>
          <w:ilvl w:val="0"/>
          <w:numId w:val="2"/>
        </w:numPr>
        <w:spacing w:lineRule="auto" w:line="360" w:before="60" w:after="240"/>
        <w:contextualSpacing/>
        <w:rPr/>
      </w:pPr>
      <w:r>
        <w:rPr>
          <w:rFonts w:eastAsia="Arial" w:cs="Arial" w:ascii="Arial" w:hAnsi="Arial"/>
          <w:color w:val="000000"/>
          <w:lang w:val="en-GB"/>
        </w:rPr>
        <w:t>Always hold yourself and others to a high standard of professionalism, demonstrating your commitment to our values and behaviours as well as ensuring service confidentiality is maintained throughout all we do.</w:t>
      </w:r>
    </w:p>
    <w:p>
      <w:pPr>
        <w:pStyle w:val="ListParagraph"/>
        <w:numPr>
          <w:ilvl w:val="0"/>
          <w:numId w:val="2"/>
        </w:numPr>
        <w:spacing w:lineRule="auto" w:line="360" w:before="60" w:after="240"/>
        <w:contextualSpacing/>
        <w:rPr/>
      </w:pPr>
      <w:r>
        <w:rPr>
          <w:rFonts w:eastAsia="Arial" w:cs="Arial" w:ascii="Arial" w:hAnsi="Arial"/>
          <w:color w:val="000000"/>
          <w:lang w:val="en-GB"/>
        </w:rPr>
        <w:t>Working with other teams internally and externally collaboration is maximised and supporting on activity where appropriate.</w:t>
      </w:r>
    </w:p>
    <w:p>
      <w:pPr>
        <w:pStyle w:val="ListParagraph"/>
        <w:numPr>
          <w:ilvl w:val="0"/>
          <w:numId w:val="2"/>
        </w:numPr>
        <w:spacing w:lineRule="auto" w:line="360" w:before="60" w:after="240"/>
        <w:contextualSpacing/>
        <w:rPr/>
      </w:pPr>
      <w:r>
        <w:rPr>
          <w:rFonts w:eastAsia="Arial" w:cs="Arial" w:ascii="Arial" w:hAnsi="Arial"/>
          <w:color w:val="000000"/>
          <w:lang w:val="en-GB"/>
        </w:rPr>
        <w:t>Ensure the services delivered internally and externally are inclusive and accessible.</w:t>
      </w:r>
    </w:p>
    <w:p>
      <w:pPr>
        <w:pStyle w:val="ListParagraph"/>
        <w:numPr>
          <w:ilvl w:val="0"/>
          <w:numId w:val="2"/>
        </w:numPr>
        <w:spacing w:lineRule="auto" w:line="360" w:before="60" w:after="240"/>
        <w:contextualSpacing/>
        <w:rPr/>
      </w:pPr>
      <w:r>
        <w:rPr>
          <w:rFonts w:eastAsia="Arial" w:cs="Arial" w:ascii="Arial" w:hAnsi="Arial"/>
          <w:color w:val="000000"/>
          <w:lang w:val="en-GB"/>
        </w:rPr>
        <w:t xml:space="preserve">Align work area to the Sustainability Strategy and ensure work practices are inclusive of this value &amp; strategic intent. </w:t>
      </w:r>
    </w:p>
    <w:p>
      <w:pPr>
        <w:pStyle w:val="Normal"/>
        <w:spacing w:lineRule="auto" w:line="360" w:before="0" w:after="240"/>
        <w:rPr>
          <w:rFonts w:ascii="Arial" w:hAnsi="Arial" w:eastAsia="Arial" w:cs="Arial"/>
          <w:b/>
          <w:bCs/>
          <w:color w:val="262626"/>
          <w:lang w:val="en-GB"/>
        </w:rPr>
      </w:pPr>
      <w:r>
        <w:rPr>
          <w:rFonts w:eastAsia="Arial" w:cs="Arial" w:ascii="Arial" w:hAnsi="Arial"/>
          <w:b/>
          <w:bCs/>
          <w:color w:val="262626"/>
          <w:lang w:val="en-GB"/>
        </w:rPr>
        <w:t>NB: This list of duties and responsibilities is by no means exhaustive, and the post holder may be required to undertake other relevant and appropriate duties as required.</w:t>
      </w:r>
    </w:p>
    <w:p>
      <w:pPr>
        <w:pStyle w:val="Heading2"/>
        <w:pBdr>
          <w:top w:val="single" w:sz="4" w:space="10" w:color="000000"/>
          <w:left w:val="single" w:sz="4" w:space="10" w:color="000000"/>
          <w:bottom w:val="single" w:sz="4" w:space="10" w:color="000000"/>
          <w:right w:val="single" w:sz="4" w:space="10" w:color="000000"/>
        </w:pBdr>
        <w:shd w:fill="004F6E" w:val="clear"/>
        <w:spacing w:lineRule="auto" w:line="360" w:before="480" w:after="240"/>
        <w:ind w:hanging="0" w:left="0"/>
        <w:rPr>
          <w:rFonts w:ascii="Arial" w:hAnsi="Arial" w:eastAsia="Arial" w:cs="Arial"/>
          <w:b/>
          <w:bCs/>
          <w:color w:val="FFFFFF"/>
          <w:sz w:val="24"/>
          <w:szCs w:val="24"/>
          <w:lang w:val="en-GB"/>
        </w:rPr>
      </w:pPr>
      <w:r>
        <w:rPr>
          <w:rFonts w:eastAsia="Arial" w:cs="Arial" w:ascii="Arial" w:hAnsi="Arial"/>
          <w:b/>
          <w:bCs/>
          <w:color w:val="FFFFFF"/>
          <w:sz w:val="24"/>
          <w:szCs w:val="24"/>
          <w:lang w:val="en-GB"/>
        </w:rPr>
        <w:t>Knowledge, Skills, and Experience</w:t>
      </w:r>
    </w:p>
    <w:p>
      <w:pPr>
        <w:pStyle w:val="ListParagraph"/>
        <w:numPr>
          <w:ilvl w:val="0"/>
          <w:numId w:val="5"/>
        </w:numPr>
        <w:spacing w:lineRule="auto" w:line="240" w:before="0" w:after="0"/>
        <w:contextualSpacing/>
        <w:rPr/>
      </w:pPr>
      <w:r>
        <w:rPr>
          <w:rFonts w:eastAsia="Arial" w:cs="Arial" w:ascii="Arial" w:hAnsi="Arial"/>
          <w:color w:val="000000"/>
          <w:lang w:val="en-GB"/>
        </w:rPr>
        <w:t>Degree or relevant role specific professional qualification, or equivalent experience in communications, PR, journalism or another relevant discipline</w:t>
      </w:r>
    </w:p>
    <w:p>
      <w:pPr>
        <w:pStyle w:val="ListParagraph"/>
        <w:numPr>
          <w:ilvl w:val="0"/>
          <w:numId w:val="5"/>
        </w:numPr>
        <w:pBdr/>
        <w:spacing w:lineRule="auto" w:line="240" w:before="0" w:after="0"/>
        <w:contextualSpacing/>
        <w:rPr/>
      </w:pPr>
      <w:r>
        <w:rPr>
          <w:rFonts w:eastAsia="Arial" w:cs="Arial" w:ascii="Arial" w:hAnsi="Arial"/>
          <w:color w:val="000000"/>
          <w:lang w:val="en-GB"/>
        </w:rPr>
        <w:t>Demonstrable experience of team leadership and management to deliver excellent client services and continuous improvement</w:t>
      </w:r>
    </w:p>
    <w:p>
      <w:pPr>
        <w:pStyle w:val="ListParagraph"/>
        <w:numPr>
          <w:ilvl w:val="0"/>
          <w:numId w:val="5"/>
        </w:numPr>
        <w:pBdr/>
        <w:spacing w:lineRule="auto" w:line="240" w:before="0" w:after="0"/>
        <w:contextualSpacing/>
        <w:rPr/>
      </w:pPr>
      <w:r>
        <w:rPr>
          <w:rFonts w:eastAsia="Arial" w:cs="Arial" w:ascii="Arial" w:hAnsi="Arial"/>
          <w:color w:val="000000"/>
          <w:lang w:val="en-GB"/>
        </w:rPr>
        <w:t>Demonstrable experience as a journalist, working in a regional or national outlet and covering a range of issues, including political and current affairs</w:t>
      </w:r>
    </w:p>
    <w:p>
      <w:pPr>
        <w:pStyle w:val="ListParagraph"/>
        <w:numPr>
          <w:ilvl w:val="0"/>
          <w:numId w:val="5"/>
        </w:numPr>
        <w:pBdr/>
        <w:spacing w:lineRule="auto" w:line="240" w:before="0" w:after="0"/>
        <w:contextualSpacing/>
        <w:rPr/>
      </w:pPr>
      <w:r>
        <w:rPr>
          <w:rFonts w:eastAsia="Arial" w:cs="Arial" w:ascii="Arial" w:hAnsi="Arial"/>
          <w:color w:val="000000"/>
          <w:lang w:val="en-GB"/>
        </w:rPr>
        <w:t>The ability to draft clear, compelling written content to a high standard, and to develop and promote narratives in line with strategic priorities</w:t>
      </w:r>
    </w:p>
    <w:p>
      <w:pPr>
        <w:pStyle w:val="ListParagraph"/>
        <w:numPr>
          <w:ilvl w:val="0"/>
          <w:numId w:val="5"/>
        </w:numPr>
        <w:spacing w:lineRule="auto" w:line="240" w:before="0" w:after="0"/>
        <w:contextualSpacing/>
        <w:rPr/>
      </w:pPr>
      <w:r>
        <w:rPr>
          <w:rFonts w:eastAsia="Arial" w:cs="Arial" w:ascii="Arial" w:hAnsi="Arial"/>
          <w:color w:val="000000"/>
          <w:lang w:val="en-GB"/>
        </w:rPr>
        <w:t>An extensive network of contacts in the media, including national media, UK lobby correspondents, media commentators and other influencers</w:t>
      </w:r>
    </w:p>
    <w:p>
      <w:pPr>
        <w:pStyle w:val="ListParagraph"/>
        <w:numPr>
          <w:ilvl w:val="0"/>
          <w:numId w:val="5"/>
        </w:numPr>
        <w:spacing w:lineRule="auto" w:line="240" w:before="0" w:after="0"/>
        <w:contextualSpacing/>
        <w:rPr/>
      </w:pPr>
      <w:r>
        <w:rPr>
          <w:rFonts w:eastAsia="Arial" w:cs="Arial" w:ascii="Arial" w:hAnsi="Arial"/>
          <w:color w:val="000000"/>
          <w:lang w:val="en-GB"/>
        </w:rPr>
        <w:t>Experience of supporting and delivering media strategy for a large, complex and high-profile organisation with a focus on achieving perception and impact outcomes</w:t>
      </w:r>
    </w:p>
    <w:p>
      <w:pPr>
        <w:pStyle w:val="ListParagraph"/>
        <w:numPr>
          <w:ilvl w:val="0"/>
          <w:numId w:val="5"/>
        </w:numPr>
        <w:spacing w:lineRule="auto" w:line="240" w:before="0" w:after="0"/>
        <w:contextualSpacing/>
        <w:rPr/>
      </w:pPr>
      <w:r>
        <w:rPr>
          <w:rFonts w:eastAsia="Arial" w:cs="Arial" w:ascii="Arial" w:hAnsi="Arial"/>
          <w:color w:val="000000"/>
          <w:lang w:val="en-GB"/>
        </w:rPr>
        <w:t>Experience of advising senior leaders on reactive and proactive media activity</w:t>
      </w:r>
    </w:p>
    <w:p>
      <w:pPr>
        <w:pStyle w:val="ListParagraph"/>
        <w:numPr>
          <w:ilvl w:val="0"/>
          <w:numId w:val="5"/>
        </w:numPr>
        <w:spacing w:lineRule="auto" w:line="240" w:before="0" w:after="0"/>
        <w:contextualSpacing/>
        <w:rPr/>
      </w:pPr>
      <w:r>
        <w:rPr>
          <w:rFonts w:eastAsia="Arial" w:cs="Arial" w:ascii="Arial" w:hAnsi="Arial"/>
          <w:color w:val="000000"/>
          <w:lang w:val="en-GB"/>
        </w:rPr>
        <w:t>Experience of working in a political environment and/or local authority environment</w:t>
      </w:r>
    </w:p>
    <w:p>
      <w:pPr>
        <w:pStyle w:val="ListParagraph"/>
        <w:numPr>
          <w:ilvl w:val="0"/>
          <w:numId w:val="5"/>
        </w:numPr>
        <w:spacing w:lineRule="auto" w:line="240" w:before="0" w:after="0"/>
        <w:contextualSpacing/>
        <w:rPr/>
      </w:pPr>
      <w:r>
        <w:rPr>
          <w:rFonts w:eastAsia="Arial" w:cs="Arial" w:ascii="Arial" w:hAnsi="Arial"/>
          <w:color w:val="000000"/>
          <w:lang w:val="en-GB"/>
        </w:rPr>
        <w:t>Knowledge and experience of crisis management and the role of communications in fast-moving crisis situations</w:t>
      </w:r>
    </w:p>
    <w:p>
      <w:pPr>
        <w:pStyle w:val="ListParagraph"/>
        <w:numPr>
          <w:ilvl w:val="0"/>
          <w:numId w:val="5"/>
        </w:numPr>
        <w:spacing w:lineRule="auto" w:line="240" w:before="0" w:after="0"/>
        <w:contextualSpacing/>
        <w:rPr/>
      </w:pPr>
      <w:r>
        <w:rPr>
          <w:rFonts w:eastAsia="Arial" w:cs="Arial" w:ascii="Arial" w:hAnsi="Arial"/>
          <w:color w:val="000000"/>
          <w:lang w:val="en-GB"/>
        </w:rPr>
        <w:t>The ability to stay calm and retain authority in an apparent crisis</w:t>
      </w:r>
    </w:p>
    <w:p>
      <w:pPr>
        <w:pStyle w:val="ListParagraph"/>
        <w:numPr>
          <w:ilvl w:val="0"/>
          <w:numId w:val="5"/>
        </w:numPr>
        <w:pBdr/>
        <w:spacing w:lineRule="auto" w:line="240" w:before="0" w:after="0"/>
        <w:contextualSpacing/>
        <w:rPr/>
      </w:pPr>
      <w:r>
        <w:rPr>
          <w:rFonts w:eastAsia="Arial" w:cs="Arial" w:ascii="Arial" w:hAnsi="Arial"/>
          <w:color w:val="000000"/>
          <w:lang w:val="en-GB"/>
        </w:rPr>
        <w:t>An understanding and commitment to GMCA and its vision and values and the ability to inspire others to achieve this</w:t>
      </w:r>
    </w:p>
    <w:p>
      <w:pPr>
        <w:pStyle w:val="Normal"/>
        <w:spacing w:lineRule="auto" w:line="240" w:before="0" w:after="0"/>
        <w:ind w:left="237" w:right="0"/>
        <w:rPr>
          <w:rFonts w:ascii="Arial" w:hAnsi="Arial" w:eastAsia="Arial" w:cs="Arial"/>
          <w:color w:val="000000"/>
          <w:lang w:val="en-GB"/>
        </w:rPr>
      </w:pPr>
      <w:r>
        <w:rPr>
          <w:rFonts w:eastAsia="Arial" w:cs="Arial" w:ascii="Arial" w:hAnsi="Arial"/>
          <w:color w:val="000000"/>
          <w:lang w:val="en-GB"/>
        </w:rPr>
      </w:r>
    </w:p>
    <w:p>
      <w:pPr>
        <w:pStyle w:val="Normal"/>
        <w:spacing w:lineRule="auto" w:line="240" w:before="0" w:after="0"/>
        <w:ind w:left="237" w:right="0"/>
        <w:rPr>
          <w:rFonts w:ascii="Arial" w:hAnsi="Arial" w:eastAsia="Arial" w:cs="Arial"/>
          <w:b/>
          <w:bCs/>
          <w:color w:val="000000"/>
          <w:lang w:val="en-GB"/>
        </w:rPr>
      </w:pPr>
      <w:r>
        <w:rPr>
          <w:rFonts w:eastAsia="Arial" w:cs="Arial" w:ascii="Arial" w:hAnsi="Arial"/>
          <w:b/>
          <w:bCs/>
          <w:color w:val="000000"/>
          <w:lang w:val="en-GB"/>
        </w:rPr>
        <w:t>Desirable</w:t>
      </w:r>
    </w:p>
    <w:p>
      <w:pPr>
        <w:pStyle w:val="ListParagraph"/>
        <w:numPr>
          <w:ilvl w:val="0"/>
          <w:numId w:val="5"/>
        </w:numPr>
        <w:spacing w:lineRule="auto" w:line="240" w:before="0" w:after="0"/>
        <w:contextualSpacing/>
        <w:rPr/>
      </w:pPr>
      <w:r>
        <w:rPr>
          <w:rFonts w:eastAsia="Arial" w:cs="Arial" w:ascii="Arial" w:hAnsi="Arial"/>
          <w:color w:val="000000"/>
          <w:lang w:val="en-GB"/>
        </w:rPr>
        <w:t>Membership of a relevant professional body</w:t>
      </w:r>
    </w:p>
    <w:p>
      <w:pPr>
        <w:pStyle w:val="ListParagraph"/>
        <w:numPr>
          <w:ilvl w:val="0"/>
          <w:numId w:val="5"/>
        </w:numPr>
        <w:spacing w:lineRule="auto" w:line="240" w:before="0" w:after="0"/>
        <w:contextualSpacing/>
        <w:rPr/>
      </w:pPr>
      <w:r>
        <w:rPr>
          <w:rFonts w:eastAsia="Arial" w:cs="Arial" w:ascii="Arial" w:hAnsi="Arial"/>
          <w:color w:val="000000"/>
          <w:lang w:val="en-GB"/>
        </w:rPr>
        <w:t xml:space="preserve">Understanding of media law </w:t>
      </w:r>
    </w:p>
    <w:p>
      <w:pPr>
        <w:pStyle w:val="ListParagraph"/>
        <w:numPr>
          <w:ilvl w:val="0"/>
          <w:numId w:val="5"/>
        </w:numPr>
        <w:spacing w:lineRule="auto" w:line="240" w:before="0" w:after="0"/>
        <w:contextualSpacing/>
        <w:rPr/>
      </w:pPr>
      <w:r>
        <w:rPr>
          <w:rFonts w:eastAsia="Arial" w:cs="Arial" w:ascii="Arial" w:hAnsi="Arial"/>
          <w:color w:val="262626"/>
          <w:lang w:val="en-GB"/>
        </w:rPr>
        <w:t>Experience of devising and implementing campaigns</w:t>
      </w:r>
    </w:p>
    <w:p>
      <w:pPr>
        <w:pStyle w:val="ListParagraph"/>
        <w:numPr>
          <w:ilvl w:val="0"/>
          <w:numId w:val="5"/>
        </w:numPr>
        <w:spacing w:lineRule="auto" w:line="240" w:before="0" w:after="0"/>
        <w:contextualSpacing/>
        <w:rPr/>
      </w:pPr>
      <w:r>
        <w:rPr>
          <w:rFonts w:eastAsia="Arial" w:cs="Arial" w:ascii="Arial" w:hAnsi="Arial"/>
          <w:color w:val="262626"/>
          <w:lang w:val="en-GB"/>
        </w:rPr>
        <w:t xml:space="preserve">An understanding of the British political landscape and media </w:t>
      </w:r>
    </w:p>
    <w:p>
      <w:pPr>
        <w:pStyle w:val="ListParagraph"/>
        <w:numPr>
          <w:ilvl w:val="0"/>
          <w:numId w:val="5"/>
        </w:numPr>
        <w:spacing w:lineRule="auto" w:line="240" w:before="0" w:after="0"/>
        <w:contextualSpacing/>
        <w:rPr/>
      </w:pPr>
      <w:r>
        <w:rPr>
          <w:rFonts w:eastAsia="Arial" w:cs="Arial" w:ascii="Arial" w:hAnsi="Arial"/>
          <w:color w:val="262626"/>
          <w:lang w:val="en-GB"/>
        </w:rPr>
        <w:t>Knowledge of local authority decision-making processes and the role of elected members</w:t>
      </w:r>
    </w:p>
    <w:p>
      <w:pPr>
        <w:pStyle w:val="ListParagraph"/>
        <w:numPr>
          <w:ilvl w:val="0"/>
          <w:numId w:val="5"/>
        </w:numPr>
        <w:spacing w:lineRule="auto" w:line="240" w:before="0" w:after="0"/>
        <w:contextualSpacing/>
        <w:rPr/>
      </w:pPr>
      <w:r>
        <w:rPr>
          <w:rFonts w:eastAsia="Arial" w:cs="Arial" w:ascii="Arial" w:hAnsi="Arial"/>
          <w:color w:val="262626"/>
          <w:lang w:val="en-GB"/>
        </w:rPr>
        <w:t>Experience of working in a political and/or emergency services environment</w:t>
      </w:r>
    </w:p>
    <w:p>
      <w:pPr>
        <w:pStyle w:val="ListParagraph"/>
        <w:numPr>
          <w:ilvl w:val="0"/>
          <w:numId w:val="5"/>
        </w:numPr>
        <w:spacing w:lineRule="auto" w:line="240" w:before="0" w:after="0"/>
        <w:contextualSpacing/>
        <w:rPr/>
      </w:pPr>
      <w:r>
        <w:rPr>
          <w:rFonts w:eastAsia="Arial" w:cs="Arial" w:ascii="Arial" w:hAnsi="Arial"/>
          <w:color w:val="262626"/>
          <w:lang w:val="en-GB"/>
        </w:rPr>
        <w:t xml:space="preserve">Understanding of the changing media landscape and grasp of media beyond traditional outlets </w:t>
      </w:r>
    </w:p>
    <w:p>
      <w:pPr>
        <w:pStyle w:val="Normal"/>
        <w:spacing w:lineRule="auto" w:line="360" w:before="240" w:after="240"/>
        <w:rPr>
          <w:rFonts w:ascii="Arial" w:hAnsi="Arial" w:eastAsia="Arial" w:cs="Arial"/>
          <w:b/>
          <w:bCs/>
          <w:color w:val="262626"/>
          <w:lang w:val="en-GB"/>
        </w:rPr>
      </w:pPr>
      <w:r>
        <w:rPr>
          <w:rFonts w:eastAsia="Arial" w:cs="Arial" w:ascii="Arial" w:hAnsi="Arial"/>
          <w:b/>
          <w:bCs/>
          <w:color w:val="262626"/>
          <w:lang w:val="en-GB"/>
        </w:rPr>
        <w:t xml:space="preserve">Skills &amp; Behaviours </w:t>
      </w:r>
    </w:p>
    <w:p>
      <w:pPr>
        <w:pStyle w:val="ListParagraph"/>
        <w:numPr>
          <w:ilvl w:val="0"/>
          <w:numId w:val="5"/>
        </w:numPr>
        <w:spacing w:lineRule="auto" w:line="240" w:before="240" w:after="0"/>
        <w:contextualSpacing/>
        <w:rPr/>
      </w:pPr>
      <w:r>
        <w:rPr>
          <w:rFonts w:eastAsia="Arial" w:cs="Arial" w:ascii="Arial" w:hAnsi="Arial"/>
          <w:color w:val="000000"/>
          <w:lang w:val="en-GB"/>
        </w:rPr>
        <w:t>Excellent relationship management with demonstrated ability to develop effective strategic relationships with key stakeholders and colleagues</w:t>
      </w:r>
    </w:p>
    <w:p>
      <w:pPr>
        <w:pStyle w:val="ListParagraph"/>
        <w:numPr>
          <w:ilvl w:val="0"/>
          <w:numId w:val="5"/>
        </w:numPr>
        <w:spacing w:lineRule="auto" w:line="240" w:before="0" w:after="0"/>
        <w:contextualSpacing/>
        <w:rPr/>
      </w:pPr>
      <w:r>
        <w:rPr>
          <w:rFonts w:eastAsia="Arial" w:cs="Arial" w:ascii="Arial" w:hAnsi="Arial"/>
          <w:color w:val="262626"/>
          <w:lang w:val="en-GB"/>
        </w:rPr>
        <w:t>Excellent writing skills and ability to translate complex messaging for differing audiences across multiple channels</w:t>
      </w:r>
    </w:p>
    <w:p>
      <w:pPr>
        <w:pStyle w:val="ListParagraph"/>
        <w:numPr>
          <w:ilvl w:val="0"/>
          <w:numId w:val="5"/>
        </w:numPr>
        <w:spacing w:lineRule="auto" w:line="240" w:before="0" w:after="0"/>
        <w:contextualSpacing/>
        <w:rPr/>
      </w:pPr>
      <w:r>
        <w:rPr>
          <w:rFonts w:eastAsia="Arial" w:cs="Arial" w:ascii="Arial" w:hAnsi="Arial"/>
          <w:color w:val="262626"/>
          <w:lang w:val="en-GB"/>
        </w:rPr>
        <w:t>Excellent digital skills and complete understanding of social media platforms</w:t>
      </w:r>
    </w:p>
    <w:p>
      <w:pPr>
        <w:pStyle w:val="ListParagraph"/>
        <w:numPr>
          <w:ilvl w:val="0"/>
          <w:numId w:val="5"/>
        </w:numPr>
        <w:spacing w:lineRule="auto" w:line="240" w:before="0" w:after="0"/>
        <w:contextualSpacing/>
        <w:rPr/>
      </w:pPr>
      <w:r>
        <w:rPr>
          <w:rFonts w:eastAsia="Arial" w:cs="Arial" w:ascii="Arial" w:hAnsi="Arial"/>
          <w:color w:val="262626"/>
          <w:lang w:val="en-GB"/>
        </w:rPr>
        <w:t>Excellent understanding of the mainstream and specialist media and an excellent network of contacts</w:t>
      </w:r>
    </w:p>
    <w:p>
      <w:pPr>
        <w:pStyle w:val="ListParagraph"/>
        <w:numPr>
          <w:ilvl w:val="0"/>
          <w:numId w:val="5"/>
        </w:numPr>
        <w:spacing w:lineRule="auto" w:line="240" w:before="0" w:after="0"/>
        <w:contextualSpacing/>
        <w:rPr/>
      </w:pPr>
      <w:r>
        <w:rPr>
          <w:rFonts w:eastAsia="Arial" w:cs="Arial" w:ascii="Arial" w:hAnsi="Arial"/>
          <w:color w:val="262626"/>
          <w:lang w:val="en-GB"/>
        </w:rPr>
        <w:t>Evidence of generating ideas and pursuing them to result in successful communications initiatives.</w:t>
      </w:r>
    </w:p>
    <w:p>
      <w:pPr>
        <w:pStyle w:val="ListParagraph"/>
        <w:numPr>
          <w:ilvl w:val="0"/>
          <w:numId w:val="5"/>
        </w:numPr>
        <w:spacing w:lineRule="auto" w:line="240" w:before="0" w:after="0"/>
        <w:contextualSpacing/>
        <w:rPr/>
      </w:pPr>
      <w:r>
        <w:rPr>
          <w:rFonts w:eastAsia="Arial" w:cs="Arial" w:ascii="Arial" w:hAnsi="Arial"/>
          <w:color w:val="262626"/>
          <w:lang w:val="en-GB"/>
        </w:rPr>
        <w:t>Self-motivation and ability to deal with a demanding personal and team workload, and deliver consistently to deadlines</w:t>
      </w:r>
    </w:p>
    <w:p>
      <w:pPr>
        <w:pStyle w:val="ListParagraph"/>
        <w:numPr>
          <w:ilvl w:val="0"/>
          <w:numId w:val="5"/>
        </w:numPr>
        <w:spacing w:lineRule="auto" w:line="240" w:before="0" w:after="0"/>
        <w:contextualSpacing/>
        <w:rPr/>
      </w:pPr>
      <w:r>
        <w:rPr>
          <w:rFonts w:eastAsia="Arial" w:cs="Arial" w:ascii="Arial" w:hAnsi="Arial"/>
          <w:color w:val="262626"/>
          <w:lang w:val="en-GB"/>
        </w:rPr>
        <w:t>Ability to work flexibly and creatively as part of an effective team</w:t>
      </w:r>
    </w:p>
    <w:p>
      <w:pPr>
        <w:pStyle w:val="ListParagraph"/>
        <w:numPr>
          <w:ilvl w:val="0"/>
          <w:numId w:val="5"/>
        </w:numPr>
        <w:spacing w:lineRule="auto" w:line="240" w:before="0" w:after="0"/>
        <w:contextualSpacing/>
        <w:rPr/>
      </w:pPr>
      <w:r>
        <w:rPr>
          <w:rFonts w:eastAsia="Arial" w:cs="Arial" w:ascii="Arial" w:hAnsi="Arial"/>
          <w:color w:val="000000"/>
          <w:lang w:val="en-GB"/>
        </w:rPr>
        <w:t>Commitment to high standards and public service</w:t>
      </w:r>
    </w:p>
    <w:p>
      <w:pPr>
        <w:pStyle w:val="ListParagraph"/>
        <w:numPr>
          <w:ilvl w:val="0"/>
          <w:numId w:val="5"/>
        </w:numPr>
        <w:spacing w:lineRule="auto" w:line="240" w:before="0" w:after="0"/>
        <w:contextualSpacing/>
        <w:rPr/>
      </w:pPr>
      <w:r>
        <w:rPr>
          <w:rFonts w:eastAsia="Arial" w:cs="Arial" w:ascii="Arial" w:hAnsi="Arial"/>
          <w:color w:val="000000"/>
          <w:lang w:val="en-GB"/>
        </w:rPr>
        <w:t>Requirement to travel outside the city-region to attend meetings or events when required, including potential overnight stays</w:t>
      </w:r>
    </w:p>
    <w:p>
      <w:pPr>
        <w:pStyle w:val="ListParagraph"/>
        <w:numPr>
          <w:ilvl w:val="0"/>
          <w:numId w:val="5"/>
        </w:numPr>
        <w:spacing w:lineRule="auto" w:line="240" w:before="0" w:after="0"/>
        <w:contextualSpacing/>
        <w:rPr/>
      </w:pPr>
      <w:r>
        <w:rPr>
          <w:rFonts w:eastAsia="Arial" w:cs="Arial" w:ascii="Arial" w:hAnsi="Arial"/>
          <w:color w:val="000000"/>
          <w:lang w:val="en-GB"/>
        </w:rPr>
        <w:t>Occasional requirement to attend residential training courses</w:t>
      </w:r>
    </w:p>
    <w:p>
      <w:pPr>
        <w:pStyle w:val="ListParagraph"/>
        <w:numPr>
          <w:ilvl w:val="0"/>
          <w:numId w:val="5"/>
        </w:numPr>
        <w:spacing w:lineRule="auto" w:line="240" w:before="0" w:after="0"/>
        <w:contextualSpacing/>
        <w:rPr/>
      </w:pPr>
      <w:r>
        <w:rPr>
          <w:rFonts w:eastAsia="Arial" w:cs="Arial" w:ascii="Arial" w:hAnsi="Arial"/>
          <w:color w:val="000000"/>
          <w:lang w:val="en-GB"/>
        </w:rPr>
        <w:t>Willingness and ability to travel across county and work from other sites as required</w:t>
      </w:r>
    </w:p>
    <w:p>
      <w:pPr>
        <w:pStyle w:val="ListParagraph"/>
        <w:numPr>
          <w:ilvl w:val="0"/>
          <w:numId w:val="5"/>
        </w:numPr>
        <w:spacing w:lineRule="auto" w:line="240" w:before="0" w:after="0"/>
        <w:contextualSpacing/>
        <w:rPr/>
      </w:pPr>
      <w:r>
        <w:rPr>
          <w:rFonts w:eastAsia="Arial" w:cs="Arial" w:ascii="Arial" w:hAnsi="Arial"/>
          <w:color w:val="000000"/>
          <w:lang w:val="en-GB"/>
        </w:rPr>
        <w:t>Willingness to be part of the out-of-hours on-call service if required</w:t>
      </w:r>
    </w:p>
    <w:p>
      <w:pPr>
        <w:pStyle w:val="ListParagraph"/>
        <w:numPr>
          <w:ilvl w:val="0"/>
          <w:numId w:val="5"/>
        </w:numPr>
        <w:spacing w:lineRule="auto" w:line="240" w:before="0" w:after="0"/>
        <w:contextualSpacing/>
        <w:rPr/>
      </w:pPr>
      <w:r>
        <w:rPr>
          <w:rFonts w:eastAsia="Arial" w:cs="Arial" w:ascii="Arial" w:hAnsi="Arial"/>
          <w:color w:val="000000"/>
          <w:lang w:val="en-GB"/>
        </w:rPr>
        <w:t xml:space="preserve">To be willing to work flexibly as occasional evening and weekend working may be required </w:t>
      </w:r>
    </w:p>
    <w:p>
      <w:pPr>
        <w:pStyle w:val="Normal"/>
        <w:spacing w:lineRule="auto" w:line="360" w:before="240" w:after="240"/>
        <w:rPr>
          <w:rFonts w:ascii="Arial" w:hAnsi="Arial" w:eastAsia="Arial" w:cs="Arial"/>
          <w:b/>
          <w:bCs/>
          <w:color w:val="262626"/>
          <w:lang w:val="en-GB"/>
        </w:rPr>
      </w:pPr>
      <w:r>
        <w:rPr>
          <w:rFonts w:eastAsia="Arial" w:cs="Arial" w:ascii="Arial" w:hAnsi="Arial"/>
          <w:b/>
          <w:bCs/>
          <w:color w:val="262626"/>
          <w:lang w:val="en-GB"/>
        </w:rPr>
        <w:t>FOR POLITICALLY RESTRICTED POSTS:</w:t>
      </w:r>
    </w:p>
    <w:p>
      <w:pPr>
        <w:pStyle w:val="Normal"/>
        <w:spacing w:lineRule="auto" w:line="360" w:before="0" w:after="240"/>
        <w:jc w:val="both"/>
        <w:rPr>
          <w:rFonts w:ascii="Arial" w:hAnsi="Arial" w:eastAsia="Arial" w:cs="Arial"/>
          <w:color w:val="262626"/>
          <w:lang w:val="en-GB"/>
        </w:rPr>
      </w:pPr>
      <w:r>
        <w:rPr>
          <w:rFonts w:eastAsia="Arial" w:cs="Arial" w:ascii="Arial" w:hAnsi="Arial"/>
          <w:color w:val="262626"/>
          <w:lang w:val="en-GB"/>
        </w:rPr>
        <w:t>This post is a politically restricted post, as defined by the Local Government and Housing Act 1989 (as amended by Section 30 of the Local Democracy, Economic Development and Construction Act 2009) on one of the following grounds:</w:t>
      </w:r>
    </w:p>
    <w:p>
      <w:pPr>
        <w:pStyle w:val="ListParagraph"/>
        <w:numPr>
          <w:ilvl w:val="0"/>
          <w:numId w:val="4"/>
        </w:numPr>
        <w:spacing w:lineRule="auto" w:line="256"/>
        <w:jc w:val="both"/>
        <w:rPr/>
      </w:pPr>
      <w:r>
        <w:rPr>
          <w:rFonts w:eastAsia="Arial" w:cs="Arial" w:ascii="Arial" w:hAnsi="Arial"/>
          <w:color w:val="262626"/>
          <w:lang w:val="en-GB"/>
        </w:rPr>
        <w:t>the post is that of a Chief Officer or Deputy Chief Officer or</w:t>
      </w:r>
    </w:p>
    <w:p>
      <w:pPr>
        <w:pStyle w:val="ListParagraph"/>
        <w:numPr>
          <w:ilvl w:val="0"/>
          <w:numId w:val="4"/>
        </w:numPr>
        <w:spacing w:lineRule="auto" w:line="256"/>
        <w:jc w:val="both"/>
        <w:rPr/>
      </w:pPr>
      <w:r>
        <w:rPr>
          <w:rFonts w:eastAsia="Arial" w:cs="Arial" w:ascii="Arial" w:hAnsi="Arial"/>
          <w:color w:val="262626"/>
          <w:lang w:val="en-GB"/>
        </w:rPr>
        <w:t>the post has delegated powers to discharge the functions of the Authority; or</w:t>
      </w:r>
    </w:p>
    <w:p>
      <w:pPr>
        <w:pStyle w:val="ListParagraph"/>
        <w:numPr>
          <w:ilvl w:val="0"/>
          <w:numId w:val="4"/>
        </w:numPr>
        <w:spacing w:lineRule="auto" w:line="256"/>
        <w:jc w:val="both"/>
        <w:rPr/>
      </w:pPr>
      <w:r>
        <w:rPr>
          <w:rFonts w:eastAsia="Arial" w:cs="Arial" w:ascii="Arial" w:hAnsi="Arial"/>
          <w:color w:val="262626"/>
          <w:lang w:val="en-GB"/>
        </w:rPr>
        <w:t>the duties associated with the post include giving advice on a regular basis to the Authority, to Committees or Sub-Committees of the Authority (including member panels, Sub-Committees etc.) or to joint committees on which the Authority is represented or give advice to Executive Members, Committees or speak to the media.</w:t>
      </w:r>
    </w:p>
    <w:p>
      <w:pPr>
        <w:pStyle w:val="Normal"/>
        <w:spacing w:lineRule="auto" w:line="360" w:before="240" w:after="240"/>
        <w:rPr>
          <w:rFonts w:ascii="Arial" w:hAnsi="Arial" w:eastAsia="Arial" w:cs="Arial"/>
          <w:color w:val="262626"/>
          <w:lang w:val="en-GB"/>
        </w:rPr>
      </w:pPr>
      <w:r>
        <w:rPr>
          <w:rFonts w:eastAsia="Arial" w:cs="Arial" w:ascii="Arial" w:hAnsi="Arial"/>
          <w:color w:val="262626"/>
          <w:lang w:val="en-GB"/>
        </w:rPr>
        <w:t>The post holder has a right to appeal to the GMCA Chief Executive against the classification of their post as politically restricted.</w:t>
      </w:r>
    </w:p>
    <w:p>
      <w:pPr>
        <w:pStyle w:val="Heading2"/>
        <w:pBdr>
          <w:top w:val="single" w:sz="4" w:space="10" w:color="000000"/>
          <w:left w:val="single" w:sz="4" w:space="10" w:color="000000"/>
          <w:bottom w:val="single" w:sz="4" w:space="10" w:color="000000"/>
          <w:right w:val="single" w:sz="4" w:space="10" w:color="000000"/>
        </w:pBdr>
        <w:shd w:fill="004F6E" w:val="clear"/>
        <w:spacing w:lineRule="auto" w:line="360" w:before="480" w:after="240"/>
        <w:ind w:hanging="0" w:left="0"/>
        <w:rPr>
          <w:rFonts w:ascii="Arial" w:hAnsi="Arial" w:eastAsia="Arial" w:cs="Arial"/>
          <w:b/>
          <w:bCs/>
          <w:color w:val="FFFFFF"/>
          <w:sz w:val="24"/>
          <w:szCs w:val="24"/>
          <w:lang w:val="en-GB"/>
        </w:rPr>
      </w:pPr>
      <w:r>
        <w:rPr>
          <w:rFonts w:eastAsia="Arial" w:cs="Arial" w:ascii="Arial" w:hAnsi="Arial"/>
          <w:b/>
          <w:bCs/>
          <w:color w:val="FFFFFF"/>
          <w:sz w:val="24"/>
          <w:szCs w:val="24"/>
          <w:lang w:val="en-GB"/>
        </w:rPr>
        <w:t>Corporate Duties</w:t>
      </w:r>
    </w:p>
    <w:p>
      <w:pPr>
        <w:pStyle w:val="Normal"/>
        <w:spacing w:lineRule="auto" w:line="360" w:before="0" w:after="240"/>
        <w:rPr>
          <w:rFonts w:ascii="Arial" w:hAnsi="Arial" w:eastAsia="Arial" w:cs="Arial"/>
          <w:i/>
          <w:i/>
          <w:iCs/>
          <w:color w:val="262626"/>
          <w:lang w:val="en-GB"/>
        </w:rPr>
      </w:pPr>
      <w:r>
        <w:rPr>
          <w:rFonts w:eastAsia="Arial" w:cs="Arial" w:ascii="Arial" w:hAnsi="Arial"/>
          <w:i/>
          <w:iCs/>
          <w:color w:val="262626"/>
          <w:lang w:val="en-GB"/>
        </w:rPr>
        <w:t>Do not behave in way which discriminates against your fellow employees, or potential employees on the grounds of their sex, sexual orientation, marital status, race, religion, creed, colour, nationality, ethnic origin or disability.</w:t>
      </w:r>
    </w:p>
    <w:p>
      <w:pPr>
        <w:pStyle w:val="Normal"/>
        <w:spacing w:lineRule="auto" w:line="360" w:before="0" w:after="240"/>
        <w:rPr>
          <w:rFonts w:ascii="Arial" w:hAnsi="Arial" w:eastAsia="Arial" w:cs="Arial"/>
          <w:i/>
          <w:i/>
          <w:iCs/>
          <w:color w:val="000000"/>
        </w:rPr>
      </w:pPr>
      <w:r>
        <w:rPr>
          <w:rFonts w:eastAsia="Arial" w:cs="Arial" w:ascii="Arial" w:hAnsi="Arial"/>
          <w:i/>
          <w:iCs/>
          <w:color w:val="000000"/>
        </w:rPr>
        <w:t>Safeguard at all times confidentiality of information relating to staff and pensioners.  Refrain from smoking in any areas of Service premises.</w:t>
      </w:r>
    </w:p>
    <w:p>
      <w:pPr>
        <w:pStyle w:val="Normal"/>
        <w:spacing w:lineRule="auto" w:line="360" w:before="0" w:after="240"/>
        <w:rPr>
          <w:rFonts w:ascii="Arial" w:hAnsi="Arial" w:eastAsia="Arial" w:cs="Arial"/>
          <w:i/>
          <w:i/>
          <w:iCs/>
          <w:color w:val="262626"/>
          <w:lang w:val="en-GB"/>
        </w:rPr>
      </w:pPr>
      <w:r>
        <w:rPr>
          <w:rFonts w:eastAsia="Arial" w:cs="Arial" w:ascii="Arial" w:hAnsi="Arial"/>
          <w:i/>
          <w:iCs/>
          <w:color w:val="262626"/>
          <w:lang w:val="en-GB"/>
        </w:rPr>
        <w:t>Behave in a manner that ensures the security of property and resources. Abide by all relevant Service Policies and Procedures.</w:t>
      </w:r>
    </w:p>
    <w:p>
      <w:pPr>
        <w:pStyle w:val="Normal"/>
        <w:spacing w:lineRule="auto" w:line="360" w:before="0" w:after="240"/>
        <w:rPr/>
      </w:pPr>
      <w:r>
        <w:rPr>
          <w:rFonts w:eastAsia="Arial" w:cs="Arial" w:ascii="Arial" w:hAnsi="Arial"/>
          <w:b/>
          <w:bCs/>
          <w:i/>
          <w:iCs/>
          <w:color w:val="262626"/>
          <w:lang w:val="en-GB"/>
        </w:rPr>
        <w:t>Records Management / Data Protection</w:t>
      </w:r>
      <w:r>
        <w:rPr>
          <w:rFonts w:eastAsia="Arial" w:cs="Arial" w:ascii="Arial" w:hAnsi="Arial"/>
          <w:i/>
          <w:iCs/>
          <w:color w:val="262626"/>
          <w:lang w:val="en-GB"/>
        </w:rPr>
        <w:t xml:space="preserve"> - As an employee of the GMCA, you have a legal responsibility for all records (including employee health, financial, personal and administrative) that you gather or use as part of your work with the Service. The records may be paper, electronic, audio or videotapes. You must consult your manager if you have any doubt as to the correct management of the records with which you work.</w:t>
      </w:r>
    </w:p>
    <w:p>
      <w:pPr>
        <w:pStyle w:val="Normal"/>
        <w:spacing w:lineRule="auto" w:line="360" w:before="0" w:after="240"/>
        <w:rPr/>
      </w:pPr>
      <w:r>
        <w:rPr>
          <w:rFonts w:eastAsia="Arial" w:cs="Arial" w:ascii="Arial" w:hAnsi="Arial"/>
          <w:b/>
          <w:bCs/>
          <w:i/>
          <w:iCs/>
          <w:color w:val="262626"/>
          <w:lang w:val="en-GB"/>
        </w:rPr>
        <w:t>Confidentiality and Information Security</w:t>
      </w:r>
      <w:r>
        <w:rPr>
          <w:rFonts w:eastAsia="Arial" w:cs="Arial" w:ascii="Arial" w:hAnsi="Arial"/>
          <w:i/>
          <w:iCs/>
          <w:color w:val="262626"/>
          <w:lang w:val="en-GB"/>
        </w:rPr>
        <w:t xml:space="preserve"> - As a GMCA employee you are required to uphold the confidentiality of all records held by the GMCA, whether employee records or GMCA information. This duty lasts indefinitely and will continue after you leave the GMCA employment. All employees must maintain confidentiality and abide by the Data Protection Act.</w:t>
      </w:r>
    </w:p>
    <w:p>
      <w:pPr>
        <w:pStyle w:val="Normal"/>
        <w:spacing w:lineRule="auto" w:line="360" w:before="0" w:after="240"/>
        <w:rPr/>
      </w:pPr>
      <w:r>
        <w:rPr>
          <w:rFonts w:eastAsia="Arial" w:cs="Arial" w:ascii="Arial" w:hAnsi="Arial"/>
          <w:b/>
          <w:bCs/>
          <w:i/>
          <w:iCs/>
          <w:color w:val="262626"/>
          <w:lang w:val="en-GB"/>
        </w:rPr>
        <w:t>Data Quality</w:t>
      </w:r>
      <w:r>
        <w:rPr>
          <w:rFonts w:eastAsia="Arial" w:cs="Arial" w:ascii="Arial" w:hAnsi="Arial"/>
          <w:i/>
          <w:iCs/>
          <w:color w:val="262626"/>
          <w:lang w:val="en-GB"/>
        </w:rPr>
        <w:t xml:space="preserve"> - All staff are personally responsible for the quality of data entered by themselves, or on their behalf, on GMCAs computerised systems or manual records (paper records) and must ensure that such data is entered accurately and, in a timely manner, to ensure high standards of data quality in accordance with Departmental protocols. To ensure data is handled in a secure manner protecting the confidentiality of any personal data held in meeting the requirements of the Data Protection Act.</w:t>
      </w:r>
    </w:p>
    <w:p>
      <w:pPr>
        <w:pStyle w:val="Normal"/>
        <w:spacing w:lineRule="auto" w:line="360" w:before="0" w:after="240"/>
        <w:rPr/>
      </w:pPr>
      <w:r>
        <w:rPr>
          <w:rFonts w:eastAsia="Arial" w:cs="Arial" w:ascii="Arial" w:hAnsi="Arial"/>
          <w:b/>
          <w:bCs/>
          <w:i/>
          <w:iCs/>
          <w:color w:val="262626"/>
          <w:lang w:val="en-GB"/>
        </w:rPr>
        <w:t>Health and Safety</w:t>
      </w:r>
      <w:r>
        <w:rPr>
          <w:rFonts w:eastAsia="Arial" w:cs="Arial" w:ascii="Arial" w:hAnsi="Arial"/>
          <w:i/>
          <w:iCs/>
          <w:color w:val="262626"/>
          <w:lang w:val="en-GB"/>
        </w:rPr>
        <w:t xml:space="preserve"> - All employees of GMCA have a statutory duty of care for their own personal safety and that of others who may be affected by their acts or omissions. Employees are required to co-operate with management to enable GMCA to meet its own legal duties and to report any circumstances that may compromise the health, safety and welfare of those affected by the Service’s undertakings.</w:t>
      </w:r>
    </w:p>
    <w:p>
      <w:pPr>
        <w:pStyle w:val="Normal"/>
        <w:spacing w:lineRule="auto" w:line="360" w:before="0" w:after="240"/>
        <w:rPr/>
      </w:pPr>
      <w:r>
        <w:rPr>
          <w:rFonts w:eastAsia="Arial" w:cs="Arial" w:ascii="Arial" w:hAnsi="Arial"/>
          <w:b/>
          <w:bCs/>
          <w:i/>
          <w:iCs/>
          <w:color w:val="262626"/>
          <w:lang w:val="en-GB"/>
        </w:rPr>
        <w:t>Service Policies</w:t>
      </w:r>
      <w:r>
        <w:rPr>
          <w:rFonts w:eastAsia="Arial" w:cs="Arial" w:ascii="Arial" w:hAnsi="Arial"/>
          <w:i/>
          <w:iCs/>
          <w:color w:val="262626"/>
          <w:lang w:val="en-GB"/>
        </w:rPr>
        <w:t xml:space="preserve"> - All GMCA employees must observe and adhere to the provisions outlined in these policies.</w:t>
      </w:r>
    </w:p>
    <w:p>
      <w:pPr>
        <w:pStyle w:val="Normal"/>
        <w:spacing w:lineRule="auto" w:line="360" w:before="0" w:after="240"/>
        <w:rPr/>
      </w:pPr>
      <w:r>
        <w:rPr>
          <w:rFonts w:eastAsia="Arial" w:cs="Arial" w:ascii="Arial" w:hAnsi="Arial"/>
          <w:b/>
          <w:bCs/>
          <w:i/>
          <w:iCs/>
          <w:color w:val="262626"/>
          <w:lang w:val="en-GB"/>
        </w:rPr>
        <w:t>Equal Opportunities</w:t>
      </w:r>
      <w:r>
        <w:rPr>
          <w:rFonts w:eastAsia="Arial" w:cs="Arial" w:ascii="Arial" w:hAnsi="Arial"/>
          <w:i/>
          <w:iCs/>
          <w:color w:val="262626"/>
          <w:lang w:val="en-GB"/>
        </w:rPr>
        <w:t xml:space="preserve"> - GMCA provides a range of services and employment opportunities for a diverse population. As a GMCA employee you are expected to treat all  employees / partners / members of the public and work colleagues with dignity and respect irrespective of their background.</w:t>
      </w:r>
    </w:p>
    <w:p>
      <w:pPr>
        <w:pStyle w:val="Normal"/>
        <w:spacing w:lineRule="auto" w:line="360" w:before="0" w:after="240"/>
        <w:rPr>
          <w:rFonts w:ascii="Arial" w:hAnsi="Arial" w:eastAsia="Arial" w:cs="Arial"/>
          <w:color w:val="FF0000"/>
          <w:lang w:val="en-GB"/>
        </w:rPr>
      </w:pPr>
      <w:r>
        <w:rPr>
          <w:rFonts w:eastAsia="Arial" w:cs="Arial" w:ascii="Arial" w:hAnsi="Arial"/>
          <w:color w:val="FF0000"/>
          <w:lang w:val="en-GB"/>
        </w:rPr>
      </w:r>
    </w:p>
    <w:p>
      <w:pPr>
        <w:pStyle w:val="Normal"/>
        <w:spacing w:before="0" w:after="160"/>
        <w:rPr>
          <w:rFonts w:ascii="Arial" w:hAnsi="Arial" w:eastAsia="Arial" w:cs="Arial"/>
          <w:color w:val="FF0000"/>
          <w:lang w:val="en-GB"/>
        </w:rPr>
      </w:pPr>
      <w:r>
        <w:rPr>
          <w:rFonts w:eastAsia="Arial" w:cs="Arial" w:ascii="Arial" w:hAnsi="Arial"/>
          <w:color w:val="FF0000"/>
          <w:lang w:val="en-GB"/>
        </w:rPr>
      </w:r>
    </w:p>
    <w:sectPr>
      <w:headerReference w:type="default" r:id="rId2"/>
      <w:footerReference w:type="default" r:id="rId3"/>
      <w:type w:val="nextPage"/>
      <w:pgSz w:w="12240" w:h="15840"/>
      <w:pgMar w:left="1440" w:right="1440" w:gutter="0" w:header="72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Courier New">
    <w:charset w:val="01"/>
    <w:family w:val="modern"/>
    <w:pitch w:val="default"/>
  </w:font>
  <w:font w:name="Wingdings">
    <w:charset w:val="02"/>
    <w:family w:val="auto"/>
    <w:pitch w:val="variable"/>
  </w:font>
  <w:font w:name="Arial">
    <w:charset w:val="01"/>
    <w:family w:val="swiss"/>
    <w:pitch w:val="variable"/>
  </w:font>
  <w:font w:name="Liberation Sans">
    <w:altName w:val="Arial"/>
    <w:charset w:val="00"/>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359" w:type="dxa"/>
      <w:jc w:val="left"/>
      <w:tblInd w:w="108" w:type="dxa"/>
      <w:tblLayout w:type="fixed"/>
      <w:tblCellMar>
        <w:top w:w="0" w:type="dxa"/>
        <w:left w:w="108" w:type="dxa"/>
        <w:bottom w:w="0" w:type="dxa"/>
        <w:right w:w="108" w:type="dxa"/>
      </w:tblCellMar>
    </w:tblPr>
    <w:tblGrid>
      <w:gridCol w:w="3119"/>
      <w:gridCol w:w="3120"/>
      <w:gridCol w:w="3120"/>
    </w:tblGrid>
    <w:tr>
      <w:trPr>
        <w:trHeight w:val="300" w:hRule="atLeast"/>
      </w:trPr>
      <w:tc>
        <w:tcPr>
          <w:tcW w:w="3119" w:type="dxa"/>
          <w:tcBorders/>
        </w:tcPr>
        <w:p>
          <w:pPr>
            <w:pStyle w:val="Header"/>
            <w:snapToGrid w:val="false"/>
            <w:ind w:left="-115" w:right="0"/>
            <w:rPr/>
          </w:pPr>
          <w:r>
            <w:rPr/>
          </w:r>
        </w:p>
      </w:tc>
      <w:tc>
        <w:tcPr>
          <w:tcW w:w="3120" w:type="dxa"/>
          <w:tcBorders/>
        </w:tcPr>
        <w:p>
          <w:pPr>
            <w:pStyle w:val="Header"/>
            <w:snapToGrid w:val="false"/>
            <w:jc w:val="center"/>
            <w:rPr/>
          </w:pPr>
          <w:r>
            <w:rPr/>
          </w:r>
        </w:p>
      </w:tc>
      <w:tc>
        <w:tcPr>
          <w:tcW w:w="3120" w:type="dxa"/>
          <w:tcBorders/>
        </w:tcPr>
        <w:p>
          <w:pPr>
            <w:pStyle w:val="Header"/>
            <w:snapToGrid w:val="false"/>
            <w:ind w:right="-115"/>
            <w:jc w:val="right"/>
            <w:rPr/>
          </w:pPr>
          <w:r>
            <w:rPr/>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359" w:type="dxa"/>
      <w:jc w:val="left"/>
      <w:tblInd w:w="108" w:type="dxa"/>
      <w:tblLayout w:type="fixed"/>
      <w:tblCellMar>
        <w:top w:w="0" w:type="dxa"/>
        <w:left w:w="108" w:type="dxa"/>
        <w:bottom w:w="0" w:type="dxa"/>
        <w:right w:w="108" w:type="dxa"/>
      </w:tblCellMar>
    </w:tblPr>
    <w:tblGrid>
      <w:gridCol w:w="3119"/>
      <w:gridCol w:w="3120"/>
      <w:gridCol w:w="3120"/>
    </w:tblGrid>
    <w:tr>
      <w:trPr>
        <w:trHeight w:val="300" w:hRule="atLeast"/>
      </w:trPr>
      <w:tc>
        <w:tcPr>
          <w:tcW w:w="3119" w:type="dxa"/>
          <w:tcBorders/>
        </w:tcPr>
        <w:p>
          <w:pPr>
            <w:pStyle w:val="Normal"/>
            <w:spacing w:before="0" w:after="160"/>
            <w:ind w:left="-115" w:right="0"/>
            <w:rPr/>
          </w:pPr>
          <w:r>
            <w:rPr/>
            <w:drawing>
              <wp:inline distT="0" distB="0" distL="0" distR="0">
                <wp:extent cx="1846580" cy="5715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16" t="-52" r="-16" b="-52"/>
                        <a:stretch>
                          <a:fillRect/>
                        </a:stretch>
                      </pic:blipFill>
                      <pic:spPr bwMode="auto">
                        <a:xfrm>
                          <a:off x="0" y="0"/>
                          <a:ext cx="1846580" cy="571500"/>
                        </a:xfrm>
                        <a:prstGeom prst="rect">
                          <a:avLst/>
                        </a:prstGeom>
                      </pic:spPr>
                    </pic:pic>
                  </a:graphicData>
                </a:graphic>
              </wp:inline>
            </w:drawing>
          </w:r>
        </w:p>
      </w:tc>
      <w:tc>
        <w:tcPr>
          <w:tcW w:w="3120" w:type="dxa"/>
          <w:tcBorders/>
        </w:tcPr>
        <w:p>
          <w:pPr>
            <w:pStyle w:val="Header"/>
            <w:snapToGrid w:val="false"/>
            <w:jc w:val="center"/>
            <w:rPr/>
          </w:pPr>
          <w:r>
            <w:rPr/>
          </w:r>
        </w:p>
      </w:tc>
      <w:tc>
        <w:tcPr>
          <w:tcW w:w="3120" w:type="dxa"/>
          <w:tcBorders/>
        </w:tcPr>
        <w:p>
          <w:pPr>
            <w:pStyle w:val="Header"/>
            <w:snapToGrid w:val="false"/>
            <w:ind w:right="-115"/>
            <w:jc w:val="right"/>
            <w:rPr/>
          </w:pPr>
          <w:r>
            <w:rPr/>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pStyle w:val="Heading9"/>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205"/>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160"/>
      <w:jc w:val="left"/>
    </w:pPr>
    <w:rPr>
      <w:rFonts w:ascii="Aptos" w:hAnsi="Aptos" w:eastAsia="" w:cs=""/>
      <w:color w:val="auto"/>
      <w:kern w:val="0"/>
      <w:sz w:val="24"/>
      <w:szCs w:val="24"/>
      <w:lang w:val="en-US" w:eastAsia="ja-JP"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 w:cs=""/>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 w:cs=""/>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 w:cs=""/>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 w:cs=""/>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 w:cs=""/>
      <w:color w:val="595959"/>
    </w:rPr>
  </w:style>
  <w:style w:type="paragraph" w:styleId="Heading8">
    <w:name w:val="Heading 8"/>
    <w:basedOn w:val="Normal"/>
    <w:next w:val="Normal"/>
    <w:qFormat/>
    <w:pPr>
      <w:keepNext w:val="true"/>
      <w:keepLines/>
      <w:numPr>
        <w:ilvl w:val="7"/>
        <w:numId w:val="1"/>
      </w:numPr>
      <w:spacing w:before="0" w:after="0"/>
      <w:outlineLvl w:val="7"/>
    </w:pPr>
    <w:rPr>
      <w:rFonts w:eastAsia="" w:cs=""/>
      <w:i/>
      <w:iCs/>
      <w:color w:val="272727"/>
    </w:rPr>
  </w:style>
  <w:style w:type="paragraph" w:styleId="Heading9">
    <w:name w:val="Heading 9"/>
    <w:basedOn w:val="Normal"/>
    <w:next w:val="Normal"/>
    <w:qFormat/>
    <w:pPr>
      <w:keepNext w:val="true"/>
      <w:keepLines/>
      <w:numPr>
        <w:ilvl w:val="8"/>
        <w:numId w:val="1"/>
      </w:numPr>
      <w:spacing w:before="0" w:after="0"/>
      <w:outlineLvl w:val="8"/>
    </w:pPr>
    <w:rPr>
      <w:rFonts w:eastAsia="" w:cs=""/>
      <w:color w:val="272727"/>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Arial" w:hAnsi="Arial" w:cs="Aria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2">
    <w:name w:val="WW8Num5z2"/>
    <w:qFormat/>
    <w:rPr>
      <w:rFonts w:ascii="Wingdings" w:hAnsi="Wingdings" w:cs="Wingdings"/>
    </w:rPr>
  </w:style>
  <w:style w:type="character" w:styleId="WW8Num5z4">
    <w:name w:val="WW8Num5z4"/>
    <w:qFormat/>
    <w:rPr>
      <w:rFonts w:ascii="Courier New" w:hAnsi="Courier New" w:cs="Courier New"/>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 w:cs=""/>
      <w:color w:val="0F4761"/>
      <w:sz w:val="40"/>
      <w:szCs w:val="40"/>
    </w:rPr>
  </w:style>
  <w:style w:type="character" w:styleId="Heading2Char">
    <w:name w:val="Heading 2 Char"/>
    <w:basedOn w:val="DefaultParagraphFont"/>
    <w:qFormat/>
    <w:rPr>
      <w:rFonts w:ascii="Aptos Display" w:hAnsi="Aptos Display" w:eastAsia="" w:cs=""/>
      <w:color w:val="0F4761"/>
      <w:sz w:val="32"/>
      <w:szCs w:val="32"/>
    </w:rPr>
  </w:style>
  <w:style w:type="character" w:styleId="Heading3Char">
    <w:name w:val="Heading 3 Char"/>
    <w:basedOn w:val="DefaultParagraphFont"/>
    <w:qFormat/>
    <w:rPr>
      <w:rFonts w:eastAsia="" w:cs=""/>
      <w:color w:val="0F4761"/>
      <w:sz w:val="28"/>
      <w:szCs w:val="28"/>
    </w:rPr>
  </w:style>
  <w:style w:type="character" w:styleId="Heading4Char">
    <w:name w:val="Heading 4 Char"/>
    <w:basedOn w:val="DefaultParagraphFont"/>
    <w:qFormat/>
    <w:rPr>
      <w:rFonts w:eastAsia="" w:cs=""/>
      <w:i/>
      <w:iCs/>
      <w:color w:val="0F4761"/>
    </w:rPr>
  </w:style>
  <w:style w:type="character" w:styleId="Heading5Char">
    <w:name w:val="Heading 5 Char"/>
    <w:basedOn w:val="DefaultParagraphFont"/>
    <w:qFormat/>
    <w:rPr>
      <w:rFonts w:eastAsia="" w:cs=""/>
      <w:color w:val="0F4761"/>
    </w:rPr>
  </w:style>
  <w:style w:type="character" w:styleId="Heading6Char">
    <w:name w:val="Heading 6 Char"/>
    <w:basedOn w:val="DefaultParagraphFont"/>
    <w:qFormat/>
    <w:rPr>
      <w:rFonts w:eastAsia="" w:cs=""/>
      <w:i/>
      <w:iCs/>
      <w:color w:val="595959"/>
    </w:rPr>
  </w:style>
  <w:style w:type="character" w:styleId="Heading7Char">
    <w:name w:val="Heading 7 Char"/>
    <w:basedOn w:val="DefaultParagraphFont"/>
    <w:qFormat/>
    <w:rPr>
      <w:rFonts w:eastAsia="" w:cs=""/>
      <w:color w:val="595959"/>
    </w:rPr>
  </w:style>
  <w:style w:type="character" w:styleId="Heading8Char">
    <w:name w:val="Heading 8 Char"/>
    <w:basedOn w:val="DefaultParagraphFont"/>
    <w:qFormat/>
    <w:rPr>
      <w:rFonts w:eastAsia="" w:cs=""/>
      <w:i/>
      <w:iCs/>
      <w:color w:val="272727"/>
    </w:rPr>
  </w:style>
  <w:style w:type="character" w:styleId="Heading9Char">
    <w:name w:val="Heading 9 Char"/>
    <w:basedOn w:val="DefaultParagraphFont"/>
    <w:qFormat/>
    <w:rPr>
      <w:rFonts w:eastAsia="" w:cs=""/>
      <w:color w:val="272727"/>
    </w:rPr>
  </w:style>
  <w:style w:type="character" w:styleId="TitleChar">
    <w:name w:val="Title Char"/>
    <w:basedOn w:val="DefaultParagraphFont"/>
    <w:qFormat/>
    <w:rPr>
      <w:rFonts w:ascii="Aptos Display" w:hAnsi="Aptos Display" w:eastAsia="" w:cs=""/>
      <w:spacing w:val="-10"/>
      <w:kern w:val="2"/>
      <w:sz w:val="56"/>
      <w:szCs w:val="56"/>
    </w:rPr>
  </w:style>
  <w:style w:type="character" w:styleId="SubtitleChar">
    <w:name w:val="Subtitle Char"/>
    <w:basedOn w:val="DefaultParagraphFont"/>
    <w:qFormat/>
    <w:rPr>
      <w:rFonts w:eastAsia="" w:cs=""/>
      <w:color w:val="595959"/>
      <w:spacing w:val="15"/>
      <w:sz w:val="28"/>
      <w:szCs w:val="28"/>
    </w:rPr>
  </w:style>
  <w:style w:type="character" w:styleId="IntenseEmphasis">
    <w:name w:val="Intense Emphasis"/>
    <w:basedOn w:val="DefaultParagraphFont"/>
    <w:qFormat/>
    <w:rPr>
      <w:i/>
      <w:iCs/>
      <w:color w:val="0F4761"/>
    </w:rPr>
  </w:style>
  <w:style w:type="character" w:styleId="QuoteChar">
    <w:name w:val="Quote Char"/>
    <w:basedOn w:val="DefaultParagraphFont"/>
    <w:qFormat/>
    <w:rPr>
      <w:i/>
      <w:iCs/>
      <w:color w:val="404040"/>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lineRule="auto" w:line="240" w:before="0" w:after="80"/>
      <w:contextualSpacing/>
    </w:pPr>
    <w:rPr>
      <w:rFonts w:ascii="Aptos Display" w:hAnsi="Aptos Display" w:eastAsia="" w:cs=""/>
      <w:spacing w:val="-10"/>
      <w:kern w:val="2"/>
      <w:sz w:val="56"/>
      <w:szCs w:val="56"/>
    </w:rPr>
  </w:style>
  <w:style w:type="paragraph" w:styleId="Subtitle">
    <w:name w:val="Subtitle"/>
    <w:basedOn w:val="Normal"/>
    <w:next w:val="Normal"/>
    <w:qFormat/>
    <w:pPr/>
    <w:rPr>
      <w:rFonts w:eastAsia="" w:cs=""/>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IntenseQuote">
    <w:name w:val="Intense Quote"/>
    <w:basedOn w:val="Normal"/>
    <w:next w:val="Normal"/>
    <w:qFormat/>
    <w:pPr>
      <w:pBdr>
        <w:top w:val="single" w:sz="4" w:space="10" w:color="0F4761"/>
        <w:bottom w:val="single" w:sz="4" w:space="10" w:color="0F4761"/>
      </w:pBdr>
      <w:spacing w:before="360" w:after="360"/>
      <w:ind w:hanging="0" w:left="864" w:right="864"/>
      <w:jc w:val="center"/>
    </w:pPr>
    <w:rPr>
      <w:i/>
      <w:iCs/>
      <w:color w:val="0F4761"/>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680" w:leader="none"/>
        <w:tab w:val="right" w:pos="9360" w:leader="none"/>
      </w:tabs>
      <w:spacing w:lineRule="auto" w:line="240" w:before="0" w:after="0"/>
    </w:pPr>
    <w:rPr/>
  </w:style>
  <w:style w:type="paragraph" w:styleId="Footer">
    <w:name w:val="Footer"/>
    <w:basedOn w:val="Normal"/>
    <w:pPr>
      <w:tabs>
        <w:tab w:val="clear" w:pos="720"/>
        <w:tab w:val="center" w:pos="4680" w:leader="none"/>
        <w:tab w:val="right" w:pos="9360" w:leader="none"/>
      </w:tabs>
      <w:spacing w:lineRule="auto" w:line="240" w:before="0" w:after="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