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331A" w14:textId="45A4EB6F" w:rsidR="003F519B" w:rsidRDefault="002B2187" w:rsidP="004E0ED8">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4"/>
          <w:szCs w:val="24"/>
        </w:rPr>
      </w:pPr>
      <w:r>
        <w:rPr>
          <w:noProof/>
          <w:lang w:eastAsia="en-GB"/>
        </w:rPr>
        <w:drawing>
          <wp:inline distT="0" distB="0" distL="0" distR="0" wp14:anchorId="62E8D4A5" wp14:editId="75ACF606">
            <wp:extent cx="5727700" cy="469079"/>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469079"/>
                    </a:xfrm>
                    <a:prstGeom prst="rect">
                      <a:avLst/>
                    </a:prstGeom>
                    <a:noFill/>
                  </pic:spPr>
                </pic:pic>
              </a:graphicData>
            </a:graphic>
          </wp:inline>
        </w:drawing>
      </w:r>
    </w:p>
    <w:p w14:paraId="6EE3588A" w14:textId="7B173CA7" w:rsidR="003F519B" w:rsidRDefault="003F519B" w:rsidP="004E0ED8">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4"/>
          <w:szCs w:val="24"/>
        </w:rPr>
      </w:pPr>
    </w:p>
    <w:p w14:paraId="267C740B" w14:textId="77777777" w:rsidR="003F519B" w:rsidRDefault="003F519B" w:rsidP="00484D6A">
      <w:pPr>
        <w:pStyle w:val="Body"/>
        <w:pBdr>
          <w:top w:val="none" w:sz="0" w:space="0" w:color="auto"/>
          <w:left w:val="none" w:sz="0" w:space="0" w:color="auto"/>
          <w:bottom w:val="none" w:sz="0" w:space="0" w:color="auto"/>
          <w:right w:val="none" w:sz="0" w:space="0" w:color="auto"/>
          <w:bar w:val="none" w:sz="0" w:color="auto"/>
        </w:pBdr>
        <w:ind w:right="261"/>
        <w:jc w:val="center"/>
        <w:rPr>
          <w:b/>
          <w:bCs/>
          <w:iCs/>
          <w:sz w:val="24"/>
          <w:szCs w:val="24"/>
        </w:rPr>
      </w:pPr>
    </w:p>
    <w:p w14:paraId="79A03B93" w14:textId="588304BF" w:rsidR="0082770D" w:rsidRPr="0082770D" w:rsidRDefault="009E2D4D" w:rsidP="00484D6A">
      <w:pPr>
        <w:pStyle w:val="Body"/>
        <w:ind w:right="261"/>
        <w:jc w:val="center"/>
        <w:rPr>
          <w:b/>
          <w:sz w:val="36"/>
          <w:szCs w:val="36"/>
        </w:rPr>
      </w:pPr>
      <w:r>
        <w:rPr>
          <w:b/>
          <w:sz w:val="36"/>
          <w:szCs w:val="36"/>
        </w:rPr>
        <w:t xml:space="preserve">Children’s Services </w:t>
      </w:r>
      <w:r w:rsidR="0082770D" w:rsidRPr="0082770D">
        <w:rPr>
          <w:b/>
          <w:sz w:val="36"/>
          <w:szCs w:val="36"/>
        </w:rPr>
        <w:t>Project Manager</w:t>
      </w:r>
      <w:r w:rsidR="006D319B">
        <w:rPr>
          <w:b/>
          <w:sz w:val="36"/>
          <w:szCs w:val="36"/>
        </w:rPr>
        <w:t xml:space="preserve"> </w:t>
      </w:r>
    </w:p>
    <w:p w14:paraId="3D51C72B" w14:textId="131A6D2B" w:rsidR="003F519B" w:rsidRDefault="003F519B" w:rsidP="00484D6A">
      <w:pPr>
        <w:pStyle w:val="Body"/>
        <w:ind w:right="261"/>
        <w:jc w:val="center"/>
        <w:rPr>
          <w:b/>
          <w:bCs/>
          <w:iCs/>
          <w:sz w:val="28"/>
          <w:szCs w:val="28"/>
        </w:rPr>
      </w:pPr>
      <w:r>
        <w:rPr>
          <w:b/>
          <w:bCs/>
          <w:iCs/>
          <w:sz w:val="28"/>
          <w:szCs w:val="28"/>
        </w:rPr>
        <w:t>Greater Manchester Combined Authority</w:t>
      </w:r>
    </w:p>
    <w:p w14:paraId="05529FC1" w14:textId="77777777" w:rsidR="003F519B" w:rsidRDefault="003F519B" w:rsidP="00484D6A">
      <w:pPr>
        <w:pStyle w:val="Body"/>
        <w:ind w:right="261"/>
        <w:rPr>
          <w:b/>
          <w:bCs/>
          <w:iCs/>
          <w:sz w:val="28"/>
          <w:szCs w:val="28"/>
        </w:rPr>
      </w:pPr>
    </w:p>
    <w:p w14:paraId="4DC76E81" w14:textId="77777777" w:rsidR="003F519B" w:rsidRPr="004E0ED8" w:rsidRDefault="003F519B" w:rsidP="00484D6A">
      <w:pPr>
        <w:pStyle w:val="Body"/>
        <w:ind w:right="261"/>
        <w:jc w:val="center"/>
        <w:rPr>
          <w:b/>
          <w:bCs/>
          <w:iCs/>
          <w:sz w:val="28"/>
          <w:szCs w:val="28"/>
        </w:rPr>
      </w:pPr>
      <w:r>
        <w:rPr>
          <w:b/>
          <w:bCs/>
          <w:iCs/>
          <w:sz w:val="28"/>
          <w:szCs w:val="28"/>
        </w:rPr>
        <w:t>Role Profile</w:t>
      </w:r>
    </w:p>
    <w:tbl>
      <w:tblPr>
        <w:tblW w:w="10356" w:type="dxa"/>
        <w:jc w:val="center"/>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1802"/>
        <w:gridCol w:w="3748"/>
        <w:gridCol w:w="1922"/>
        <w:gridCol w:w="2884"/>
      </w:tblGrid>
      <w:tr w:rsidR="00054EC1" w:rsidRPr="00494006" w14:paraId="4604A219" w14:textId="77777777" w:rsidTr="00A07A9D">
        <w:trPr>
          <w:trHeight w:val="450"/>
          <w:jc w:val="center"/>
        </w:trPr>
        <w:tc>
          <w:tcPr>
            <w:tcW w:w="1802" w:type="dxa"/>
            <w:tcBorders>
              <w:top w:val="single" w:sz="6" w:space="0" w:color="000000"/>
              <w:bottom w:val="single" w:sz="4" w:space="0" w:color="auto"/>
              <w:right w:val="single" w:sz="4" w:space="0" w:color="auto"/>
            </w:tcBorders>
            <w:tcMar>
              <w:top w:w="80" w:type="dxa"/>
              <w:left w:w="80" w:type="dxa"/>
              <w:bottom w:w="80" w:type="dxa"/>
              <w:right w:w="80" w:type="dxa"/>
            </w:tcMar>
            <w:vAlign w:val="center"/>
          </w:tcPr>
          <w:p w14:paraId="212ACE27" w14:textId="1A8F350D" w:rsidR="00054EC1" w:rsidRPr="00494006" w:rsidRDefault="003F519B" w:rsidP="00A07A9D">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
                <w:lang w:val="en-GB"/>
              </w:rPr>
            </w:pPr>
            <w:r>
              <w:rPr>
                <w:rFonts w:ascii="Arial" w:hAnsi="Arial" w:cs="Arial"/>
                <w:b/>
                <w:lang w:val="en-GB"/>
              </w:rPr>
              <w:t>J</w:t>
            </w:r>
            <w:r w:rsidR="00054EC1" w:rsidRPr="00494006">
              <w:rPr>
                <w:rFonts w:ascii="Arial" w:hAnsi="Arial" w:cs="Arial"/>
                <w:b/>
                <w:lang w:val="en-GB"/>
              </w:rPr>
              <w:t>ob Title:</w:t>
            </w:r>
          </w:p>
        </w:tc>
        <w:tc>
          <w:tcPr>
            <w:tcW w:w="3748" w:type="dxa"/>
            <w:tcBorders>
              <w:top w:val="single" w:sz="6" w:space="0" w:color="000000"/>
              <w:bottom w:val="single" w:sz="4" w:space="0" w:color="auto"/>
              <w:right w:val="single" w:sz="4" w:space="0" w:color="auto"/>
            </w:tcBorders>
            <w:vAlign w:val="center"/>
          </w:tcPr>
          <w:p w14:paraId="02337EF2" w14:textId="2E82A9D8" w:rsidR="00054EC1" w:rsidRPr="006D319B" w:rsidRDefault="006D319B" w:rsidP="00397958">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lang w:val="en-GB"/>
              </w:rPr>
            </w:pPr>
            <w:r w:rsidRPr="006D319B">
              <w:rPr>
                <w:rFonts w:ascii="Arial" w:hAnsi="Arial" w:cs="Arial"/>
                <w:lang w:val="en-GB"/>
              </w:rPr>
              <w:t xml:space="preserve">Project Manager </w:t>
            </w:r>
            <w:r w:rsidR="00691C98">
              <w:rPr>
                <w:rFonts w:ascii="Arial" w:hAnsi="Arial" w:cs="Arial"/>
                <w:lang w:val="en-GB"/>
              </w:rPr>
              <w:t xml:space="preserve">– </w:t>
            </w:r>
            <w:r w:rsidR="00456A04">
              <w:rPr>
                <w:rFonts w:ascii="Arial" w:hAnsi="Arial" w:cs="Arial"/>
                <w:lang w:val="en-GB"/>
              </w:rPr>
              <w:t xml:space="preserve">Early Years </w:t>
            </w:r>
            <w:r w:rsidR="008252DD">
              <w:rPr>
                <w:rFonts w:ascii="Arial" w:hAnsi="Arial" w:cs="Arial"/>
                <w:lang w:val="en-GB"/>
              </w:rPr>
              <w:t xml:space="preserve"> </w:t>
            </w:r>
          </w:p>
        </w:tc>
        <w:tc>
          <w:tcPr>
            <w:tcW w:w="1922" w:type="dxa"/>
            <w:tcBorders>
              <w:top w:val="single" w:sz="6" w:space="0" w:color="000000"/>
              <w:left w:val="single" w:sz="4" w:space="0" w:color="auto"/>
              <w:bottom w:val="single" w:sz="4" w:space="0" w:color="auto"/>
            </w:tcBorders>
            <w:vAlign w:val="center"/>
          </w:tcPr>
          <w:p w14:paraId="0C99B60D" w14:textId="77777777" w:rsidR="00054EC1" w:rsidRPr="00494006" w:rsidRDefault="00054EC1" w:rsidP="00A07A9D">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
                <w:lang w:val="en-GB"/>
              </w:rPr>
            </w:pPr>
            <w:r w:rsidRPr="00494006">
              <w:rPr>
                <w:rFonts w:ascii="Arial" w:hAnsi="Arial" w:cs="Arial"/>
                <w:b/>
                <w:lang w:val="en-GB"/>
              </w:rPr>
              <w:t xml:space="preserve">Date: </w:t>
            </w:r>
          </w:p>
        </w:tc>
        <w:tc>
          <w:tcPr>
            <w:tcW w:w="2884" w:type="dxa"/>
            <w:tcBorders>
              <w:top w:val="single" w:sz="6" w:space="0" w:color="000000"/>
              <w:left w:val="single" w:sz="4" w:space="0" w:color="auto"/>
              <w:bottom w:val="single" w:sz="4" w:space="0" w:color="auto"/>
            </w:tcBorders>
            <w:vAlign w:val="center"/>
          </w:tcPr>
          <w:p w14:paraId="7FE9C3AC" w14:textId="1F441B7C" w:rsidR="00054EC1" w:rsidRPr="006D319B" w:rsidRDefault="005D0AB9" w:rsidP="006D319B">
            <w:pPr>
              <w:pBdr>
                <w:top w:val="none" w:sz="0" w:space="0" w:color="auto"/>
                <w:left w:val="none" w:sz="0" w:space="0" w:color="auto"/>
                <w:bottom w:val="none" w:sz="0" w:space="0" w:color="auto"/>
                <w:right w:val="none" w:sz="0" w:space="0" w:color="auto"/>
                <w:bar w:val="none" w:sz="0" w:color="auto"/>
              </w:pBdr>
              <w:tabs>
                <w:tab w:val="left" w:pos="2189"/>
                <w:tab w:val="left" w:pos="6300"/>
              </w:tabs>
              <w:rPr>
                <w:rFonts w:ascii="Arial" w:hAnsi="Arial" w:cs="Arial"/>
                <w:b/>
                <w:lang w:val="en-GB"/>
              </w:rPr>
            </w:pPr>
            <w:r>
              <w:rPr>
                <w:rFonts w:ascii="Arial" w:hAnsi="Arial" w:cs="Arial"/>
                <w:lang w:val="en-GB"/>
              </w:rPr>
              <w:t xml:space="preserve">March 2026 </w:t>
            </w:r>
          </w:p>
        </w:tc>
      </w:tr>
      <w:tr w:rsidR="00054EC1" w:rsidRPr="00494006" w14:paraId="62593208" w14:textId="77777777" w:rsidTr="00A07A9D">
        <w:trPr>
          <w:trHeight w:val="385"/>
          <w:jc w:val="center"/>
        </w:trPr>
        <w:tc>
          <w:tcPr>
            <w:tcW w:w="1802" w:type="dxa"/>
            <w:tcBorders>
              <w:top w:val="single" w:sz="4" w:space="0" w:color="auto"/>
              <w:bottom w:val="single" w:sz="4" w:space="0" w:color="auto"/>
              <w:right w:val="single" w:sz="4" w:space="0" w:color="auto"/>
            </w:tcBorders>
            <w:tcMar>
              <w:top w:w="80" w:type="dxa"/>
              <w:left w:w="80" w:type="dxa"/>
              <w:bottom w:w="80" w:type="dxa"/>
              <w:right w:w="80" w:type="dxa"/>
            </w:tcMar>
            <w:vAlign w:val="center"/>
          </w:tcPr>
          <w:p w14:paraId="3ACB771E" w14:textId="77777777" w:rsidR="00054EC1" w:rsidRPr="00494006" w:rsidRDefault="00054EC1" w:rsidP="00A07A9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 xml:space="preserve">Reporting Line: </w:t>
            </w:r>
          </w:p>
        </w:tc>
        <w:tc>
          <w:tcPr>
            <w:tcW w:w="3748" w:type="dxa"/>
            <w:tcBorders>
              <w:top w:val="single" w:sz="4" w:space="0" w:color="auto"/>
              <w:bottom w:val="single" w:sz="4" w:space="0" w:color="auto"/>
              <w:right w:val="single" w:sz="4" w:space="0" w:color="auto"/>
            </w:tcBorders>
            <w:vAlign w:val="center"/>
          </w:tcPr>
          <w:p w14:paraId="2AA5922A" w14:textId="032850BC" w:rsidR="00D64137" w:rsidRPr="009E2D4D" w:rsidRDefault="005D0AB9" w:rsidP="00556035">
            <w:pPr>
              <w:pStyle w:val="DefaultText1"/>
              <w:rPr>
                <w:rFonts w:ascii="Arial" w:hAnsi="Arial" w:cs="Arial"/>
                <w:color w:val="auto"/>
                <w:szCs w:val="24"/>
                <w:lang w:val="en-GB"/>
              </w:rPr>
            </w:pPr>
            <w:r>
              <w:rPr>
                <w:rFonts w:ascii="Arial" w:hAnsi="Arial" w:cs="Arial"/>
                <w:szCs w:val="24"/>
              </w:rPr>
              <w:t>Senior Principal, Early Years and Family Help</w:t>
            </w:r>
          </w:p>
        </w:tc>
        <w:tc>
          <w:tcPr>
            <w:tcW w:w="1922" w:type="dxa"/>
            <w:tcBorders>
              <w:top w:val="single" w:sz="4" w:space="0" w:color="auto"/>
              <w:left w:val="single" w:sz="4" w:space="0" w:color="auto"/>
              <w:bottom w:val="single" w:sz="4" w:space="0" w:color="auto"/>
            </w:tcBorders>
            <w:vAlign w:val="center"/>
          </w:tcPr>
          <w:p w14:paraId="2CE52E0D" w14:textId="77777777" w:rsidR="00054EC1" w:rsidRPr="00494006" w:rsidRDefault="00054EC1" w:rsidP="00A07A9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Job Level:</w:t>
            </w:r>
          </w:p>
        </w:tc>
        <w:tc>
          <w:tcPr>
            <w:tcW w:w="2884" w:type="dxa"/>
            <w:tcBorders>
              <w:top w:val="single" w:sz="4" w:space="0" w:color="auto"/>
              <w:left w:val="single" w:sz="4" w:space="0" w:color="auto"/>
              <w:bottom w:val="single" w:sz="4" w:space="0" w:color="auto"/>
            </w:tcBorders>
            <w:vAlign w:val="center"/>
          </w:tcPr>
          <w:p w14:paraId="5BEF20E8" w14:textId="3CADDC24" w:rsidR="00054EC1" w:rsidRPr="006D319B" w:rsidRDefault="006D319B" w:rsidP="0082770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lang w:val="en-GB"/>
              </w:rPr>
            </w:pPr>
            <w:r w:rsidRPr="006D319B">
              <w:rPr>
                <w:rFonts w:ascii="Arial" w:hAnsi="Arial" w:cs="Arial"/>
                <w:lang w:val="en-GB"/>
              </w:rPr>
              <w:t xml:space="preserve">Grade 9 </w:t>
            </w:r>
          </w:p>
          <w:p w14:paraId="6F246590" w14:textId="4DAADDD7" w:rsidR="001C4C46" w:rsidRPr="00B15233" w:rsidRDefault="001C4C46" w:rsidP="0082770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i/>
                <w:lang w:val="en-GB"/>
              </w:rPr>
            </w:pPr>
          </w:p>
        </w:tc>
      </w:tr>
      <w:tr w:rsidR="00054EC1" w:rsidRPr="00494006" w14:paraId="3B8B23E7" w14:textId="77777777" w:rsidTr="00A07A9D">
        <w:trPr>
          <w:trHeight w:val="279"/>
          <w:jc w:val="center"/>
        </w:trPr>
        <w:tc>
          <w:tcPr>
            <w:tcW w:w="1802" w:type="dxa"/>
            <w:tcBorders>
              <w:top w:val="single" w:sz="4" w:space="0" w:color="auto"/>
              <w:bottom w:val="single" w:sz="6" w:space="0" w:color="000000"/>
              <w:right w:val="single" w:sz="4" w:space="0" w:color="auto"/>
            </w:tcBorders>
            <w:tcMar>
              <w:top w:w="80" w:type="dxa"/>
              <w:left w:w="80" w:type="dxa"/>
              <w:bottom w:w="80" w:type="dxa"/>
              <w:right w:w="80" w:type="dxa"/>
            </w:tcMar>
            <w:vAlign w:val="center"/>
          </w:tcPr>
          <w:p w14:paraId="12E14C54" w14:textId="2F8AED60" w:rsidR="00054EC1" w:rsidRPr="00494006" w:rsidRDefault="00B15233" w:rsidP="00A07A9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Pr>
                <w:rFonts w:ascii="Arial" w:hAnsi="Arial" w:cs="Arial"/>
                <w:b/>
                <w:lang w:val="en-GB"/>
              </w:rPr>
              <w:t>Service</w:t>
            </w:r>
            <w:r w:rsidR="00054EC1" w:rsidRPr="00494006">
              <w:rPr>
                <w:rFonts w:ascii="Arial" w:hAnsi="Arial" w:cs="Arial"/>
                <w:b/>
                <w:lang w:val="en-GB"/>
              </w:rPr>
              <w:t>:</w:t>
            </w:r>
          </w:p>
        </w:tc>
        <w:tc>
          <w:tcPr>
            <w:tcW w:w="3748" w:type="dxa"/>
            <w:tcBorders>
              <w:top w:val="single" w:sz="4" w:space="0" w:color="auto"/>
              <w:bottom w:val="single" w:sz="6" w:space="0" w:color="000000"/>
              <w:right w:val="single" w:sz="4" w:space="0" w:color="auto"/>
            </w:tcBorders>
            <w:vAlign w:val="center"/>
          </w:tcPr>
          <w:p w14:paraId="6839E9D0" w14:textId="2E93A068" w:rsidR="00054EC1" w:rsidRPr="006D319B" w:rsidRDefault="004B14A5" w:rsidP="0082770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lang w:val="en-GB"/>
              </w:rPr>
            </w:pPr>
            <w:r>
              <w:rPr>
                <w:rFonts w:ascii="Arial" w:hAnsi="Arial" w:cs="Arial"/>
                <w:lang w:val="en-GB"/>
              </w:rPr>
              <w:t xml:space="preserve">GMCA - </w:t>
            </w:r>
            <w:r w:rsidR="009E2D4D">
              <w:rPr>
                <w:rFonts w:ascii="Arial" w:hAnsi="Arial" w:cs="Arial"/>
                <w:lang w:val="en-GB"/>
              </w:rPr>
              <w:t>Public Service Reform Team</w:t>
            </w:r>
          </w:p>
        </w:tc>
        <w:tc>
          <w:tcPr>
            <w:tcW w:w="1922" w:type="dxa"/>
            <w:tcBorders>
              <w:top w:val="single" w:sz="4" w:space="0" w:color="auto"/>
              <w:left w:val="single" w:sz="4" w:space="0" w:color="auto"/>
              <w:bottom w:val="single" w:sz="6" w:space="0" w:color="000000"/>
            </w:tcBorders>
            <w:vAlign w:val="center"/>
          </w:tcPr>
          <w:p w14:paraId="10CBAC5A" w14:textId="77777777" w:rsidR="00054EC1" w:rsidRPr="00494006" w:rsidRDefault="00054EC1" w:rsidP="00A07A9D">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b/>
                <w:lang w:val="en-GB"/>
              </w:rPr>
            </w:pPr>
            <w:r w:rsidRPr="00494006">
              <w:rPr>
                <w:rFonts w:ascii="Arial" w:hAnsi="Arial" w:cs="Arial"/>
                <w:b/>
                <w:lang w:val="en-GB"/>
              </w:rPr>
              <w:t>Business Area:</w:t>
            </w:r>
          </w:p>
        </w:tc>
        <w:tc>
          <w:tcPr>
            <w:tcW w:w="2884" w:type="dxa"/>
            <w:tcBorders>
              <w:top w:val="single" w:sz="4" w:space="0" w:color="auto"/>
              <w:left w:val="single" w:sz="4" w:space="0" w:color="auto"/>
              <w:bottom w:val="single" w:sz="6" w:space="0" w:color="000000"/>
            </w:tcBorders>
            <w:vAlign w:val="center"/>
          </w:tcPr>
          <w:p w14:paraId="709FBFBA" w14:textId="712BF352" w:rsidR="00054EC1" w:rsidRPr="006D319B" w:rsidRDefault="00054EC1" w:rsidP="006D319B">
            <w:pPr>
              <w:pBdr>
                <w:top w:val="none" w:sz="0" w:space="0" w:color="auto"/>
                <w:left w:val="none" w:sz="0" w:space="0" w:color="auto"/>
                <w:bottom w:val="none" w:sz="0" w:space="0" w:color="auto"/>
                <w:right w:val="none" w:sz="0" w:space="0" w:color="auto"/>
                <w:bar w:val="none" w:sz="0" w:color="auto"/>
              </w:pBdr>
              <w:tabs>
                <w:tab w:val="left" w:pos="2047"/>
                <w:tab w:val="left" w:pos="5589"/>
                <w:tab w:val="left" w:pos="6300"/>
                <w:tab w:val="left" w:pos="6583"/>
              </w:tabs>
              <w:rPr>
                <w:rFonts w:ascii="Arial" w:hAnsi="Arial" w:cs="Arial"/>
                <w:lang w:val="en-GB"/>
              </w:rPr>
            </w:pPr>
          </w:p>
        </w:tc>
      </w:tr>
    </w:tbl>
    <w:p w14:paraId="63ED2CF5" w14:textId="77777777" w:rsidR="00054EC1" w:rsidRDefault="00054EC1" w:rsidP="00A6609A">
      <w:pPr>
        <w:pStyle w:val="Body"/>
        <w:pBdr>
          <w:top w:val="none" w:sz="0" w:space="0" w:color="auto"/>
          <w:left w:val="none" w:sz="0" w:space="0" w:color="auto"/>
          <w:bottom w:val="none" w:sz="0" w:space="0" w:color="auto"/>
          <w:right w:val="none" w:sz="0" w:space="0" w:color="auto"/>
          <w:bar w:val="none" w:sz="0" w:color="auto"/>
        </w:pBdr>
        <w:ind w:left="142" w:right="261" w:hanging="108"/>
        <w:jc w:val="both"/>
        <w:rPr>
          <w:b/>
          <w:bCs/>
          <w:iCs/>
          <w:sz w:val="24"/>
          <w:szCs w:val="24"/>
        </w:rPr>
      </w:pPr>
    </w:p>
    <w:p w14:paraId="5BA9BFC4" w14:textId="77777777" w:rsidR="00D02CC2" w:rsidRPr="00494006" w:rsidRDefault="00D02CC2" w:rsidP="00A6609A">
      <w:pPr>
        <w:pStyle w:val="Body"/>
        <w:pBdr>
          <w:top w:val="none" w:sz="0" w:space="0" w:color="auto"/>
          <w:left w:val="none" w:sz="0" w:space="0" w:color="auto"/>
          <w:bottom w:val="none" w:sz="0" w:space="0" w:color="auto"/>
          <w:right w:val="none" w:sz="0" w:space="0" w:color="auto"/>
          <w:bar w:val="none" w:sz="0" w:color="auto"/>
        </w:pBdr>
        <w:ind w:left="142" w:right="261" w:hanging="108"/>
        <w:jc w:val="both"/>
        <w:rPr>
          <w:b/>
          <w:bCs/>
          <w:iCs/>
          <w:sz w:val="24"/>
          <w:szCs w:val="24"/>
        </w:rPr>
      </w:pPr>
    </w:p>
    <w:tbl>
      <w:tblPr>
        <w:tblW w:w="103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80" w:firstRow="0" w:lastRow="0" w:firstColumn="1" w:lastColumn="0" w:noHBand="0" w:noVBand="0"/>
      </w:tblPr>
      <w:tblGrid>
        <w:gridCol w:w="10367"/>
      </w:tblGrid>
      <w:tr w:rsidR="00054EC1" w:rsidRPr="00494006" w14:paraId="3CB78FD2" w14:textId="77777777" w:rsidTr="00F555C0">
        <w:trPr>
          <w:trHeight w:val="180"/>
          <w:jc w:val="center"/>
        </w:trPr>
        <w:tc>
          <w:tcPr>
            <w:tcW w:w="10367" w:type="dxa"/>
            <w:tcBorders>
              <w:top w:val="single" w:sz="6" w:space="0" w:color="000000"/>
              <w:left w:val="single" w:sz="6" w:space="0" w:color="0000FF"/>
              <w:bottom w:val="single" w:sz="6" w:space="0" w:color="000000"/>
              <w:right w:val="single" w:sz="6" w:space="0" w:color="0000FF"/>
            </w:tcBorders>
            <w:shd w:val="clear" w:color="auto" w:fill="000000"/>
            <w:tcMar>
              <w:top w:w="80" w:type="dxa"/>
              <w:left w:w="80" w:type="dxa"/>
              <w:bottom w:w="80" w:type="dxa"/>
              <w:right w:w="80" w:type="dxa"/>
            </w:tcMar>
          </w:tcPr>
          <w:p w14:paraId="1CE29D41" w14:textId="77777777" w:rsidR="00054EC1" w:rsidRPr="00494006" w:rsidRDefault="00054EC1" w:rsidP="00F77DB9">
            <w:pPr>
              <w:pStyle w:val="Heading3"/>
              <w:pBdr>
                <w:top w:val="none" w:sz="0" w:space="0" w:color="auto"/>
                <w:left w:val="none" w:sz="0" w:space="0" w:color="auto"/>
                <w:bottom w:val="none" w:sz="0" w:space="0" w:color="auto"/>
                <w:right w:val="none" w:sz="0" w:space="0" w:color="auto"/>
                <w:bar w:val="none" w:sz="0" w:color="auto"/>
              </w:pBdr>
              <w:ind w:left="21" w:right="261"/>
              <w:rPr>
                <w:lang w:val="en-GB"/>
              </w:rPr>
            </w:pPr>
            <w:r w:rsidRPr="00494006">
              <w:rPr>
                <w:lang w:val="en-GB"/>
              </w:rPr>
              <w:t>JOB PURPOSE</w:t>
            </w:r>
          </w:p>
        </w:tc>
      </w:tr>
      <w:tr w:rsidR="005C2773" w:rsidRPr="00494006" w14:paraId="4F6FA26C" w14:textId="77777777" w:rsidTr="00F555C0">
        <w:trPr>
          <w:trHeight w:val="180"/>
          <w:jc w:val="center"/>
        </w:trPr>
        <w:tc>
          <w:tcPr>
            <w:tcW w:w="10367" w:type="dxa"/>
            <w:tcBorders>
              <w:top w:val="single" w:sz="6" w:space="0" w:color="000000"/>
              <w:left w:val="single" w:sz="6" w:space="0" w:color="0000FF"/>
              <w:bottom w:val="single" w:sz="4" w:space="0" w:color="auto"/>
              <w:right w:val="single" w:sz="6" w:space="0" w:color="0000FF"/>
            </w:tcBorders>
            <w:tcMar>
              <w:top w:w="80" w:type="dxa"/>
              <w:left w:w="80" w:type="dxa"/>
              <w:bottom w:w="80" w:type="dxa"/>
              <w:right w:w="80" w:type="dxa"/>
            </w:tcMar>
          </w:tcPr>
          <w:p w14:paraId="5EADDFCD" w14:textId="28608A25" w:rsidR="00CA1AB8" w:rsidRPr="00826CC6" w:rsidRDefault="00556035" w:rsidP="00397958">
            <w:pPr>
              <w:pBdr>
                <w:top w:val="none" w:sz="0" w:space="0" w:color="auto"/>
                <w:left w:val="none" w:sz="0" w:space="0" w:color="auto"/>
                <w:bottom w:val="none" w:sz="0" w:space="0" w:color="auto"/>
                <w:right w:val="none" w:sz="0" w:space="0" w:color="auto"/>
                <w:bar w:val="none" w:sz="0" w:color="auto"/>
              </w:pBdr>
              <w:autoSpaceDE w:val="0"/>
              <w:autoSpaceDN w:val="0"/>
              <w:adjustRightInd w:val="0"/>
              <w:spacing w:before="120" w:after="120" w:line="240" w:lineRule="atLeast"/>
              <w:jc w:val="both"/>
              <w:rPr>
                <w:rFonts w:ascii="Arial" w:eastAsia="Times New Roman" w:hAnsi="Arial" w:cs="Arial"/>
                <w:lang w:val="en-GB"/>
              </w:rPr>
            </w:pPr>
            <w:r>
              <w:rPr>
                <w:rFonts w:ascii="Arial" w:eastAsia="Times New Roman" w:hAnsi="Arial" w:cs="Arial"/>
                <w:lang w:val="en-GB"/>
              </w:rPr>
              <w:t>Provide</w:t>
            </w:r>
            <w:r w:rsidR="00826CC6">
              <w:rPr>
                <w:rFonts w:ascii="Arial" w:eastAsia="Times New Roman" w:hAnsi="Arial" w:cs="Arial"/>
                <w:lang w:val="en-GB"/>
              </w:rPr>
              <w:t xml:space="preserve"> pro</w:t>
            </w:r>
            <w:r w:rsidR="00397958">
              <w:rPr>
                <w:rFonts w:ascii="Arial" w:eastAsia="Times New Roman" w:hAnsi="Arial" w:cs="Arial"/>
                <w:lang w:val="en-GB"/>
              </w:rPr>
              <w:t>ject</w:t>
            </w:r>
            <w:r w:rsidR="00826CC6">
              <w:rPr>
                <w:rFonts w:ascii="Arial" w:eastAsia="Times New Roman" w:hAnsi="Arial" w:cs="Arial"/>
                <w:lang w:val="en-GB"/>
              </w:rPr>
              <w:t xml:space="preserve"> management support to</w:t>
            </w:r>
            <w:r w:rsidR="00691C98">
              <w:rPr>
                <w:rFonts w:ascii="Arial" w:eastAsia="Times New Roman" w:hAnsi="Arial" w:cs="Arial"/>
                <w:lang w:val="en-GB"/>
              </w:rPr>
              <w:t xml:space="preserve"> the </w:t>
            </w:r>
            <w:r w:rsidR="008252DD">
              <w:rPr>
                <w:rFonts w:ascii="Arial" w:eastAsia="Times New Roman" w:hAnsi="Arial" w:cs="Arial"/>
                <w:lang w:val="en-GB"/>
              </w:rPr>
              <w:t>Early Years</w:t>
            </w:r>
            <w:r w:rsidR="00456A04">
              <w:rPr>
                <w:rFonts w:ascii="Arial" w:eastAsia="Times New Roman" w:hAnsi="Arial" w:cs="Arial"/>
                <w:lang w:val="en-GB"/>
              </w:rPr>
              <w:t xml:space="preserve"> and School Readiness</w:t>
            </w:r>
            <w:r w:rsidR="00691C98">
              <w:rPr>
                <w:rFonts w:ascii="Arial" w:eastAsia="Times New Roman" w:hAnsi="Arial" w:cs="Arial"/>
                <w:lang w:val="en-GB"/>
              </w:rPr>
              <w:t xml:space="preserve"> </w:t>
            </w:r>
            <w:r w:rsidR="005D0AB9">
              <w:rPr>
                <w:rFonts w:ascii="Arial" w:eastAsia="Times New Roman" w:hAnsi="Arial" w:cs="Arial"/>
                <w:lang w:val="en-GB"/>
              </w:rPr>
              <w:t xml:space="preserve">transformation </w:t>
            </w:r>
            <w:r>
              <w:rPr>
                <w:rFonts w:ascii="Arial" w:eastAsia="Times New Roman" w:hAnsi="Arial" w:cs="Arial"/>
                <w:lang w:val="en-GB"/>
              </w:rPr>
              <w:t>programme, part of the wider</w:t>
            </w:r>
            <w:r w:rsidR="00397958">
              <w:rPr>
                <w:rFonts w:ascii="Arial" w:eastAsia="Times New Roman" w:hAnsi="Arial" w:cs="Arial"/>
                <w:lang w:val="en-GB"/>
              </w:rPr>
              <w:t xml:space="preserve"> GM </w:t>
            </w:r>
            <w:r w:rsidR="00691C98">
              <w:rPr>
                <w:rFonts w:ascii="Arial" w:eastAsia="Times New Roman" w:hAnsi="Arial" w:cs="Arial"/>
                <w:lang w:val="en-GB"/>
              </w:rPr>
              <w:t>Children &amp; Young People’s Programme.</w:t>
            </w:r>
            <w:r w:rsidR="00397958">
              <w:rPr>
                <w:rFonts w:ascii="Arial" w:eastAsia="Times New Roman" w:hAnsi="Arial" w:cs="Arial"/>
                <w:lang w:val="en-GB"/>
              </w:rPr>
              <w:t xml:space="preserve"> </w:t>
            </w:r>
          </w:p>
        </w:tc>
      </w:tr>
    </w:tbl>
    <w:p w14:paraId="3045E894" w14:textId="125A0D48" w:rsidR="00F555C0" w:rsidRDefault="00F555C0">
      <w:pPr>
        <w:pBdr>
          <w:top w:val="none" w:sz="0" w:space="0" w:color="auto"/>
          <w:left w:val="none" w:sz="0" w:space="0" w:color="auto"/>
          <w:bottom w:val="none" w:sz="0" w:space="0" w:color="auto"/>
          <w:right w:val="none" w:sz="0" w:space="0" w:color="auto"/>
          <w:bar w:val="none" w:sz="0" w:color="auto"/>
        </w:pBd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6"/>
      </w:tblGrid>
      <w:tr w:rsidR="00484D6A" w:rsidRPr="00494006" w14:paraId="4AB653E5" w14:textId="77777777" w:rsidTr="00F555C0">
        <w:trPr>
          <w:trHeight w:val="180"/>
          <w:jc w:val="center"/>
        </w:trPr>
        <w:tc>
          <w:tcPr>
            <w:tcW w:w="10356" w:type="dxa"/>
            <w:shd w:val="clear" w:color="auto" w:fill="000000"/>
            <w:tcMar>
              <w:top w:w="80" w:type="dxa"/>
              <w:left w:w="80" w:type="dxa"/>
              <w:bottom w:w="80" w:type="dxa"/>
              <w:right w:w="80" w:type="dxa"/>
            </w:tcMar>
          </w:tcPr>
          <w:p w14:paraId="0203112B" w14:textId="0A1CA929" w:rsidR="00484D6A" w:rsidRPr="00F555C0" w:rsidRDefault="00484D6A" w:rsidP="00A6308B">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r w:rsidRPr="00494006">
              <w:rPr>
                <w:b/>
                <w:bCs/>
                <w:iCs/>
                <w:sz w:val="24"/>
                <w:szCs w:val="24"/>
              </w:rPr>
              <w:br w:type="page"/>
            </w:r>
            <w:r w:rsidRPr="00494006">
              <w:rPr>
                <w:b/>
                <w:bCs/>
                <w:color w:val="FFFFFF"/>
                <w:sz w:val="24"/>
                <w:szCs w:val="24"/>
                <w:u w:color="FFFFFF"/>
              </w:rPr>
              <w:t>DIMENSIONS</w:t>
            </w:r>
            <w:r w:rsidR="00826CC6">
              <w:rPr>
                <w:b/>
                <w:bCs/>
                <w:color w:val="FFFFFF"/>
                <w:sz w:val="24"/>
                <w:szCs w:val="24"/>
                <w:u w:color="FFFFFF"/>
              </w:rPr>
              <w:t>/KEY CONTACTS</w:t>
            </w:r>
          </w:p>
        </w:tc>
      </w:tr>
      <w:tr w:rsidR="00484D6A" w:rsidRPr="00494006" w14:paraId="786A1DE3" w14:textId="77777777" w:rsidTr="00F555C0">
        <w:trPr>
          <w:trHeight w:val="180"/>
          <w:jc w:val="center"/>
        </w:trPr>
        <w:tc>
          <w:tcPr>
            <w:tcW w:w="10356" w:type="dxa"/>
            <w:tcMar>
              <w:top w:w="80" w:type="dxa"/>
              <w:left w:w="363" w:type="dxa"/>
              <w:bottom w:w="80" w:type="dxa"/>
              <w:right w:w="80" w:type="dxa"/>
            </w:tcMar>
          </w:tcPr>
          <w:p w14:paraId="3E76ED88" w14:textId="01A1C20F" w:rsidR="00397958" w:rsidRDefault="00397958" w:rsidP="00F555C0">
            <w:pPr>
              <w:pStyle w:val="ListParagraph"/>
              <w:numPr>
                <w:ilvl w:val="0"/>
                <w:numId w:val="19"/>
              </w:numPr>
              <w:pBdr>
                <w:top w:val="none" w:sz="0" w:space="0" w:color="auto"/>
                <w:left w:val="none" w:sz="0" w:space="0" w:color="auto"/>
                <w:bottom w:val="none" w:sz="0" w:space="0" w:color="auto"/>
                <w:right w:val="none" w:sz="0" w:space="0" w:color="auto"/>
                <w:bar w:val="none" w:sz="0" w:color="auto"/>
              </w:pBdr>
              <w:ind w:left="199" w:right="261" w:hanging="283"/>
              <w:jc w:val="both"/>
              <w:rPr>
                <w:sz w:val="24"/>
                <w:szCs w:val="24"/>
                <w:lang w:val="en-GB"/>
              </w:rPr>
            </w:pPr>
            <w:r>
              <w:rPr>
                <w:sz w:val="24"/>
                <w:szCs w:val="24"/>
                <w:lang w:val="en-GB"/>
              </w:rPr>
              <w:t xml:space="preserve">Part of an overarching programme of work designed to improve </w:t>
            </w:r>
            <w:r w:rsidR="00556035">
              <w:rPr>
                <w:sz w:val="24"/>
                <w:szCs w:val="24"/>
                <w:lang w:val="en-GB"/>
              </w:rPr>
              <w:t>early years and school readiness outcomes</w:t>
            </w:r>
            <w:r>
              <w:rPr>
                <w:sz w:val="24"/>
                <w:szCs w:val="24"/>
                <w:lang w:val="en-GB"/>
              </w:rPr>
              <w:t xml:space="preserve"> in Greater Manchester</w:t>
            </w:r>
          </w:p>
          <w:p w14:paraId="351B379A" w14:textId="03D09B76" w:rsidR="00F555C0" w:rsidRDefault="00397958" w:rsidP="00F555C0">
            <w:pPr>
              <w:pStyle w:val="ListParagraph"/>
              <w:numPr>
                <w:ilvl w:val="0"/>
                <w:numId w:val="19"/>
              </w:numPr>
              <w:pBdr>
                <w:top w:val="none" w:sz="0" w:space="0" w:color="auto"/>
                <w:left w:val="none" w:sz="0" w:space="0" w:color="auto"/>
                <w:bottom w:val="none" w:sz="0" w:space="0" w:color="auto"/>
                <w:right w:val="none" w:sz="0" w:space="0" w:color="auto"/>
                <w:bar w:val="none" w:sz="0" w:color="auto"/>
              </w:pBdr>
              <w:ind w:left="199" w:right="261" w:hanging="283"/>
              <w:jc w:val="both"/>
              <w:rPr>
                <w:sz w:val="24"/>
                <w:szCs w:val="24"/>
                <w:lang w:val="en-GB"/>
              </w:rPr>
            </w:pPr>
            <w:r>
              <w:rPr>
                <w:sz w:val="24"/>
                <w:szCs w:val="24"/>
                <w:lang w:val="en-GB"/>
              </w:rPr>
              <w:t xml:space="preserve">Working </w:t>
            </w:r>
            <w:r w:rsidR="00556035">
              <w:rPr>
                <w:sz w:val="24"/>
                <w:szCs w:val="24"/>
                <w:lang w:val="en-GB"/>
              </w:rPr>
              <w:t>with</w:t>
            </w:r>
            <w:r>
              <w:rPr>
                <w:sz w:val="24"/>
                <w:szCs w:val="24"/>
                <w:lang w:val="en-GB"/>
              </w:rPr>
              <w:t xml:space="preserve"> </w:t>
            </w:r>
            <w:r w:rsidR="00352DB6">
              <w:rPr>
                <w:sz w:val="24"/>
                <w:szCs w:val="24"/>
                <w:lang w:val="en-GB"/>
              </w:rPr>
              <w:t xml:space="preserve">wider </w:t>
            </w:r>
            <w:r>
              <w:rPr>
                <w:sz w:val="24"/>
                <w:szCs w:val="24"/>
                <w:lang w:val="en-GB"/>
              </w:rPr>
              <w:t xml:space="preserve">GM </w:t>
            </w:r>
            <w:r w:rsidR="00352DB6">
              <w:rPr>
                <w:sz w:val="24"/>
                <w:szCs w:val="24"/>
                <w:lang w:val="en-GB"/>
              </w:rPr>
              <w:t xml:space="preserve">Children’s </w:t>
            </w:r>
            <w:r>
              <w:rPr>
                <w:sz w:val="24"/>
                <w:szCs w:val="24"/>
                <w:lang w:val="en-GB"/>
              </w:rPr>
              <w:t>Programme team</w:t>
            </w:r>
            <w:r w:rsidR="00556035">
              <w:rPr>
                <w:sz w:val="24"/>
                <w:szCs w:val="24"/>
                <w:lang w:val="en-GB"/>
              </w:rPr>
              <w:t xml:space="preserve"> </w:t>
            </w:r>
            <w:proofErr w:type="spellStart"/>
            <w:r w:rsidR="00352DB6">
              <w:rPr>
                <w:sz w:val="24"/>
                <w:szCs w:val="24"/>
                <w:lang w:val="en-GB"/>
              </w:rPr>
              <w:t>and</w:t>
            </w:r>
            <w:r w:rsidR="005D0AB9">
              <w:rPr>
                <w:sz w:val="24"/>
                <w:szCs w:val="24"/>
                <w:lang w:val="en-GB"/>
              </w:rPr>
              <w:t>wider</w:t>
            </w:r>
            <w:proofErr w:type="spellEnd"/>
            <w:r w:rsidR="00352DB6">
              <w:rPr>
                <w:sz w:val="24"/>
                <w:szCs w:val="24"/>
                <w:lang w:val="en-GB"/>
              </w:rPr>
              <w:t xml:space="preserve"> GMCA teams </w:t>
            </w:r>
          </w:p>
          <w:p w14:paraId="37F94532" w14:textId="24655083" w:rsidR="00352DB6" w:rsidRPr="00F555C0" w:rsidRDefault="00352DB6" w:rsidP="00F555C0">
            <w:pPr>
              <w:pStyle w:val="ListParagraph"/>
              <w:numPr>
                <w:ilvl w:val="0"/>
                <w:numId w:val="19"/>
              </w:numPr>
              <w:pBdr>
                <w:top w:val="none" w:sz="0" w:space="0" w:color="auto"/>
                <w:left w:val="none" w:sz="0" w:space="0" w:color="auto"/>
                <w:bottom w:val="none" w:sz="0" w:space="0" w:color="auto"/>
                <w:right w:val="none" w:sz="0" w:space="0" w:color="auto"/>
                <w:bar w:val="none" w:sz="0" w:color="auto"/>
              </w:pBdr>
              <w:ind w:left="199" w:right="261" w:hanging="283"/>
              <w:jc w:val="both"/>
              <w:rPr>
                <w:sz w:val="24"/>
                <w:szCs w:val="24"/>
                <w:lang w:val="en-GB"/>
              </w:rPr>
            </w:pPr>
            <w:r>
              <w:rPr>
                <w:sz w:val="24"/>
                <w:szCs w:val="24"/>
                <w:lang w:val="en-GB"/>
              </w:rPr>
              <w:t>Working with external consultants and clinical/pathway leads</w:t>
            </w:r>
          </w:p>
          <w:p w14:paraId="3EC9AAF8" w14:textId="03D50583" w:rsidR="00F555C0" w:rsidRPr="00F555C0" w:rsidRDefault="00691C98" w:rsidP="00F555C0">
            <w:pPr>
              <w:pStyle w:val="ListParagraph"/>
              <w:numPr>
                <w:ilvl w:val="0"/>
                <w:numId w:val="19"/>
              </w:numPr>
              <w:pBdr>
                <w:top w:val="none" w:sz="0" w:space="0" w:color="auto"/>
                <w:left w:val="none" w:sz="0" w:space="0" w:color="auto"/>
                <w:bottom w:val="none" w:sz="0" w:space="0" w:color="auto"/>
                <w:right w:val="none" w:sz="0" w:space="0" w:color="auto"/>
                <w:bar w:val="none" w:sz="0" w:color="auto"/>
              </w:pBdr>
              <w:ind w:left="199" w:right="261" w:hanging="283"/>
              <w:jc w:val="both"/>
              <w:rPr>
                <w:sz w:val="24"/>
                <w:szCs w:val="24"/>
                <w:lang w:val="en-GB"/>
              </w:rPr>
            </w:pPr>
            <w:r>
              <w:rPr>
                <w:sz w:val="24"/>
                <w:szCs w:val="24"/>
                <w:lang w:val="en-GB"/>
              </w:rPr>
              <w:t xml:space="preserve">Working with key stakeholders on </w:t>
            </w:r>
            <w:r w:rsidR="00556035">
              <w:rPr>
                <w:sz w:val="24"/>
                <w:szCs w:val="24"/>
                <w:lang w:val="en-GB"/>
              </w:rPr>
              <w:t>Early Years</w:t>
            </w:r>
            <w:r>
              <w:rPr>
                <w:sz w:val="24"/>
                <w:szCs w:val="24"/>
                <w:lang w:val="en-GB"/>
              </w:rPr>
              <w:t xml:space="preserve"> related issues </w:t>
            </w:r>
          </w:p>
          <w:p w14:paraId="7030DD3E" w14:textId="46E5E1F3" w:rsidR="00F555C0" w:rsidRDefault="00397958" w:rsidP="00F555C0">
            <w:pPr>
              <w:pStyle w:val="ListParagraph"/>
              <w:numPr>
                <w:ilvl w:val="0"/>
                <w:numId w:val="19"/>
              </w:numPr>
              <w:pBdr>
                <w:top w:val="none" w:sz="0" w:space="0" w:color="auto"/>
                <w:left w:val="none" w:sz="0" w:space="0" w:color="auto"/>
                <w:bottom w:val="none" w:sz="0" w:space="0" w:color="auto"/>
                <w:right w:val="none" w:sz="0" w:space="0" w:color="auto"/>
                <w:bar w:val="none" w:sz="0" w:color="auto"/>
              </w:pBdr>
              <w:ind w:left="199" w:right="261" w:hanging="283"/>
              <w:jc w:val="both"/>
              <w:rPr>
                <w:sz w:val="24"/>
                <w:szCs w:val="24"/>
                <w:lang w:val="en-GB"/>
              </w:rPr>
            </w:pPr>
            <w:r>
              <w:rPr>
                <w:sz w:val="24"/>
                <w:szCs w:val="24"/>
                <w:lang w:val="en-GB"/>
              </w:rPr>
              <w:t>Aligning with public service reform ambitions in Greater Manchester</w:t>
            </w:r>
          </w:p>
          <w:p w14:paraId="2288E29B" w14:textId="579F0200" w:rsidR="005C2773" w:rsidRPr="008148DC" w:rsidRDefault="005C2773" w:rsidP="00397958">
            <w:pPr>
              <w:pStyle w:val="ListParagraph"/>
              <w:pBdr>
                <w:top w:val="none" w:sz="0" w:space="0" w:color="auto"/>
                <w:left w:val="none" w:sz="0" w:space="0" w:color="auto"/>
                <w:bottom w:val="none" w:sz="0" w:space="0" w:color="auto"/>
                <w:right w:val="none" w:sz="0" w:space="0" w:color="auto"/>
                <w:bar w:val="none" w:sz="0" w:color="auto"/>
              </w:pBdr>
              <w:ind w:left="199" w:right="261"/>
              <w:jc w:val="both"/>
              <w:rPr>
                <w:rFonts w:eastAsia="Times New Roman"/>
                <w:bCs/>
                <w:iCs/>
                <w:sz w:val="24"/>
                <w:szCs w:val="24"/>
                <w:lang w:val="en-GB"/>
              </w:rPr>
            </w:pPr>
          </w:p>
        </w:tc>
      </w:tr>
    </w:tbl>
    <w:p w14:paraId="78FD35F7" w14:textId="77777777" w:rsidR="00054EC1" w:rsidRPr="00494006" w:rsidRDefault="00054EC1" w:rsidP="00F77DB9">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0356"/>
      </w:tblGrid>
      <w:tr w:rsidR="00054EC1" w:rsidRPr="00494006" w14:paraId="222A48B4" w14:textId="77777777" w:rsidTr="00CA1AB8">
        <w:trPr>
          <w:trHeight w:val="180"/>
          <w:jc w:val="center"/>
        </w:trPr>
        <w:tc>
          <w:tcPr>
            <w:tcW w:w="1035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tcPr>
          <w:p w14:paraId="76E3F491" w14:textId="77777777" w:rsidR="00054EC1" w:rsidRPr="00494006" w:rsidRDefault="00054EC1" w:rsidP="00F77DB9">
            <w:pPr>
              <w:pStyle w:val="Body"/>
              <w:pBdr>
                <w:top w:val="none" w:sz="0" w:space="0" w:color="auto"/>
                <w:left w:val="none" w:sz="0" w:space="0" w:color="auto"/>
                <w:bottom w:val="none" w:sz="0" w:space="0" w:color="auto"/>
                <w:right w:val="none" w:sz="0" w:space="0" w:color="auto"/>
                <w:bar w:val="none" w:sz="0" w:color="auto"/>
              </w:pBdr>
              <w:ind w:right="261"/>
              <w:rPr>
                <w:sz w:val="24"/>
                <w:szCs w:val="24"/>
              </w:rPr>
            </w:pPr>
            <w:r w:rsidRPr="00494006">
              <w:rPr>
                <w:b/>
                <w:bCs/>
                <w:color w:val="FFFFFF"/>
                <w:sz w:val="24"/>
                <w:szCs w:val="24"/>
                <w:u w:color="FFFFFF"/>
              </w:rPr>
              <w:t xml:space="preserve">KEY RESPONSIBILITIES </w:t>
            </w:r>
          </w:p>
        </w:tc>
      </w:tr>
      <w:tr w:rsidR="00054EC1" w:rsidRPr="00494006" w14:paraId="2E1AF44B" w14:textId="77777777" w:rsidTr="00CA1AB8">
        <w:trPr>
          <w:trHeight w:val="622"/>
          <w:jc w:val="center"/>
        </w:trPr>
        <w:tc>
          <w:tcPr>
            <w:tcW w:w="10356" w:type="dxa"/>
            <w:tcBorders>
              <w:top w:val="nil"/>
              <w:left w:val="single" w:sz="4" w:space="0" w:color="auto"/>
              <w:bottom w:val="single" w:sz="4" w:space="0" w:color="auto"/>
              <w:right w:val="single" w:sz="6" w:space="0" w:color="000000"/>
            </w:tcBorders>
            <w:tcMar>
              <w:top w:w="80" w:type="dxa"/>
              <w:left w:w="80" w:type="dxa"/>
              <w:bottom w:w="80" w:type="dxa"/>
              <w:right w:w="80" w:type="dxa"/>
            </w:tcMar>
          </w:tcPr>
          <w:p w14:paraId="2D9088F3" w14:textId="77777777" w:rsidR="008148DC" w:rsidRDefault="008148DC" w:rsidP="008148D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hAnsi="Arial" w:cs="Arial"/>
                <w:noProof/>
              </w:rPr>
            </w:pPr>
          </w:p>
          <w:p w14:paraId="03F38F91" w14:textId="00E2D4AE" w:rsidR="00826CC6" w:rsidRPr="00826CC6" w:rsidRDefault="00826CC6" w:rsidP="00826CC6">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sidRPr="00826CC6">
              <w:rPr>
                <w:sz w:val="24"/>
                <w:szCs w:val="24"/>
                <w:lang w:eastAsia="en-GB"/>
              </w:rPr>
              <w:t xml:space="preserve">To </w:t>
            </w:r>
            <w:r w:rsidR="00352DB6">
              <w:rPr>
                <w:sz w:val="24"/>
                <w:szCs w:val="24"/>
                <w:lang w:eastAsia="en-GB"/>
              </w:rPr>
              <w:t>support delivery</w:t>
            </w:r>
            <w:r w:rsidRPr="00826CC6">
              <w:rPr>
                <w:sz w:val="24"/>
                <w:szCs w:val="24"/>
                <w:lang w:eastAsia="en-GB"/>
              </w:rPr>
              <w:t xml:space="preserve"> of </w:t>
            </w:r>
            <w:r w:rsidR="00556035">
              <w:rPr>
                <w:sz w:val="24"/>
                <w:szCs w:val="24"/>
                <w:lang w:eastAsia="en-GB"/>
              </w:rPr>
              <w:t>key</w:t>
            </w:r>
            <w:r w:rsidR="00DE680F">
              <w:rPr>
                <w:sz w:val="24"/>
                <w:szCs w:val="24"/>
                <w:lang w:eastAsia="en-GB"/>
              </w:rPr>
              <w:t xml:space="preserve"> </w:t>
            </w:r>
            <w:r w:rsidR="005D0AB9">
              <w:rPr>
                <w:sz w:val="24"/>
                <w:szCs w:val="24"/>
                <w:lang w:eastAsia="en-GB"/>
              </w:rPr>
              <w:t xml:space="preserve">projects and </w:t>
            </w:r>
            <w:r w:rsidRPr="00826CC6">
              <w:rPr>
                <w:sz w:val="24"/>
                <w:szCs w:val="24"/>
                <w:lang w:eastAsia="en-GB"/>
              </w:rPr>
              <w:t>workstream</w:t>
            </w:r>
            <w:r w:rsidR="00556035">
              <w:rPr>
                <w:sz w:val="24"/>
                <w:szCs w:val="24"/>
                <w:lang w:eastAsia="en-GB"/>
              </w:rPr>
              <w:t xml:space="preserve">s within the GM School Readiness </w:t>
            </w:r>
            <w:proofErr w:type="spellStart"/>
            <w:r w:rsidR="00556035">
              <w:rPr>
                <w:sz w:val="24"/>
                <w:szCs w:val="24"/>
                <w:lang w:eastAsia="en-GB"/>
              </w:rPr>
              <w:t>programme</w:t>
            </w:r>
            <w:proofErr w:type="spellEnd"/>
            <w:r w:rsidRPr="00826CC6">
              <w:rPr>
                <w:sz w:val="24"/>
                <w:szCs w:val="24"/>
                <w:lang w:eastAsia="en-GB"/>
              </w:rPr>
              <w:t xml:space="preserve"> </w:t>
            </w:r>
            <w:proofErr w:type="gramStart"/>
            <w:r w:rsidR="00CB1C95">
              <w:rPr>
                <w:sz w:val="24"/>
                <w:szCs w:val="24"/>
                <w:lang w:eastAsia="en-GB"/>
              </w:rPr>
              <w:t>in order to</w:t>
            </w:r>
            <w:proofErr w:type="gramEnd"/>
            <w:r w:rsidR="00CB1C95">
              <w:rPr>
                <w:sz w:val="24"/>
                <w:szCs w:val="24"/>
                <w:lang w:eastAsia="en-GB"/>
              </w:rPr>
              <w:t xml:space="preserve"> </w:t>
            </w:r>
            <w:r w:rsidRPr="00826CC6">
              <w:rPr>
                <w:sz w:val="24"/>
                <w:szCs w:val="24"/>
                <w:lang w:eastAsia="en-GB"/>
              </w:rPr>
              <w:t>ensure</w:t>
            </w:r>
            <w:r w:rsidR="00352DB6">
              <w:rPr>
                <w:sz w:val="24"/>
                <w:szCs w:val="24"/>
                <w:lang w:eastAsia="en-GB"/>
              </w:rPr>
              <w:t xml:space="preserve"> delivery of key activities and deliverables. </w:t>
            </w:r>
          </w:p>
          <w:p w14:paraId="30F2ED1B" w14:textId="57308930" w:rsidR="00826CC6" w:rsidRPr="00826CC6" w:rsidRDefault="00826CC6" w:rsidP="00826CC6">
            <w:pPr>
              <w:pStyle w:val="Default"/>
              <w:numPr>
                <w:ilvl w:val="0"/>
                <w:numId w:val="31"/>
              </w:numPr>
              <w:tabs>
                <w:tab w:val="left" w:pos="1026"/>
              </w:tabs>
              <w:spacing w:before="120" w:after="120"/>
              <w:ind w:left="905" w:hanging="545"/>
              <w:rPr>
                <w:lang w:eastAsia="en-GB"/>
              </w:rPr>
            </w:pPr>
            <w:r w:rsidRPr="00C06F90">
              <w:rPr>
                <w:lang w:eastAsia="en-GB"/>
              </w:rPr>
              <w:t xml:space="preserve">To build and maintain good working relationships and effective communication with all </w:t>
            </w:r>
            <w:r>
              <w:rPr>
                <w:lang w:eastAsia="en-GB"/>
              </w:rPr>
              <w:t xml:space="preserve">relevant stakeholders at a </w:t>
            </w:r>
            <w:r>
              <w:rPr>
                <w:color w:val="auto"/>
                <w:lang w:eastAsia="en-GB"/>
              </w:rPr>
              <w:t>Greater Manch</w:t>
            </w:r>
            <w:r w:rsidR="00CB1C95">
              <w:rPr>
                <w:color w:val="auto"/>
                <w:lang w:eastAsia="en-GB"/>
              </w:rPr>
              <w:t>ester, local level and national level.</w:t>
            </w:r>
          </w:p>
          <w:p w14:paraId="0ABFF1B7" w14:textId="06915D07" w:rsidR="00826CC6" w:rsidRPr="00826CC6" w:rsidRDefault="00826CC6" w:rsidP="00826CC6">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sidRPr="00826CC6">
              <w:rPr>
                <w:sz w:val="24"/>
                <w:szCs w:val="24"/>
                <w:lang w:eastAsia="en-GB"/>
              </w:rPr>
              <w:t xml:space="preserve">To develop and maintain strong relationships with </w:t>
            </w:r>
            <w:r w:rsidR="008B42AF">
              <w:rPr>
                <w:sz w:val="24"/>
                <w:szCs w:val="24"/>
                <w:lang w:eastAsia="en-GB"/>
              </w:rPr>
              <w:t xml:space="preserve">Local Authorities and </w:t>
            </w:r>
            <w:r w:rsidRPr="00826CC6">
              <w:rPr>
                <w:sz w:val="24"/>
                <w:szCs w:val="24"/>
                <w:lang w:eastAsia="en-GB"/>
              </w:rPr>
              <w:t xml:space="preserve">partner </w:t>
            </w:r>
            <w:proofErr w:type="spellStart"/>
            <w:r w:rsidRPr="00826CC6">
              <w:rPr>
                <w:sz w:val="24"/>
                <w:szCs w:val="24"/>
                <w:lang w:eastAsia="en-GB"/>
              </w:rPr>
              <w:t>organisations</w:t>
            </w:r>
            <w:proofErr w:type="spellEnd"/>
            <w:r w:rsidRPr="00826CC6">
              <w:rPr>
                <w:sz w:val="24"/>
                <w:szCs w:val="24"/>
                <w:lang w:eastAsia="en-GB"/>
              </w:rPr>
              <w:t xml:space="preserve"> to enable their contribution to be included in the design, </w:t>
            </w:r>
            <w:r w:rsidR="00CB1C95">
              <w:rPr>
                <w:sz w:val="24"/>
                <w:szCs w:val="24"/>
                <w:lang w:eastAsia="en-GB"/>
              </w:rPr>
              <w:t>delivery and evaluation of the p</w:t>
            </w:r>
            <w:r w:rsidRPr="00826CC6">
              <w:rPr>
                <w:sz w:val="24"/>
                <w:szCs w:val="24"/>
                <w:lang w:eastAsia="en-GB"/>
              </w:rPr>
              <w:t xml:space="preserve">rogramme.  </w:t>
            </w:r>
          </w:p>
          <w:p w14:paraId="641C6C5C" w14:textId="439B7B15" w:rsidR="00826CC6" w:rsidRPr="00826CC6" w:rsidRDefault="00826CC6" w:rsidP="00826CC6">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rPr>
            </w:pPr>
            <w:r w:rsidRPr="00826CC6">
              <w:rPr>
                <w:sz w:val="24"/>
                <w:szCs w:val="24"/>
                <w:lang w:eastAsia="en-GB"/>
              </w:rPr>
              <w:lastRenderedPageBreak/>
              <w:t>To produce project documentation as required in line with the requirements for the overall programme of work</w:t>
            </w:r>
            <w:r w:rsidR="00DE680F">
              <w:rPr>
                <w:sz w:val="24"/>
                <w:szCs w:val="24"/>
                <w:lang w:eastAsia="en-GB"/>
              </w:rPr>
              <w:t>.</w:t>
            </w:r>
          </w:p>
          <w:p w14:paraId="3175FDAF" w14:textId="55E3DA48" w:rsidR="00826CC6" w:rsidRDefault="00826CC6" w:rsidP="00826CC6">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Pr>
                <w:sz w:val="24"/>
                <w:szCs w:val="24"/>
              </w:rPr>
              <w:t>To support</w:t>
            </w:r>
            <w:r w:rsidR="00CB1C95">
              <w:rPr>
                <w:sz w:val="24"/>
                <w:szCs w:val="24"/>
              </w:rPr>
              <w:t xml:space="preserve"> and contribute to </w:t>
            </w:r>
            <w:r>
              <w:rPr>
                <w:sz w:val="24"/>
                <w:szCs w:val="24"/>
              </w:rPr>
              <w:t>relevant meetings as required including</w:t>
            </w:r>
            <w:r w:rsidR="00CB1C95">
              <w:rPr>
                <w:sz w:val="24"/>
                <w:szCs w:val="24"/>
              </w:rPr>
              <w:t xml:space="preserve"> organi</w:t>
            </w:r>
            <w:r w:rsidR="00DE680F">
              <w:rPr>
                <w:sz w:val="24"/>
                <w:szCs w:val="24"/>
              </w:rPr>
              <w:t>s</w:t>
            </w:r>
            <w:r w:rsidR="00CB1C95">
              <w:rPr>
                <w:sz w:val="24"/>
                <w:szCs w:val="24"/>
              </w:rPr>
              <w:t>ation,</w:t>
            </w:r>
            <w:r>
              <w:rPr>
                <w:sz w:val="24"/>
                <w:szCs w:val="24"/>
              </w:rPr>
              <w:t xml:space="preserve"> </w:t>
            </w:r>
            <w:r w:rsidR="00CB1C95">
              <w:rPr>
                <w:sz w:val="24"/>
                <w:szCs w:val="24"/>
              </w:rPr>
              <w:t xml:space="preserve">presentations, </w:t>
            </w:r>
            <w:r>
              <w:rPr>
                <w:sz w:val="24"/>
                <w:szCs w:val="24"/>
              </w:rPr>
              <w:t>producing high quality reports and taking minutes where required.</w:t>
            </w:r>
          </w:p>
          <w:p w14:paraId="3491E3C2" w14:textId="49918105" w:rsidR="00826CC6" w:rsidRPr="00826CC6" w:rsidRDefault="00826CC6" w:rsidP="00826CC6">
            <w:pPr>
              <w:pStyle w:val="Default"/>
              <w:numPr>
                <w:ilvl w:val="0"/>
                <w:numId w:val="31"/>
              </w:numPr>
              <w:tabs>
                <w:tab w:val="left" w:pos="1026"/>
              </w:tabs>
              <w:spacing w:before="120" w:after="120"/>
              <w:ind w:left="905" w:hanging="545"/>
              <w:rPr>
                <w:lang w:eastAsia="en-GB"/>
              </w:rPr>
            </w:pPr>
            <w:r w:rsidRPr="00826CC6">
              <w:rPr>
                <w:color w:val="auto"/>
                <w:lang w:eastAsia="en-GB"/>
              </w:rPr>
              <w:t xml:space="preserve">To undertake analysis of existing provision and performance </w:t>
            </w:r>
            <w:proofErr w:type="gramStart"/>
            <w:r w:rsidRPr="00826CC6">
              <w:rPr>
                <w:color w:val="auto"/>
                <w:lang w:eastAsia="en-GB"/>
              </w:rPr>
              <w:t>in order to</w:t>
            </w:r>
            <w:proofErr w:type="gramEnd"/>
            <w:r w:rsidRPr="00826CC6">
              <w:rPr>
                <w:color w:val="auto"/>
                <w:lang w:eastAsia="en-GB"/>
              </w:rPr>
              <w:t xml:space="preserve"> inform decision making</w:t>
            </w:r>
            <w:r w:rsidR="00DE680F">
              <w:rPr>
                <w:color w:val="auto"/>
                <w:lang w:eastAsia="en-GB"/>
              </w:rPr>
              <w:t>.</w:t>
            </w:r>
          </w:p>
          <w:p w14:paraId="1D8F0EAC" w14:textId="394D46F3" w:rsidR="00D90C27" w:rsidRDefault="00826CC6" w:rsidP="00D90C27">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sidRPr="00826CC6">
              <w:rPr>
                <w:sz w:val="24"/>
                <w:szCs w:val="24"/>
                <w:lang w:eastAsia="en-GB"/>
              </w:rPr>
              <w:t xml:space="preserve">To ensure project risks and issues are logged, </w:t>
            </w:r>
            <w:proofErr w:type="spellStart"/>
            <w:r w:rsidRPr="00826CC6">
              <w:rPr>
                <w:sz w:val="24"/>
                <w:szCs w:val="24"/>
                <w:lang w:eastAsia="en-GB"/>
              </w:rPr>
              <w:t>analysed</w:t>
            </w:r>
            <w:proofErr w:type="spellEnd"/>
            <w:r w:rsidRPr="00826CC6">
              <w:rPr>
                <w:sz w:val="24"/>
                <w:szCs w:val="24"/>
                <w:lang w:eastAsia="en-GB"/>
              </w:rPr>
              <w:t xml:space="preserve"> and addressed</w:t>
            </w:r>
            <w:r w:rsidR="0064444A">
              <w:rPr>
                <w:sz w:val="24"/>
                <w:szCs w:val="24"/>
                <w:lang w:eastAsia="en-GB"/>
              </w:rPr>
              <w:t>.</w:t>
            </w:r>
          </w:p>
          <w:p w14:paraId="54494E27" w14:textId="680B03A0" w:rsidR="00D90C27" w:rsidRPr="00D90C27" w:rsidRDefault="00D90C27" w:rsidP="00D90C27">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Pr>
                <w:sz w:val="24"/>
                <w:szCs w:val="24"/>
                <w:lang w:eastAsia="en-GB"/>
              </w:rPr>
              <w:t>Sup</w:t>
            </w:r>
            <w:r w:rsidRPr="00D90C27">
              <w:rPr>
                <w:sz w:val="24"/>
                <w:szCs w:val="24"/>
                <w:lang w:eastAsia="en-GB"/>
              </w:rPr>
              <w:t xml:space="preserve">porting the </w:t>
            </w:r>
            <w:r w:rsidR="005D0AB9">
              <w:rPr>
                <w:sz w:val="24"/>
                <w:szCs w:val="24"/>
                <w:lang w:eastAsia="en-GB"/>
              </w:rPr>
              <w:t xml:space="preserve">Senior Project Manager and Senior Principal </w:t>
            </w:r>
            <w:r w:rsidR="0064444A">
              <w:rPr>
                <w:sz w:val="24"/>
                <w:szCs w:val="24"/>
                <w:lang w:eastAsia="en-GB"/>
              </w:rPr>
              <w:t>with</w:t>
            </w:r>
            <w:r w:rsidRPr="00D90C27">
              <w:rPr>
                <w:sz w:val="24"/>
                <w:szCs w:val="24"/>
                <w:lang w:eastAsia="en-GB"/>
              </w:rPr>
              <w:t xml:space="preserve"> </w:t>
            </w:r>
            <w:r w:rsidR="008F1766">
              <w:rPr>
                <w:sz w:val="24"/>
                <w:szCs w:val="24"/>
                <w:lang w:eastAsia="en-GB"/>
              </w:rPr>
              <w:t xml:space="preserve">project </w:t>
            </w:r>
            <w:r w:rsidRPr="00D90C27">
              <w:rPr>
                <w:sz w:val="24"/>
                <w:szCs w:val="24"/>
                <w:lang w:eastAsia="en-GB"/>
              </w:rPr>
              <w:t>budget management, commission</w:t>
            </w:r>
            <w:r w:rsidR="008F1766">
              <w:rPr>
                <w:sz w:val="24"/>
                <w:szCs w:val="24"/>
                <w:lang w:eastAsia="en-GB"/>
              </w:rPr>
              <w:t>ing</w:t>
            </w:r>
            <w:r w:rsidRPr="00D90C27">
              <w:rPr>
                <w:sz w:val="24"/>
                <w:szCs w:val="24"/>
                <w:lang w:eastAsia="en-GB"/>
              </w:rPr>
              <w:t xml:space="preserve"> and contract management and </w:t>
            </w:r>
            <w:r w:rsidR="008F1766">
              <w:rPr>
                <w:sz w:val="24"/>
                <w:szCs w:val="24"/>
                <w:lang w:eastAsia="en-GB"/>
              </w:rPr>
              <w:t xml:space="preserve">processes relating to </w:t>
            </w:r>
            <w:r w:rsidRPr="00D90C27">
              <w:rPr>
                <w:sz w:val="24"/>
                <w:szCs w:val="24"/>
                <w:lang w:eastAsia="en-GB"/>
              </w:rPr>
              <w:t xml:space="preserve">Information Governance policies and legislation. </w:t>
            </w:r>
          </w:p>
          <w:p w14:paraId="589C9DBD" w14:textId="6E49F691" w:rsidR="00826CC6" w:rsidRPr="00826CC6" w:rsidRDefault="00826CC6" w:rsidP="00826CC6">
            <w:pPr>
              <w:pStyle w:val="Default"/>
              <w:numPr>
                <w:ilvl w:val="0"/>
                <w:numId w:val="31"/>
              </w:numPr>
              <w:tabs>
                <w:tab w:val="left" w:pos="1026"/>
              </w:tabs>
              <w:spacing w:before="120" w:after="120"/>
              <w:ind w:left="905" w:hanging="545"/>
              <w:rPr>
                <w:lang w:eastAsia="en-GB"/>
              </w:rPr>
            </w:pPr>
            <w:r w:rsidRPr="00826CC6">
              <w:rPr>
                <w:lang w:eastAsia="en-GB"/>
              </w:rPr>
              <w:t>The post holder will carry out their duties with full regard to the organisation’s strategies and policies including Equal Opportunities and Health &amp; Safety. The post holder will demonstrate a commitment to GM Public Service principles.</w:t>
            </w:r>
          </w:p>
          <w:p w14:paraId="1F5229D1" w14:textId="3BD382BE" w:rsidR="001E1373" w:rsidRPr="00826CC6" w:rsidRDefault="00826CC6" w:rsidP="00826CC6">
            <w:pPr>
              <w:pStyle w:val="ListParagraph"/>
              <w:numPr>
                <w:ilvl w:val="0"/>
                <w:numId w:val="31"/>
              </w:numPr>
              <w:pBdr>
                <w:top w:val="none" w:sz="0" w:space="0" w:color="auto"/>
                <w:left w:val="none" w:sz="0" w:space="0" w:color="auto"/>
                <w:bottom w:val="none" w:sz="0" w:space="0" w:color="auto"/>
                <w:right w:val="none" w:sz="0" w:space="0" w:color="auto"/>
                <w:bar w:val="none" w:sz="0" w:color="auto"/>
              </w:pBdr>
              <w:spacing w:before="120" w:after="120"/>
              <w:ind w:left="905" w:hanging="545"/>
              <w:rPr>
                <w:sz w:val="24"/>
                <w:szCs w:val="24"/>
                <w:lang w:eastAsia="en-GB"/>
              </w:rPr>
            </w:pPr>
            <w:r w:rsidRPr="00826CC6">
              <w:rPr>
                <w:sz w:val="24"/>
                <w:szCs w:val="24"/>
                <w:lang w:eastAsia="en-GB"/>
              </w:rPr>
              <w:t>To undertake such additional duties as are reasonably commensurate with the level of the post.</w:t>
            </w:r>
          </w:p>
        </w:tc>
      </w:tr>
    </w:tbl>
    <w:p w14:paraId="206CE3A8" w14:textId="77777777" w:rsidR="00247FDE" w:rsidRDefault="00247FDE" w:rsidP="00F77DB9">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p w14:paraId="0C667123" w14:textId="77777777" w:rsidR="00247FDE" w:rsidRPr="00494006" w:rsidRDefault="00247FDE" w:rsidP="00F77DB9">
      <w:pPr>
        <w:pStyle w:val="Body"/>
        <w:pBdr>
          <w:top w:val="none" w:sz="0" w:space="0" w:color="auto"/>
          <w:left w:val="none" w:sz="0" w:space="0" w:color="auto"/>
          <w:bottom w:val="none" w:sz="0" w:space="0" w:color="auto"/>
          <w:right w:val="none" w:sz="0" w:space="0" w:color="auto"/>
          <w:bar w:val="none" w:sz="0" w:color="auto"/>
        </w:pBdr>
        <w:ind w:left="-567" w:right="261"/>
        <w:rPr>
          <w:b/>
          <w:bCs/>
          <w:i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054EC1" w:rsidRPr="00494006" w14:paraId="7F133717" w14:textId="77777777" w:rsidTr="00F84436">
        <w:trPr>
          <w:trHeight w:val="180"/>
          <w:jc w:val="center"/>
        </w:trPr>
        <w:tc>
          <w:tcPr>
            <w:tcW w:w="10349" w:type="dxa"/>
            <w:shd w:val="clear" w:color="auto" w:fill="000000"/>
            <w:tcMar>
              <w:top w:w="80" w:type="dxa"/>
              <w:left w:w="80" w:type="dxa"/>
              <w:bottom w:w="80" w:type="dxa"/>
              <w:right w:w="80" w:type="dxa"/>
            </w:tcMar>
          </w:tcPr>
          <w:p w14:paraId="2CC0E4B8" w14:textId="77777777" w:rsidR="00054EC1" w:rsidRPr="00494006" w:rsidRDefault="00054EC1" w:rsidP="00941574">
            <w:pPr>
              <w:pStyle w:val="Body"/>
              <w:pBdr>
                <w:top w:val="none" w:sz="0" w:space="0" w:color="auto"/>
                <w:left w:val="none" w:sz="0" w:space="0" w:color="auto"/>
                <w:bottom w:val="none" w:sz="0" w:space="0" w:color="auto"/>
                <w:right w:val="none" w:sz="0" w:space="0" w:color="auto"/>
                <w:bar w:val="none" w:sz="0" w:color="auto"/>
              </w:pBdr>
              <w:ind w:left="18" w:right="261"/>
              <w:rPr>
                <w:sz w:val="24"/>
                <w:szCs w:val="24"/>
              </w:rPr>
            </w:pPr>
            <w:r w:rsidRPr="00494006">
              <w:rPr>
                <w:b/>
                <w:bCs/>
                <w:color w:val="FFFFFF"/>
                <w:sz w:val="24"/>
                <w:szCs w:val="24"/>
                <w:u w:color="FFFFFF"/>
              </w:rPr>
              <w:t>KNOWLEDGE, SKILLS AND EXPERIENCE</w:t>
            </w:r>
          </w:p>
        </w:tc>
      </w:tr>
      <w:tr w:rsidR="00054EC1" w:rsidRPr="00494006" w14:paraId="5241F980" w14:textId="77777777" w:rsidTr="00F84436">
        <w:trPr>
          <w:trHeight w:val="2713"/>
          <w:jc w:val="center"/>
        </w:trPr>
        <w:tc>
          <w:tcPr>
            <w:tcW w:w="10349" w:type="dxa"/>
            <w:tcMar>
              <w:top w:w="80" w:type="dxa"/>
              <w:left w:w="363" w:type="dxa"/>
              <w:bottom w:w="80" w:type="dxa"/>
              <w:right w:w="80" w:type="dxa"/>
            </w:tcMar>
          </w:tcPr>
          <w:p w14:paraId="5921D254" w14:textId="039AF83D" w:rsidR="00C913C1" w:rsidRPr="002E4A64" w:rsidRDefault="008148DC" w:rsidP="007F759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lang w:val="en-GB" w:eastAsia="en-GB"/>
              </w:rPr>
            </w:pPr>
            <w:r w:rsidRPr="002E4A64">
              <w:rPr>
                <w:rFonts w:ascii="Arial" w:eastAsia="Calibri" w:hAnsi="Arial" w:cs="Arial"/>
                <w:b/>
                <w:lang w:val="en-GB" w:eastAsia="en-GB"/>
              </w:rPr>
              <w:t>Qualifications</w:t>
            </w:r>
          </w:p>
          <w:p w14:paraId="09226EC9" w14:textId="33BA386B" w:rsidR="008148DC" w:rsidRPr="002E4A64" w:rsidRDefault="002E4A64" w:rsidP="008148DC">
            <w:pPr>
              <w:pStyle w:val="ListParagraph"/>
              <w:numPr>
                <w:ilvl w:val="0"/>
                <w:numId w:val="28"/>
              </w:numPr>
              <w:pBdr>
                <w:top w:val="none" w:sz="0" w:space="0" w:color="auto"/>
                <w:left w:val="none" w:sz="0" w:space="0" w:color="auto"/>
                <w:bottom w:val="none" w:sz="0" w:space="0" w:color="auto"/>
                <w:right w:val="none" w:sz="0" w:space="0" w:color="auto"/>
                <w:bar w:val="none" w:sz="0" w:color="auto"/>
              </w:pBdr>
              <w:autoSpaceDE w:val="0"/>
              <w:autoSpaceDN w:val="0"/>
              <w:adjustRightInd w:val="0"/>
              <w:rPr>
                <w:sz w:val="24"/>
                <w:szCs w:val="24"/>
                <w:lang w:val="en-GB" w:eastAsia="en-GB"/>
              </w:rPr>
            </w:pPr>
            <w:r w:rsidRPr="002E4A64">
              <w:rPr>
                <w:sz w:val="24"/>
                <w:szCs w:val="24"/>
              </w:rPr>
              <w:t xml:space="preserve">Graduate level </w:t>
            </w:r>
            <w:r w:rsidR="008148DC" w:rsidRPr="002E4A64">
              <w:rPr>
                <w:sz w:val="24"/>
                <w:szCs w:val="24"/>
              </w:rPr>
              <w:t xml:space="preserve">qualification </w:t>
            </w:r>
            <w:r w:rsidRPr="002E4A64">
              <w:rPr>
                <w:sz w:val="24"/>
                <w:szCs w:val="24"/>
              </w:rPr>
              <w:t>in relevant field/</w:t>
            </w:r>
            <w:r w:rsidR="008148DC" w:rsidRPr="002E4A64">
              <w:rPr>
                <w:sz w:val="24"/>
                <w:szCs w:val="24"/>
              </w:rPr>
              <w:t>or equivalent substantial experience.</w:t>
            </w:r>
          </w:p>
          <w:p w14:paraId="17684568" w14:textId="17D5F74F" w:rsidR="008148DC" w:rsidRPr="002E4A64" w:rsidRDefault="008148DC" w:rsidP="008148DC">
            <w:pPr>
              <w:pStyle w:val="ListParagraph"/>
              <w:numPr>
                <w:ilvl w:val="0"/>
                <w:numId w:val="28"/>
              </w:numPr>
              <w:pBdr>
                <w:top w:val="none" w:sz="0" w:space="0" w:color="auto"/>
                <w:left w:val="none" w:sz="0" w:space="0" w:color="auto"/>
                <w:bottom w:val="none" w:sz="0" w:space="0" w:color="auto"/>
                <w:right w:val="none" w:sz="0" w:space="0" w:color="auto"/>
                <w:bar w:val="none" w:sz="0" w:color="auto"/>
              </w:pBdr>
              <w:autoSpaceDE w:val="0"/>
              <w:autoSpaceDN w:val="0"/>
              <w:adjustRightInd w:val="0"/>
              <w:rPr>
                <w:sz w:val="24"/>
                <w:szCs w:val="24"/>
                <w:lang w:val="en-GB" w:eastAsia="en-GB"/>
              </w:rPr>
            </w:pPr>
            <w:r w:rsidRPr="002E4A64">
              <w:rPr>
                <w:sz w:val="24"/>
                <w:szCs w:val="24"/>
              </w:rPr>
              <w:t>Project management qualification or significant experience of project management.</w:t>
            </w:r>
          </w:p>
          <w:p w14:paraId="2F6778F0" w14:textId="77777777" w:rsidR="00F022D6" w:rsidRPr="002E4A64" w:rsidRDefault="00F022D6" w:rsidP="007F759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lang w:val="en-GB" w:eastAsia="en-GB"/>
              </w:rPr>
            </w:pPr>
          </w:p>
          <w:p w14:paraId="5B98A657" w14:textId="0B2A08B4" w:rsidR="00C913C1" w:rsidRPr="002E4A64" w:rsidRDefault="00F022D6" w:rsidP="007F759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lang w:val="en-GB" w:eastAsia="en-GB"/>
              </w:rPr>
            </w:pPr>
            <w:r w:rsidRPr="002E4A64">
              <w:rPr>
                <w:rFonts w:ascii="Arial" w:eastAsia="Calibri" w:hAnsi="Arial" w:cs="Arial"/>
                <w:b/>
                <w:lang w:val="en-GB" w:eastAsia="en-GB"/>
              </w:rPr>
              <w:t>Experience</w:t>
            </w:r>
          </w:p>
          <w:p w14:paraId="24826B9D" w14:textId="39D0A8A6" w:rsidR="008148DC" w:rsidRPr="002E4A64" w:rsidRDefault="008148DC" w:rsidP="008148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lang w:val="en-GB" w:eastAsia="en-GB"/>
              </w:rPr>
            </w:pPr>
            <w:r w:rsidRPr="002E4A64">
              <w:rPr>
                <w:rFonts w:ascii="Arial" w:hAnsi="Arial" w:cs="Arial"/>
              </w:rPr>
              <w:t>Proven ability to influence and develop joint objectives with stakeholders and senior decision makers, and collaboratively achiev</w:t>
            </w:r>
            <w:r w:rsidR="002E4A64">
              <w:rPr>
                <w:rFonts w:ascii="Arial" w:hAnsi="Arial" w:cs="Arial"/>
              </w:rPr>
              <w:t>ing</w:t>
            </w:r>
            <w:r w:rsidRPr="002E4A64">
              <w:rPr>
                <w:rFonts w:ascii="Arial" w:hAnsi="Arial" w:cs="Arial"/>
              </w:rPr>
              <w:t xml:space="preserve"> those objectives through effective relationship management</w:t>
            </w:r>
            <w:r w:rsidR="0064444A">
              <w:rPr>
                <w:rFonts w:ascii="Arial" w:hAnsi="Arial" w:cs="Arial"/>
              </w:rPr>
              <w:t>.</w:t>
            </w:r>
          </w:p>
          <w:p w14:paraId="4C4CB170" w14:textId="353FE44A" w:rsidR="002E4A64" w:rsidRPr="002E4A64" w:rsidRDefault="002E4A64" w:rsidP="008148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lang w:val="en-GB" w:eastAsia="en-GB"/>
              </w:rPr>
            </w:pPr>
            <w:r>
              <w:rPr>
                <w:rFonts w:ascii="Arial" w:hAnsi="Arial" w:cs="Arial"/>
              </w:rPr>
              <w:t>Experience of multi-agency working.</w:t>
            </w:r>
          </w:p>
          <w:p w14:paraId="19B3CE3C" w14:textId="585E76A0" w:rsidR="002E4A64" w:rsidRDefault="008B42AF" w:rsidP="008148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lang w:val="en-GB" w:eastAsia="en-GB"/>
              </w:rPr>
            </w:pPr>
            <w:r>
              <w:rPr>
                <w:rFonts w:ascii="Arial" w:eastAsia="Calibri" w:hAnsi="Arial" w:cs="Arial"/>
                <w:lang w:val="en-GB" w:eastAsia="en-GB"/>
              </w:rPr>
              <w:t>E</w:t>
            </w:r>
            <w:r w:rsidR="002E4A64" w:rsidRPr="002E4A64">
              <w:rPr>
                <w:rFonts w:ascii="Arial" w:eastAsia="Calibri" w:hAnsi="Arial" w:cs="Arial"/>
                <w:lang w:val="en-GB" w:eastAsia="en-GB"/>
              </w:rPr>
              <w:t>xperience of working in a programme/project management environment.</w:t>
            </w:r>
          </w:p>
          <w:p w14:paraId="3AF9B496" w14:textId="7DEBFFF3" w:rsidR="00DE680F" w:rsidRDefault="00DE680F" w:rsidP="008148DC">
            <w:pPr>
              <w:numPr>
                <w:ilvl w:val="0"/>
                <w:numId w:val="23"/>
              </w:numPr>
              <w:pBdr>
                <w:top w:val="none" w:sz="0" w:space="0" w:color="auto"/>
                <w:left w:val="none" w:sz="0" w:space="0" w:color="auto"/>
                <w:bottom w:val="none" w:sz="0" w:space="0" w:color="auto"/>
                <w:right w:val="none" w:sz="0" w:space="0" w:color="auto"/>
                <w:bar w:val="none" w:sz="0" w:color="auto"/>
              </w:pBdr>
              <w:rPr>
                <w:rFonts w:ascii="Arial" w:eastAsia="Calibri" w:hAnsi="Arial" w:cs="Arial"/>
                <w:lang w:val="en-GB" w:eastAsia="en-GB"/>
              </w:rPr>
            </w:pPr>
            <w:r>
              <w:rPr>
                <w:rFonts w:ascii="Arial" w:eastAsia="Calibri" w:hAnsi="Arial" w:cs="Arial"/>
                <w:lang w:val="en-GB" w:eastAsia="en-GB"/>
              </w:rPr>
              <w:t xml:space="preserve">Some experience of working around the </w:t>
            </w:r>
            <w:r w:rsidR="00556035">
              <w:rPr>
                <w:rFonts w:ascii="Arial" w:eastAsia="Calibri" w:hAnsi="Arial" w:cs="Arial"/>
                <w:lang w:val="en-GB" w:eastAsia="en-GB"/>
              </w:rPr>
              <w:t>Early Years</w:t>
            </w:r>
            <w:r>
              <w:rPr>
                <w:rFonts w:ascii="Arial" w:eastAsia="Calibri" w:hAnsi="Arial" w:cs="Arial"/>
                <w:lang w:val="en-GB" w:eastAsia="en-GB"/>
              </w:rPr>
              <w:t xml:space="preserve"> </w:t>
            </w:r>
            <w:r w:rsidR="00556035">
              <w:rPr>
                <w:rFonts w:ascii="Arial" w:eastAsia="Calibri" w:hAnsi="Arial" w:cs="Arial"/>
                <w:lang w:val="en-GB" w:eastAsia="en-GB"/>
              </w:rPr>
              <w:t xml:space="preserve">or wider Children’s </w:t>
            </w:r>
            <w:r>
              <w:rPr>
                <w:rFonts w:ascii="Arial" w:eastAsia="Calibri" w:hAnsi="Arial" w:cs="Arial"/>
                <w:lang w:val="en-GB" w:eastAsia="en-GB"/>
              </w:rPr>
              <w:t xml:space="preserve">agenda </w:t>
            </w:r>
            <w:r w:rsidR="0064444A">
              <w:rPr>
                <w:rFonts w:ascii="Arial" w:eastAsia="Calibri" w:hAnsi="Arial" w:cs="Arial"/>
                <w:lang w:val="en-GB" w:eastAsia="en-GB"/>
              </w:rPr>
              <w:t xml:space="preserve">desirable. </w:t>
            </w:r>
          </w:p>
          <w:p w14:paraId="5AD45344" w14:textId="77777777" w:rsidR="008148DC" w:rsidRPr="002E4A64" w:rsidRDefault="008148DC" w:rsidP="008148DC">
            <w:pPr>
              <w:pBdr>
                <w:top w:val="none" w:sz="0" w:space="0" w:color="auto"/>
                <w:left w:val="none" w:sz="0" w:space="0" w:color="auto"/>
                <w:bottom w:val="none" w:sz="0" w:space="0" w:color="auto"/>
                <w:right w:val="none" w:sz="0" w:space="0" w:color="auto"/>
                <w:bar w:val="none" w:sz="0" w:color="auto"/>
              </w:pBdr>
              <w:rPr>
                <w:rFonts w:ascii="Arial" w:hAnsi="Arial" w:cs="Arial"/>
              </w:rPr>
            </w:pPr>
          </w:p>
          <w:p w14:paraId="341AEC7D" w14:textId="27083D57" w:rsidR="002E4A64" w:rsidRPr="00D90C27" w:rsidRDefault="0057032C" w:rsidP="00D90C27">
            <w:pPr>
              <w:pBdr>
                <w:top w:val="none" w:sz="0" w:space="0" w:color="auto"/>
                <w:left w:val="none" w:sz="0" w:space="0" w:color="auto"/>
                <w:bottom w:val="none" w:sz="0" w:space="0" w:color="auto"/>
                <w:right w:val="none" w:sz="0" w:space="0" w:color="auto"/>
                <w:bar w:val="none" w:sz="0" w:color="auto"/>
              </w:pBdr>
              <w:rPr>
                <w:rFonts w:ascii="Arial" w:eastAsia="Calibri" w:hAnsi="Arial" w:cs="Arial"/>
                <w:b/>
                <w:lang w:val="en-GB" w:eastAsia="en-GB"/>
              </w:rPr>
            </w:pPr>
            <w:r w:rsidRPr="002E4A64">
              <w:rPr>
                <w:rFonts w:ascii="Arial" w:eastAsia="Calibri" w:hAnsi="Arial" w:cs="Arial"/>
                <w:b/>
                <w:lang w:val="en-GB" w:eastAsia="en-GB"/>
              </w:rPr>
              <w:t>Knowledge and Skills</w:t>
            </w:r>
            <w:r w:rsidR="00556035" w:rsidRPr="00D90C27">
              <w:t xml:space="preserve">. </w:t>
            </w:r>
          </w:p>
          <w:p w14:paraId="139DF5CC" w14:textId="2A20F318" w:rsidR="00536B26" w:rsidRPr="00536B26" w:rsidRDefault="00536B26" w:rsidP="0057032C">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536B26">
              <w:rPr>
                <w:sz w:val="24"/>
                <w:szCs w:val="24"/>
              </w:rPr>
              <w:t xml:space="preserve">Proven ability to build effective strategic relationships across stakeholders </w:t>
            </w:r>
            <w:proofErr w:type="gramStart"/>
            <w:r w:rsidRPr="00536B26">
              <w:rPr>
                <w:sz w:val="24"/>
                <w:szCs w:val="24"/>
              </w:rPr>
              <w:t>in order to</w:t>
            </w:r>
            <w:proofErr w:type="gramEnd"/>
            <w:r w:rsidRPr="00536B26">
              <w:rPr>
                <w:sz w:val="24"/>
                <w:szCs w:val="24"/>
              </w:rPr>
              <w:t xml:space="preserve"> persuade, negotiate and influence at all levels</w:t>
            </w:r>
            <w:r w:rsidR="0064444A">
              <w:rPr>
                <w:sz w:val="24"/>
                <w:szCs w:val="24"/>
              </w:rPr>
              <w:t>.</w:t>
            </w:r>
          </w:p>
          <w:p w14:paraId="53A92E2B" w14:textId="4D1AA135" w:rsidR="0057032C" w:rsidRPr="002E4A64" w:rsidRDefault="0057032C" w:rsidP="0057032C">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2E4A64">
              <w:rPr>
                <w:sz w:val="24"/>
                <w:szCs w:val="24"/>
              </w:rPr>
              <w:t>Proven ability to develop, implement and deliver project activity within a complex policy environment</w:t>
            </w:r>
            <w:r w:rsidR="0064444A">
              <w:rPr>
                <w:sz w:val="24"/>
                <w:szCs w:val="24"/>
              </w:rPr>
              <w:t>.</w:t>
            </w:r>
          </w:p>
          <w:p w14:paraId="6C3DDF94" w14:textId="11A73EA8" w:rsidR="0057032C" w:rsidRPr="0057032C" w:rsidRDefault="0057032C" w:rsidP="0057032C">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57032C">
              <w:rPr>
                <w:sz w:val="24"/>
                <w:szCs w:val="24"/>
                <w:lang w:val="en-GB" w:eastAsia="en-GB"/>
              </w:rPr>
              <w:t>Ability to plan and organise a range of complex activities and prioritise effectively</w:t>
            </w:r>
            <w:r w:rsidR="0064444A">
              <w:rPr>
                <w:sz w:val="24"/>
                <w:szCs w:val="24"/>
                <w:lang w:val="en-GB" w:eastAsia="en-GB"/>
              </w:rPr>
              <w:t>.</w:t>
            </w:r>
          </w:p>
          <w:p w14:paraId="7DA5D1A0" w14:textId="62ACD419" w:rsidR="0057032C" w:rsidRPr="0057032C" w:rsidRDefault="0057032C" w:rsidP="0057032C">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57032C">
              <w:rPr>
                <w:sz w:val="24"/>
                <w:szCs w:val="24"/>
              </w:rPr>
              <w:t>Self-motivated and able to work independently in different geographical locations in GM, whilst also able to work effectively within a team (internally and with partners) to achieve results.</w:t>
            </w:r>
          </w:p>
          <w:p w14:paraId="2AA1287C" w14:textId="77777777" w:rsidR="002E4A64" w:rsidRPr="002E4A64" w:rsidRDefault="002E4A64" w:rsidP="002E4A64">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2E4A64">
              <w:rPr>
                <w:sz w:val="24"/>
                <w:szCs w:val="24"/>
              </w:rPr>
              <w:t>Excellent written and verbal communication skills combined with attention to detail to produce good quality materials such as reports and letters.</w:t>
            </w:r>
          </w:p>
          <w:p w14:paraId="5A7EF766" w14:textId="581B62AF" w:rsidR="002E4A64" w:rsidRPr="002E4A64" w:rsidRDefault="002E4A64" w:rsidP="002E4A64">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2E4A64">
              <w:rPr>
                <w:sz w:val="24"/>
                <w:szCs w:val="24"/>
              </w:rPr>
              <w:t>Excellent analytical skills</w:t>
            </w:r>
            <w:r w:rsidR="0064444A">
              <w:rPr>
                <w:sz w:val="24"/>
                <w:szCs w:val="24"/>
              </w:rPr>
              <w:t>.</w:t>
            </w:r>
            <w:r w:rsidR="00DE680F">
              <w:rPr>
                <w:sz w:val="24"/>
                <w:szCs w:val="24"/>
              </w:rPr>
              <w:t xml:space="preserve"> </w:t>
            </w:r>
          </w:p>
          <w:p w14:paraId="7201BCBE" w14:textId="77777777" w:rsidR="002E4A64" w:rsidRPr="002E4A64" w:rsidRDefault="002E4A64" w:rsidP="002E4A64">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2E4A64">
              <w:rPr>
                <w:sz w:val="24"/>
                <w:szCs w:val="24"/>
              </w:rPr>
              <w:t>Highly developed interpersonal skills including a high level of integrity, discretion, tact and diplomacy.</w:t>
            </w:r>
            <w:r>
              <w:t xml:space="preserve">  </w:t>
            </w:r>
          </w:p>
          <w:p w14:paraId="38C0A9E1" w14:textId="4AFCEA85" w:rsidR="002E4A64" w:rsidRPr="00536B26" w:rsidRDefault="00536B26" w:rsidP="002E4A64">
            <w:pPr>
              <w:pStyle w:val="ListParagraph"/>
              <w:numPr>
                <w:ilvl w:val="0"/>
                <w:numId w:val="29"/>
              </w:numPr>
              <w:pBdr>
                <w:top w:val="none" w:sz="0" w:space="0" w:color="auto"/>
                <w:left w:val="none" w:sz="0" w:space="0" w:color="auto"/>
                <w:bottom w:val="none" w:sz="0" w:space="0" w:color="auto"/>
                <w:right w:val="none" w:sz="0" w:space="0" w:color="auto"/>
                <w:bar w:val="none" w:sz="0" w:color="auto"/>
              </w:pBdr>
              <w:rPr>
                <w:sz w:val="24"/>
                <w:szCs w:val="24"/>
                <w:lang w:val="en-GB" w:eastAsia="en-GB"/>
              </w:rPr>
            </w:pPr>
            <w:r w:rsidRPr="00536B26">
              <w:rPr>
                <w:sz w:val="24"/>
                <w:szCs w:val="24"/>
              </w:rPr>
              <w:t>Proven ability to identify creative and innovative solutions</w:t>
            </w:r>
            <w:r w:rsidR="0064444A">
              <w:rPr>
                <w:sz w:val="24"/>
                <w:szCs w:val="24"/>
              </w:rPr>
              <w:t>.</w:t>
            </w:r>
          </w:p>
        </w:tc>
      </w:tr>
    </w:tbl>
    <w:p w14:paraId="7959877C" w14:textId="77777777" w:rsid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bCs/>
          <w:color w:val="000000"/>
          <w:sz w:val="22"/>
          <w:szCs w:val="22"/>
          <w:lang w:val="en-GB" w:eastAsia="en-GB"/>
        </w:rPr>
      </w:pPr>
    </w:p>
    <w:p w14:paraId="3EE2C627" w14:textId="77777777" w:rsid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bCs/>
          <w:color w:val="000000"/>
          <w:sz w:val="22"/>
          <w:szCs w:val="22"/>
          <w:lang w:val="en-GB" w:eastAsia="en-GB"/>
        </w:rPr>
      </w:pPr>
    </w:p>
    <w:p w14:paraId="51593A94" w14:textId="7AAFA1E5"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Corporate Duties </w:t>
      </w:r>
    </w:p>
    <w:p w14:paraId="67292015"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Avoid any behaviour which discriminates against your fellow employees, or potential employees on the grounds of their sex, sexual orientation, marital status, race, religion, creed, colour, nationality, ethnic origin or disability. </w:t>
      </w:r>
    </w:p>
    <w:p w14:paraId="2FC0C5C2"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Safeguard </w:t>
      </w:r>
      <w:proofErr w:type="gramStart"/>
      <w:r w:rsidRPr="002B2187">
        <w:rPr>
          <w:rFonts w:ascii="Arial" w:eastAsia="Calibri" w:hAnsi="Arial" w:cs="Arial"/>
          <w:color w:val="000000"/>
          <w:sz w:val="22"/>
          <w:szCs w:val="22"/>
          <w:lang w:val="en-GB" w:eastAsia="en-GB"/>
        </w:rPr>
        <w:t>at all times</w:t>
      </w:r>
      <w:proofErr w:type="gramEnd"/>
      <w:r w:rsidRPr="002B2187">
        <w:rPr>
          <w:rFonts w:ascii="Arial" w:eastAsia="Calibri" w:hAnsi="Arial" w:cs="Arial"/>
          <w:color w:val="000000"/>
          <w:sz w:val="22"/>
          <w:szCs w:val="22"/>
          <w:lang w:val="en-GB" w:eastAsia="en-GB"/>
        </w:rPr>
        <w:t xml:space="preserve"> confidentiality of information relating to staff and pensioners. </w:t>
      </w:r>
    </w:p>
    <w:p w14:paraId="116F6E2F"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Refrain from smoking in any areas of Service premises. </w:t>
      </w:r>
    </w:p>
    <w:p w14:paraId="7AE2B838"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Behave in a manner that ensures the security of property and resources. </w:t>
      </w:r>
    </w:p>
    <w:p w14:paraId="66C2308E"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Abide by all relevant Service Policies and Procedures. </w:t>
      </w:r>
    </w:p>
    <w:p w14:paraId="3CA9FEF5" w14:textId="77777777" w:rsid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bCs/>
          <w:color w:val="000000"/>
          <w:sz w:val="22"/>
          <w:szCs w:val="22"/>
          <w:lang w:val="en-GB" w:eastAsia="en-GB"/>
        </w:rPr>
      </w:pPr>
    </w:p>
    <w:p w14:paraId="42CDAD4C" w14:textId="7438A8A0"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Records Management/ Data Protection - </w:t>
      </w:r>
      <w:r w:rsidRPr="002B2187">
        <w:rPr>
          <w:rFonts w:ascii="Arial" w:eastAsia="Calibri" w:hAnsi="Arial" w:cs="Arial"/>
          <w:color w:val="000000"/>
          <w:sz w:val="22"/>
          <w:szCs w:val="22"/>
          <w:lang w:val="en-GB" w:eastAsia="en-GB"/>
        </w:rPr>
        <w:t xml:space="preserve">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 </w:t>
      </w:r>
    </w:p>
    <w:p w14:paraId="7737B46F" w14:textId="77777777" w:rsidR="008F1766" w:rsidRDefault="008F1766"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bCs/>
          <w:color w:val="000000"/>
          <w:sz w:val="22"/>
          <w:szCs w:val="22"/>
          <w:lang w:val="en-GB" w:eastAsia="en-GB"/>
        </w:rPr>
      </w:pPr>
    </w:p>
    <w:p w14:paraId="677E2428" w14:textId="4749D9DC" w:rsid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Confidentiality and Information Security - </w:t>
      </w:r>
      <w:r w:rsidRPr="002B2187">
        <w:rPr>
          <w:rFonts w:ascii="Arial" w:eastAsia="Calibri" w:hAnsi="Arial" w:cs="Arial"/>
          <w:color w:val="000000"/>
          <w:sz w:val="22"/>
          <w:szCs w:val="22"/>
          <w:lang w:val="en-GB" w:eastAsia="en-GB"/>
        </w:rPr>
        <w:t xml:space="preserve">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 </w:t>
      </w:r>
    </w:p>
    <w:p w14:paraId="596B0912"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p>
    <w:p w14:paraId="6D3E13C8"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Data Quality - </w:t>
      </w:r>
      <w:r w:rsidRPr="002B2187">
        <w:rPr>
          <w:rFonts w:ascii="Arial" w:eastAsia="Calibri" w:hAnsi="Arial" w:cs="Arial"/>
          <w:color w:val="000000"/>
          <w:sz w:val="22"/>
          <w:szCs w:val="22"/>
          <w:lang w:val="en-GB" w:eastAsia="en-GB"/>
        </w:rPr>
        <w:t xml:space="preserve">All staff are personally responsible 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 </w:t>
      </w:r>
    </w:p>
    <w:p w14:paraId="0189C62A"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color w:val="000000"/>
          <w:sz w:val="22"/>
          <w:szCs w:val="22"/>
          <w:lang w:val="en-GB" w:eastAsia="en-GB"/>
        </w:rPr>
        <w:t xml:space="preserve">To ensure data is handled in a secure manner protecting the confidentiality of any personal data held in meeting the requirements of the Data Protection Act. </w:t>
      </w:r>
    </w:p>
    <w:p w14:paraId="30778511" w14:textId="77777777" w:rsid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b/>
          <w:bCs/>
          <w:color w:val="000000"/>
          <w:sz w:val="22"/>
          <w:szCs w:val="22"/>
          <w:lang w:val="en-GB" w:eastAsia="en-GB"/>
        </w:rPr>
      </w:pPr>
    </w:p>
    <w:p w14:paraId="1D83D8F4" w14:textId="7A47D306"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Health and Safety - </w:t>
      </w:r>
      <w:r w:rsidRPr="002B2187">
        <w:rPr>
          <w:rFonts w:ascii="Arial" w:eastAsia="Calibri" w:hAnsi="Arial" w:cs="Arial"/>
          <w:color w:val="000000"/>
          <w:sz w:val="22"/>
          <w:szCs w:val="22"/>
          <w:lang w:val="en-GB" w:eastAsia="en-GB"/>
        </w:rPr>
        <w:t xml:space="preserve">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 </w:t>
      </w:r>
    </w:p>
    <w:p w14:paraId="6626DC1C" w14:textId="77777777" w:rsidR="002B2187" w:rsidRPr="002B2187" w:rsidRDefault="002B2187" w:rsidP="002B218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Calibri" w:hAnsi="Arial" w:cs="Arial"/>
          <w:color w:val="000000"/>
          <w:sz w:val="22"/>
          <w:szCs w:val="22"/>
          <w:lang w:val="en-GB" w:eastAsia="en-GB"/>
        </w:rPr>
      </w:pPr>
      <w:r w:rsidRPr="002B2187">
        <w:rPr>
          <w:rFonts w:ascii="Arial" w:eastAsia="Calibri" w:hAnsi="Arial" w:cs="Arial"/>
          <w:b/>
          <w:bCs/>
          <w:color w:val="000000"/>
          <w:sz w:val="22"/>
          <w:szCs w:val="22"/>
          <w:lang w:val="en-GB" w:eastAsia="en-GB"/>
        </w:rPr>
        <w:t xml:space="preserve">Service Policies - </w:t>
      </w:r>
      <w:r w:rsidRPr="002B2187">
        <w:rPr>
          <w:rFonts w:ascii="Arial" w:eastAsia="Calibri" w:hAnsi="Arial" w:cs="Arial"/>
          <w:color w:val="000000"/>
          <w:sz w:val="22"/>
          <w:szCs w:val="22"/>
          <w:lang w:val="en-GB" w:eastAsia="en-GB"/>
        </w:rPr>
        <w:t xml:space="preserve">All GMCA employees must observe and adhere to the provisions outlined in these policies. </w:t>
      </w:r>
    </w:p>
    <w:p w14:paraId="59D937C4" w14:textId="77777777" w:rsidR="002B2187" w:rsidRDefault="002B2187" w:rsidP="002B2187">
      <w:pPr>
        <w:pStyle w:val="Body"/>
        <w:pBdr>
          <w:top w:val="none" w:sz="0" w:space="0" w:color="auto"/>
          <w:left w:val="none" w:sz="0" w:space="0" w:color="auto"/>
          <w:bottom w:val="none" w:sz="0" w:space="0" w:color="auto"/>
          <w:right w:val="none" w:sz="0" w:space="0" w:color="auto"/>
          <w:bar w:val="none" w:sz="0" w:color="auto"/>
        </w:pBdr>
        <w:ind w:right="261"/>
        <w:rPr>
          <w:b/>
          <w:bCs/>
          <w:lang w:eastAsia="en-GB"/>
        </w:rPr>
      </w:pPr>
    </w:p>
    <w:p w14:paraId="480D7865" w14:textId="1E951F29" w:rsidR="00054EC1" w:rsidRPr="00494006" w:rsidRDefault="002B2187" w:rsidP="002B2187">
      <w:pPr>
        <w:pStyle w:val="Body"/>
        <w:pBdr>
          <w:top w:val="none" w:sz="0" w:space="0" w:color="auto"/>
          <w:left w:val="none" w:sz="0" w:space="0" w:color="auto"/>
          <w:bottom w:val="none" w:sz="0" w:space="0" w:color="auto"/>
          <w:right w:val="none" w:sz="0" w:space="0" w:color="auto"/>
          <w:bar w:val="none" w:sz="0" w:color="auto"/>
        </w:pBdr>
        <w:ind w:right="261"/>
        <w:rPr>
          <w:b/>
          <w:bCs/>
          <w:iCs/>
          <w:sz w:val="24"/>
          <w:szCs w:val="24"/>
        </w:rPr>
      </w:pPr>
      <w:r w:rsidRPr="002B2187">
        <w:rPr>
          <w:b/>
          <w:bCs/>
          <w:lang w:eastAsia="en-GB"/>
        </w:rPr>
        <w:t xml:space="preserve">Equal Opportunities - </w:t>
      </w:r>
      <w:r w:rsidRPr="002B2187">
        <w:rPr>
          <w:lang w:eastAsia="en-GB"/>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054EC1" w:rsidRPr="00494006" w:rsidSect="00D02CC2">
      <w:headerReference w:type="default" r:id="rId8"/>
      <w:footerReference w:type="default" r:id="rId9"/>
      <w:pgSz w:w="11900" w:h="16840"/>
      <w:pgMar w:top="567" w:right="1440" w:bottom="851" w:left="1440" w:header="227" w:footer="144"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B4BC" w14:textId="77777777" w:rsidR="002B408B" w:rsidRDefault="002B408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13FD0652" w14:textId="77777777" w:rsidR="002B408B" w:rsidRDefault="002B408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38532"/>
      <w:docPartObj>
        <w:docPartGallery w:val="Page Numbers (Bottom of Page)"/>
        <w:docPartUnique/>
      </w:docPartObj>
    </w:sdtPr>
    <w:sdtEndPr>
      <w:rPr>
        <w:noProof/>
      </w:rPr>
    </w:sdtEndPr>
    <w:sdtContent>
      <w:p w14:paraId="65764312" w14:textId="281A3E98" w:rsidR="0004586C" w:rsidRDefault="0004586C">
        <w:pPr>
          <w:pStyle w:val="Footer"/>
          <w:jc w:val="right"/>
        </w:pPr>
        <w:r>
          <w:fldChar w:fldCharType="begin"/>
        </w:r>
        <w:r>
          <w:instrText xml:space="preserve"> PAGE   \* MERGEFORMAT </w:instrText>
        </w:r>
        <w:r>
          <w:fldChar w:fldCharType="separate"/>
        </w:r>
        <w:r w:rsidR="00745AE2">
          <w:rPr>
            <w:noProof/>
          </w:rPr>
          <w:t>3</w:t>
        </w:r>
        <w:r>
          <w:rPr>
            <w:noProof/>
          </w:rPr>
          <w:fldChar w:fldCharType="end"/>
        </w:r>
      </w:p>
    </w:sdtContent>
  </w:sdt>
  <w:p w14:paraId="45CFC81C" w14:textId="77777777" w:rsidR="002D2119" w:rsidRDefault="002D2119" w:rsidP="0073107D">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1D5F" w14:textId="77777777" w:rsidR="002B408B" w:rsidRDefault="002B408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DFECAF4" w14:textId="77777777" w:rsidR="002B408B" w:rsidRDefault="002B408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F0FE" w14:textId="77777777" w:rsidR="002D2119" w:rsidRDefault="002D2119" w:rsidP="0073107D">
    <w:pPr>
      <w:pStyle w:val="Header"/>
      <w:pBdr>
        <w:top w:val="none" w:sz="0" w:space="0" w:color="auto"/>
        <w:left w:val="none" w:sz="0" w:space="0" w:color="auto"/>
        <w:bottom w:val="none" w:sz="0" w:space="0" w:color="auto"/>
        <w:right w:val="none" w:sz="0" w:space="0" w:color="auto"/>
        <w:bar w:val="none" w:sz="0" w:color="auto"/>
      </w:pBd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591"/>
    <w:multiLevelType w:val="hybridMultilevel"/>
    <w:tmpl w:val="82B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F5AC5"/>
    <w:multiLevelType w:val="hybridMultilevel"/>
    <w:tmpl w:val="1ED0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C2071"/>
    <w:multiLevelType w:val="hybridMultilevel"/>
    <w:tmpl w:val="6D6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8172B"/>
    <w:multiLevelType w:val="hybridMultilevel"/>
    <w:tmpl w:val="F6A2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92B67"/>
    <w:multiLevelType w:val="hybridMultilevel"/>
    <w:tmpl w:val="78D8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F2427"/>
    <w:multiLevelType w:val="hybridMultilevel"/>
    <w:tmpl w:val="A5845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D6106"/>
    <w:multiLevelType w:val="hybridMultilevel"/>
    <w:tmpl w:val="E6E4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A6CA4"/>
    <w:multiLevelType w:val="hybridMultilevel"/>
    <w:tmpl w:val="2F74E604"/>
    <w:lvl w:ilvl="0" w:tplc="08090001">
      <w:start w:val="1"/>
      <w:numFmt w:val="bullet"/>
      <w:lvlText w:val=""/>
      <w:lvlJc w:val="left"/>
      <w:pPr>
        <w:tabs>
          <w:tab w:val="num" w:pos="458"/>
        </w:tabs>
        <w:ind w:left="458" w:hanging="360"/>
      </w:pPr>
      <w:rPr>
        <w:rFonts w:ascii="Symbol" w:hAnsi="Symbol" w:hint="default"/>
      </w:rPr>
    </w:lvl>
    <w:lvl w:ilvl="1" w:tplc="08090003" w:tentative="1">
      <w:start w:val="1"/>
      <w:numFmt w:val="bullet"/>
      <w:lvlText w:val="o"/>
      <w:lvlJc w:val="left"/>
      <w:pPr>
        <w:tabs>
          <w:tab w:val="num" w:pos="1178"/>
        </w:tabs>
        <w:ind w:left="1178" w:hanging="360"/>
      </w:pPr>
      <w:rPr>
        <w:rFonts w:ascii="Courier New" w:hAnsi="Courier New" w:hint="default"/>
      </w:rPr>
    </w:lvl>
    <w:lvl w:ilvl="2" w:tplc="08090005" w:tentative="1">
      <w:start w:val="1"/>
      <w:numFmt w:val="bullet"/>
      <w:lvlText w:val=""/>
      <w:lvlJc w:val="left"/>
      <w:pPr>
        <w:tabs>
          <w:tab w:val="num" w:pos="1898"/>
        </w:tabs>
        <w:ind w:left="1898" w:hanging="360"/>
      </w:pPr>
      <w:rPr>
        <w:rFonts w:ascii="Wingdings" w:hAnsi="Wingdings" w:hint="default"/>
      </w:rPr>
    </w:lvl>
    <w:lvl w:ilvl="3" w:tplc="08090001" w:tentative="1">
      <w:start w:val="1"/>
      <w:numFmt w:val="bullet"/>
      <w:lvlText w:val=""/>
      <w:lvlJc w:val="left"/>
      <w:pPr>
        <w:tabs>
          <w:tab w:val="num" w:pos="2618"/>
        </w:tabs>
        <w:ind w:left="2618" w:hanging="360"/>
      </w:pPr>
      <w:rPr>
        <w:rFonts w:ascii="Symbol" w:hAnsi="Symbol" w:hint="default"/>
      </w:rPr>
    </w:lvl>
    <w:lvl w:ilvl="4" w:tplc="08090003" w:tentative="1">
      <w:start w:val="1"/>
      <w:numFmt w:val="bullet"/>
      <w:lvlText w:val="o"/>
      <w:lvlJc w:val="left"/>
      <w:pPr>
        <w:tabs>
          <w:tab w:val="num" w:pos="3338"/>
        </w:tabs>
        <w:ind w:left="3338" w:hanging="360"/>
      </w:pPr>
      <w:rPr>
        <w:rFonts w:ascii="Courier New" w:hAnsi="Courier New" w:hint="default"/>
      </w:rPr>
    </w:lvl>
    <w:lvl w:ilvl="5" w:tplc="08090005" w:tentative="1">
      <w:start w:val="1"/>
      <w:numFmt w:val="bullet"/>
      <w:lvlText w:val=""/>
      <w:lvlJc w:val="left"/>
      <w:pPr>
        <w:tabs>
          <w:tab w:val="num" w:pos="4058"/>
        </w:tabs>
        <w:ind w:left="4058" w:hanging="360"/>
      </w:pPr>
      <w:rPr>
        <w:rFonts w:ascii="Wingdings" w:hAnsi="Wingdings" w:hint="default"/>
      </w:rPr>
    </w:lvl>
    <w:lvl w:ilvl="6" w:tplc="08090001" w:tentative="1">
      <w:start w:val="1"/>
      <w:numFmt w:val="bullet"/>
      <w:lvlText w:val=""/>
      <w:lvlJc w:val="left"/>
      <w:pPr>
        <w:tabs>
          <w:tab w:val="num" w:pos="4778"/>
        </w:tabs>
        <w:ind w:left="4778" w:hanging="360"/>
      </w:pPr>
      <w:rPr>
        <w:rFonts w:ascii="Symbol" w:hAnsi="Symbol" w:hint="default"/>
      </w:rPr>
    </w:lvl>
    <w:lvl w:ilvl="7" w:tplc="08090003" w:tentative="1">
      <w:start w:val="1"/>
      <w:numFmt w:val="bullet"/>
      <w:lvlText w:val="o"/>
      <w:lvlJc w:val="left"/>
      <w:pPr>
        <w:tabs>
          <w:tab w:val="num" w:pos="5498"/>
        </w:tabs>
        <w:ind w:left="5498" w:hanging="360"/>
      </w:pPr>
      <w:rPr>
        <w:rFonts w:ascii="Courier New" w:hAnsi="Courier New" w:hint="default"/>
      </w:rPr>
    </w:lvl>
    <w:lvl w:ilvl="8" w:tplc="08090005" w:tentative="1">
      <w:start w:val="1"/>
      <w:numFmt w:val="bullet"/>
      <w:lvlText w:val=""/>
      <w:lvlJc w:val="left"/>
      <w:pPr>
        <w:tabs>
          <w:tab w:val="num" w:pos="6218"/>
        </w:tabs>
        <w:ind w:left="6218" w:hanging="360"/>
      </w:pPr>
      <w:rPr>
        <w:rFonts w:ascii="Wingdings" w:hAnsi="Wingdings" w:hint="default"/>
      </w:rPr>
    </w:lvl>
  </w:abstractNum>
  <w:abstractNum w:abstractNumId="9" w15:restartNumberingAfterBreak="0">
    <w:nsid w:val="3E6026E3"/>
    <w:multiLevelType w:val="hybridMultilevel"/>
    <w:tmpl w:val="8D2AF1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520CB7"/>
    <w:multiLevelType w:val="hybridMultilevel"/>
    <w:tmpl w:val="109E00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6F67D1"/>
    <w:multiLevelType w:val="hybridMultilevel"/>
    <w:tmpl w:val="EDB01F30"/>
    <w:lvl w:ilvl="0" w:tplc="B802D9B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801EF"/>
    <w:multiLevelType w:val="hybridMultilevel"/>
    <w:tmpl w:val="7EF87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4" w15:restartNumberingAfterBreak="0">
    <w:nsid w:val="51D176D9"/>
    <w:multiLevelType w:val="hybridMultilevel"/>
    <w:tmpl w:val="5C4A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E1387"/>
    <w:multiLevelType w:val="hybridMultilevel"/>
    <w:tmpl w:val="B4AE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E74BB"/>
    <w:multiLevelType w:val="hybridMultilevel"/>
    <w:tmpl w:val="FE6C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676F6"/>
    <w:multiLevelType w:val="hybridMultilevel"/>
    <w:tmpl w:val="44782300"/>
    <w:lvl w:ilvl="0" w:tplc="992A7118">
      <w:numFmt w:val="bullet"/>
      <w:lvlText w:val="-"/>
      <w:lvlJc w:val="left"/>
      <w:pPr>
        <w:ind w:left="1410" w:hanging="360"/>
      </w:pPr>
      <w:rPr>
        <w:rFonts w:ascii="Arial" w:eastAsia="Arial Unicode MS"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8" w15:restartNumberingAfterBreak="0">
    <w:nsid w:val="5DB536B7"/>
    <w:multiLevelType w:val="hybridMultilevel"/>
    <w:tmpl w:val="9B1A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A06FD"/>
    <w:multiLevelType w:val="hybridMultilevel"/>
    <w:tmpl w:val="4D342128"/>
    <w:lvl w:ilvl="0" w:tplc="9DF09422">
      <w:numFmt w:val="bullet"/>
      <w:lvlText w:val="·"/>
      <w:lvlJc w:val="left"/>
      <w:pPr>
        <w:ind w:left="975" w:hanging="61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01A96"/>
    <w:multiLevelType w:val="hybridMultilevel"/>
    <w:tmpl w:val="3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47709"/>
    <w:multiLevelType w:val="hybridMultilevel"/>
    <w:tmpl w:val="CC28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561C4"/>
    <w:multiLevelType w:val="hybridMultilevel"/>
    <w:tmpl w:val="D2AA4D5A"/>
    <w:lvl w:ilvl="0" w:tplc="08090001">
      <w:start w:val="1"/>
      <w:numFmt w:val="bullet"/>
      <w:lvlText w:val=""/>
      <w:lvlJc w:val="left"/>
      <w:pPr>
        <w:ind w:left="975" w:hanging="61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A0731"/>
    <w:multiLevelType w:val="hybridMultilevel"/>
    <w:tmpl w:val="1FEA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F3B11"/>
    <w:multiLevelType w:val="hybridMultilevel"/>
    <w:tmpl w:val="6084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27" w15:restartNumberingAfterBreak="0">
    <w:nsid w:val="771D6850"/>
    <w:multiLevelType w:val="hybridMultilevel"/>
    <w:tmpl w:val="21C00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25655893">
    <w:abstractNumId w:val="4"/>
  </w:num>
  <w:num w:numId="2" w16cid:durableId="258417778">
    <w:abstractNumId w:val="26"/>
  </w:num>
  <w:num w:numId="3" w16cid:durableId="2091149701">
    <w:abstractNumId w:val="10"/>
  </w:num>
  <w:num w:numId="4" w16cid:durableId="926109909">
    <w:abstractNumId w:val="9"/>
  </w:num>
  <w:num w:numId="5" w16cid:durableId="959606696">
    <w:abstractNumId w:val="8"/>
  </w:num>
  <w:num w:numId="6" w16cid:durableId="154534836">
    <w:abstractNumId w:val="16"/>
  </w:num>
  <w:num w:numId="7" w16cid:durableId="1673684983">
    <w:abstractNumId w:val="2"/>
  </w:num>
  <w:num w:numId="8" w16cid:durableId="1152136703">
    <w:abstractNumId w:val="1"/>
  </w:num>
  <w:num w:numId="9" w16cid:durableId="390080565">
    <w:abstractNumId w:val="5"/>
  </w:num>
  <w:num w:numId="10" w16cid:durableId="603849579">
    <w:abstractNumId w:val="19"/>
  </w:num>
  <w:num w:numId="11" w16cid:durableId="1725135189">
    <w:abstractNumId w:val="23"/>
  </w:num>
  <w:num w:numId="12" w16cid:durableId="1119683852">
    <w:abstractNumId w:val="17"/>
  </w:num>
  <w:num w:numId="13" w16cid:durableId="19285443">
    <w:abstractNumId w:val="13"/>
  </w:num>
  <w:num w:numId="14" w16cid:durableId="788359071">
    <w:abstractNumId w:val="7"/>
  </w:num>
  <w:num w:numId="15" w16cid:durableId="1837183205">
    <w:abstractNumId w:val="20"/>
  </w:num>
  <w:num w:numId="16" w16cid:durableId="812799160">
    <w:abstractNumId w:val="14"/>
  </w:num>
  <w:num w:numId="17" w16cid:durableId="1257786047">
    <w:abstractNumId w:val="9"/>
  </w:num>
  <w:num w:numId="18" w16cid:durableId="707797862">
    <w:abstractNumId w:val="17"/>
  </w:num>
  <w:num w:numId="19" w16cid:durableId="563836490">
    <w:abstractNumId w:val="13"/>
  </w:num>
  <w:num w:numId="20" w16cid:durableId="1139565632">
    <w:abstractNumId w:val="24"/>
  </w:num>
  <w:num w:numId="21" w16cid:durableId="1032271063">
    <w:abstractNumId w:val="12"/>
  </w:num>
  <w:num w:numId="22" w16cid:durableId="1145968631">
    <w:abstractNumId w:val="25"/>
  </w:num>
  <w:num w:numId="23" w16cid:durableId="551884428">
    <w:abstractNumId w:val="21"/>
  </w:num>
  <w:num w:numId="24" w16cid:durableId="868109933">
    <w:abstractNumId w:val="27"/>
  </w:num>
  <w:num w:numId="25" w16cid:durableId="1318265877">
    <w:abstractNumId w:val="11"/>
  </w:num>
  <w:num w:numId="26" w16cid:durableId="1942756017">
    <w:abstractNumId w:val="18"/>
  </w:num>
  <w:num w:numId="27" w16cid:durableId="59408280">
    <w:abstractNumId w:val="22"/>
  </w:num>
  <w:num w:numId="28" w16cid:durableId="331494622">
    <w:abstractNumId w:val="0"/>
  </w:num>
  <w:num w:numId="29" w16cid:durableId="1026297440">
    <w:abstractNumId w:val="15"/>
  </w:num>
  <w:num w:numId="30" w16cid:durableId="538858497">
    <w:abstractNumId w:val="3"/>
  </w:num>
  <w:num w:numId="31" w16cid:durableId="1716000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20C9"/>
    <w:rsid w:val="000152D5"/>
    <w:rsid w:val="0004586C"/>
    <w:rsid w:val="0005311E"/>
    <w:rsid w:val="00054EC1"/>
    <w:rsid w:val="000A72B4"/>
    <w:rsid w:val="000C713E"/>
    <w:rsid w:val="000D5544"/>
    <w:rsid w:val="000F0C9C"/>
    <w:rsid w:val="000F1CBE"/>
    <w:rsid w:val="000F74D5"/>
    <w:rsid w:val="000F74EE"/>
    <w:rsid w:val="00105F5F"/>
    <w:rsid w:val="00113120"/>
    <w:rsid w:val="001308EF"/>
    <w:rsid w:val="00141700"/>
    <w:rsid w:val="00142D0F"/>
    <w:rsid w:val="0015015F"/>
    <w:rsid w:val="001541E6"/>
    <w:rsid w:val="0017491F"/>
    <w:rsid w:val="00183D7D"/>
    <w:rsid w:val="001C4C46"/>
    <w:rsid w:val="001C67DD"/>
    <w:rsid w:val="001E1373"/>
    <w:rsid w:val="00224A05"/>
    <w:rsid w:val="00225732"/>
    <w:rsid w:val="002319B8"/>
    <w:rsid w:val="00236D43"/>
    <w:rsid w:val="00247F34"/>
    <w:rsid w:val="00247FDE"/>
    <w:rsid w:val="00256BF9"/>
    <w:rsid w:val="002642C9"/>
    <w:rsid w:val="00296582"/>
    <w:rsid w:val="002A748D"/>
    <w:rsid w:val="002B2187"/>
    <w:rsid w:val="002B408B"/>
    <w:rsid w:val="002C5F50"/>
    <w:rsid w:val="002D2119"/>
    <w:rsid w:val="002D5DF1"/>
    <w:rsid w:val="002E4A64"/>
    <w:rsid w:val="002F568B"/>
    <w:rsid w:val="00325AA7"/>
    <w:rsid w:val="0032647E"/>
    <w:rsid w:val="00335F4E"/>
    <w:rsid w:val="00352DB6"/>
    <w:rsid w:val="0038092E"/>
    <w:rsid w:val="00397958"/>
    <w:rsid w:val="003F519B"/>
    <w:rsid w:val="004245E6"/>
    <w:rsid w:val="004424BC"/>
    <w:rsid w:val="00456A04"/>
    <w:rsid w:val="00484D6A"/>
    <w:rsid w:val="00485760"/>
    <w:rsid w:val="00494006"/>
    <w:rsid w:val="004B14A5"/>
    <w:rsid w:val="004D29A2"/>
    <w:rsid w:val="004E0ED8"/>
    <w:rsid w:val="004E4D22"/>
    <w:rsid w:val="004E4E88"/>
    <w:rsid w:val="005021FF"/>
    <w:rsid w:val="00505854"/>
    <w:rsid w:val="005133D2"/>
    <w:rsid w:val="00516E35"/>
    <w:rsid w:val="00522CD9"/>
    <w:rsid w:val="005342A9"/>
    <w:rsid w:val="00536B26"/>
    <w:rsid w:val="0054119C"/>
    <w:rsid w:val="00555ACA"/>
    <w:rsid w:val="00556035"/>
    <w:rsid w:val="00567EF8"/>
    <w:rsid w:val="0057032C"/>
    <w:rsid w:val="00577E5F"/>
    <w:rsid w:val="005A0FDC"/>
    <w:rsid w:val="005C2773"/>
    <w:rsid w:val="005D0AB9"/>
    <w:rsid w:val="005D5EC2"/>
    <w:rsid w:val="005E5A89"/>
    <w:rsid w:val="00607B1D"/>
    <w:rsid w:val="00635106"/>
    <w:rsid w:val="00636B70"/>
    <w:rsid w:val="0064444A"/>
    <w:rsid w:val="00691C98"/>
    <w:rsid w:val="00695D4E"/>
    <w:rsid w:val="006A3C3C"/>
    <w:rsid w:val="006D319B"/>
    <w:rsid w:val="006E0B0F"/>
    <w:rsid w:val="0071594D"/>
    <w:rsid w:val="0073107D"/>
    <w:rsid w:val="00745AE2"/>
    <w:rsid w:val="00746356"/>
    <w:rsid w:val="00750AFD"/>
    <w:rsid w:val="00771BB0"/>
    <w:rsid w:val="00790DB0"/>
    <w:rsid w:val="007F3A95"/>
    <w:rsid w:val="007F7594"/>
    <w:rsid w:val="008024E5"/>
    <w:rsid w:val="008148DC"/>
    <w:rsid w:val="008252DD"/>
    <w:rsid w:val="00826CC6"/>
    <w:rsid w:val="0082770D"/>
    <w:rsid w:val="008674DC"/>
    <w:rsid w:val="008854F9"/>
    <w:rsid w:val="008979E2"/>
    <w:rsid w:val="008B0BDA"/>
    <w:rsid w:val="008B42AF"/>
    <w:rsid w:val="008F0698"/>
    <w:rsid w:val="008F1766"/>
    <w:rsid w:val="00941574"/>
    <w:rsid w:val="00945CAF"/>
    <w:rsid w:val="009C30CA"/>
    <w:rsid w:val="009E2D4D"/>
    <w:rsid w:val="00A0083B"/>
    <w:rsid w:val="00A05EA0"/>
    <w:rsid w:val="00A07A9D"/>
    <w:rsid w:val="00A14395"/>
    <w:rsid w:val="00A6609A"/>
    <w:rsid w:val="00A7434E"/>
    <w:rsid w:val="00A74AEA"/>
    <w:rsid w:val="00A95501"/>
    <w:rsid w:val="00AB329B"/>
    <w:rsid w:val="00AB6EE3"/>
    <w:rsid w:val="00AC7D40"/>
    <w:rsid w:val="00AD1510"/>
    <w:rsid w:val="00AF11F8"/>
    <w:rsid w:val="00AF6982"/>
    <w:rsid w:val="00B04004"/>
    <w:rsid w:val="00B15233"/>
    <w:rsid w:val="00B33E0F"/>
    <w:rsid w:val="00B36860"/>
    <w:rsid w:val="00B44C36"/>
    <w:rsid w:val="00B5576E"/>
    <w:rsid w:val="00B70125"/>
    <w:rsid w:val="00B71E26"/>
    <w:rsid w:val="00B77B32"/>
    <w:rsid w:val="00B861E5"/>
    <w:rsid w:val="00B86D14"/>
    <w:rsid w:val="00BB30DF"/>
    <w:rsid w:val="00C01575"/>
    <w:rsid w:val="00C35A18"/>
    <w:rsid w:val="00C73A65"/>
    <w:rsid w:val="00C77B24"/>
    <w:rsid w:val="00C80038"/>
    <w:rsid w:val="00C913C1"/>
    <w:rsid w:val="00CA1AB8"/>
    <w:rsid w:val="00CA2B8D"/>
    <w:rsid w:val="00CA3B57"/>
    <w:rsid w:val="00CB1C95"/>
    <w:rsid w:val="00CB20C3"/>
    <w:rsid w:val="00CE376D"/>
    <w:rsid w:val="00CF3A46"/>
    <w:rsid w:val="00D02CC2"/>
    <w:rsid w:val="00D06EFC"/>
    <w:rsid w:val="00D3105A"/>
    <w:rsid w:val="00D64137"/>
    <w:rsid w:val="00D833CB"/>
    <w:rsid w:val="00D90C27"/>
    <w:rsid w:val="00DB6EB1"/>
    <w:rsid w:val="00DE0861"/>
    <w:rsid w:val="00DE680F"/>
    <w:rsid w:val="00DF4FA0"/>
    <w:rsid w:val="00E0570D"/>
    <w:rsid w:val="00E1046E"/>
    <w:rsid w:val="00E15CF6"/>
    <w:rsid w:val="00E175FA"/>
    <w:rsid w:val="00E2411D"/>
    <w:rsid w:val="00E27907"/>
    <w:rsid w:val="00E321B6"/>
    <w:rsid w:val="00E35BAE"/>
    <w:rsid w:val="00E67DC7"/>
    <w:rsid w:val="00E751E0"/>
    <w:rsid w:val="00E841D3"/>
    <w:rsid w:val="00E861EB"/>
    <w:rsid w:val="00ED2AEC"/>
    <w:rsid w:val="00F022D6"/>
    <w:rsid w:val="00F44594"/>
    <w:rsid w:val="00F555C0"/>
    <w:rsid w:val="00F75DDE"/>
    <w:rsid w:val="00F77DB9"/>
    <w:rsid w:val="00F84436"/>
    <w:rsid w:val="00FB1671"/>
    <w:rsid w:val="00FC6D84"/>
    <w:rsid w:val="00FF1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C88C6C6"/>
  <w15:docId w15:val="{F04EABCF-C8CC-40AC-9EE4-98D36CF6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8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4"/>
      <w:szCs w:val="24"/>
      <w:lang w:val="en-US" w:eastAsia="en-US"/>
    </w:rPr>
  </w:style>
  <w:style w:type="paragraph" w:styleId="Heading1">
    <w:name w:val="heading 1"/>
    <w:basedOn w:val="Normal"/>
    <w:next w:val="Normal"/>
    <w:link w:val="Heading1Char"/>
    <w:uiPriority w:val="99"/>
    <w:qFormat/>
    <w:rsid w:val="00A6609A"/>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A6609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Body"/>
    <w:link w:val="Heading3Char"/>
    <w:uiPriority w:val="99"/>
    <w:qFormat/>
    <w:rsid w:val="00A6609A"/>
    <w:pPr>
      <w:keepNext/>
      <w:outlineLvl w:val="2"/>
    </w:pPr>
    <w:rPr>
      <w:rFonts w:ascii="Arial" w:eastAsia="Calibri" w:hAnsi="Arial" w:cs="Arial"/>
      <w:b/>
      <w:bCs/>
      <w:color w:val="FFFFFF"/>
      <w:u w:color="FFFFFF"/>
    </w:rPr>
  </w:style>
  <w:style w:type="paragraph" w:styleId="Heading6">
    <w:name w:val="heading 6"/>
    <w:basedOn w:val="Normal"/>
    <w:next w:val="Normal"/>
    <w:link w:val="Heading6Char"/>
    <w:unhideWhenUsed/>
    <w:qFormat/>
    <w:locked/>
    <w:rsid w:val="006D319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609A"/>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semiHidden/>
    <w:locked/>
    <w:rsid w:val="00A6609A"/>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A6609A"/>
    <w:rPr>
      <w:rFonts w:ascii="Arial" w:eastAsia="Times New Roman" w:hAnsi="Arial" w:cs="Arial"/>
      <w:b/>
      <w:bCs/>
      <w:color w:val="FFFFFF"/>
      <w:sz w:val="24"/>
      <w:szCs w:val="24"/>
      <w:u w:color="FFFFFF"/>
      <w:lang w:val="en-US" w:eastAsia="en-US" w:bidi="ar-SA"/>
    </w:rPr>
  </w:style>
  <w:style w:type="paragraph" w:styleId="Header">
    <w:name w:val="header"/>
    <w:basedOn w:val="Normal"/>
    <w:link w:val="HeaderChar"/>
    <w:uiPriority w:val="99"/>
    <w:rsid w:val="00A6609A"/>
    <w:pPr>
      <w:tabs>
        <w:tab w:val="center" w:pos="4153"/>
        <w:tab w:val="right" w:pos="8306"/>
      </w:tabs>
    </w:pPr>
    <w:rPr>
      <w:rFonts w:ascii="Arial" w:eastAsia="Calibri" w:hAnsi="Arial" w:cs="Arial"/>
      <w:color w:val="000000"/>
      <w:sz w:val="22"/>
      <w:szCs w:val="22"/>
      <w:u w:color="000000"/>
    </w:rPr>
  </w:style>
  <w:style w:type="character" w:customStyle="1" w:styleId="HeaderChar">
    <w:name w:val="Header Char"/>
    <w:basedOn w:val="DefaultParagraphFont"/>
    <w:link w:val="Header"/>
    <w:uiPriority w:val="99"/>
    <w:locked/>
    <w:rsid w:val="00A6609A"/>
    <w:rPr>
      <w:rFonts w:ascii="Arial" w:eastAsia="Times New Roman" w:hAnsi="Arial" w:cs="Arial"/>
      <w:color w:val="000000"/>
      <w:sz w:val="22"/>
      <w:szCs w:val="22"/>
      <w:u w:color="000000"/>
      <w:lang w:val="en-US" w:eastAsia="en-US" w:bidi="ar-SA"/>
    </w:rPr>
  </w:style>
  <w:style w:type="paragraph" w:styleId="Footer">
    <w:name w:val="footer"/>
    <w:basedOn w:val="Normal"/>
    <w:link w:val="FooterChar"/>
    <w:uiPriority w:val="99"/>
    <w:rsid w:val="00A6609A"/>
    <w:pPr>
      <w:tabs>
        <w:tab w:val="center" w:pos="4153"/>
        <w:tab w:val="right" w:pos="8306"/>
      </w:tabs>
    </w:pPr>
    <w:rPr>
      <w:rFonts w:ascii="Arial" w:eastAsia="Calibri" w:hAnsi="Arial" w:cs="Arial"/>
      <w:color w:val="000000"/>
      <w:sz w:val="22"/>
      <w:szCs w:val="22"/>
      <w:u w:color="000000"/>
    </w:rPr>
  </w:style>
  <w:style w:type="character" w:customStyle="1" w:styleId="FooterChar">
    <w:name w:val="Footer Char"/>
    <w:basedOn w:val="DefaultParagraphFont"/>
    <w:link w:val="Footer"/>
    <w:uiPriority w:val="99"/>
    <w:locked/>
    <w:rsid w:val="00A6609A"/>
    <w:rPr>
      <w:rFonts w:ascii="Arial" w:eastAsia="Times New Roman" w:hAnsi="Arial" w:cs="Arial"/>
      <w:color w:val="000000"/>
      <w:sz w:val="22"/>
      <w:szCs w:val="22"/>
      <w:u w:color="000000"/>
      <w:lang w:val="en-US" w:eastAsia="en-US" w:bidi="ar-SA"/>
    </w:rPr>
  </w:style>
  <w:style w:type="paragraph" w:customStyle="1" w:styleId="Body">
    <w:name w:val="Body"/>
    <w:rsid w:val="00A6609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lang w:eastAsia="en-US"/>
    </w:rPr>
  </w:style>
  <w:style w:type="paragraph" w:styleId="ListParagraph">
    <w:name w:val="List Paragraph"/>
    <w:basedOn w:val="Normal"/>
    <w:uiPriority w:val="99"/>
    <w:qFormat/>
    <w:rsid w:val="00A6609A"/>
    <w:pPr>
      <w:ind w:left="720"/>
    </w:pPr>
    <w:rPr>
      <w:rFonts w:ascii="Arial" w:eastAsia="Calibri" w:hAnsi="Arial" w:cs="Arial"/>
      <w:color w:val="000000"/>
      <w:sz w:val="22"/>
      <w:szCs w:val="22"/>
      <w:u w:color="000000"/>
    </w:rPr>
  </w:style>
  <w:style w:type="character" w:styleId="CommentReference">
    <w:name w:val="annotation reference"/>
    <w:basedOn w:val="DefaultParagraphFont"/>
    <w:uiPriority w:val="99"/>
    <w:semiHidden/>
    <w:rsid w:val="001C67DD"/>
    <w:rPr>
      <w:rFonts w:cs="Times New Roman"/>
      <w:sz w:val="16"/>
      <w:szCs w:val="16"/>
    </w:rPr>
  </w:style>
  <w:style w:type="paragraph" w:styleId="CommentText">
    <w:name w:val="annotation text"/>
    <w:basedOn w:val="Normal"/>
    <w:link w:val="CommentTextChar"/>
    <w:uiPriority w:val="99"/>
    <w:semiHidden/>
    <w:rsid w:val="001C67DD"/>
    <w:pPr>
      <w:pBdr>
        <w:top w:val="none" w:sz="0" w:space="0" w:color="auto"/>
        <w:left w:val="none" w:sz="0" w:space="0" w:color="auto"/>
        <w:bottom w:val="none" w:sz="0" w:space="0" w:color="auto"/>
        <w:right w:val="none" w:sz="0" w:space="0" w:color="auto"/>
        <w:bar w:val="none" w:sz="0" w:color="auto"/>
      </w:pBdr>
    </w:pPr>
    <w:rPr>
      <w:rFonts w:eastAsia="Calibri"/>
      <w:sz w:val="20"/>
      <w:szCs w:val="20"/>
      <w:lang w:val="en-GB" w:eastAsia="en-GB"/>
    </w:rPr>
  </w:style>
  <w:style w:type="character" w:customStyle="1" w:styleId="CommentTextChar">
    <w:name w:val="Comment Text Char"/>
    <w:basedOn w:val="DefaultParagraphFont"/>
    <w:link w:val="CommentText"/>
    <w:uiPriority w:val="99"/>
    <w:semiHidden/>
    <w:rsid w:val="00024B83"/>
    <w:rPr>
      <w:rFonts w:ascii="Times New Roman" w:eastAsia="Arial Unicode MS" w:hAnsi="Times New Roman"/>
      <w:sz w:val="20"/>
      <w:szCs w:val="20"/>
      <w:lang w:val="en-US" w:eastAsia="en-US"/>
    </w:rPr>
  </w:style>
  <w:style w:type="paragraph" w:styleId="BalloonText">
    <w:name w:val="Balloon Text"/>
    <w:basedOn w:val="Normal"/>
    <w:link w:val="BalloonTextChar"/>
    <w:uiPriority w:val="99"/>
    <w:semiHidden/>
    <w:rsid w:val="001C67DD"/>
    <w:rPr>
      <w:rFonts w:ascii="Tahoma" w:hAnsi="Tahoma" w:cs="Tahoma"/>
      <w:sz w:val="16"/>
      <w:szCs w:val="16"/>
    </w:rPr>
  </w:style>
  <w:style w:type="character" w:customStyle="1" w:styleId="BalloonTextChar">
    <w:name w:val="Balloon Text Char"/>
    <w:basedOn w:val="DefaultParagraphFont"/>
    <w:link w:val="BalloonText"/>
    <w:uiPriority w:val="99"/>
    <w:semiHidden/>
    <w:rsid w:val="00024B83"/>
    <w:rPr>
      <w:rFonts w:ascii="Times New Roman" w:eastAsia="Arial Unicode MS" w:hAnsi="Times New Roman"/>
      <w:sz w:val="0"/>
      <w:szCs w:val="0"/>
      <w:lang w:val="en-US" w:eastAsia="en-US"/>
    </w:rPr>
  </w:style>
  <w:style w:type="paragraph" w:styleId="CommentSubject">
    <w:name w:val="annotation subject"/>
    <w:basedOn w:val="CommentText"/>
    <w:next w:val="CommentText"/>
    <w:link w:val="CommentSubjectChar"/>
    <w:uiPriority w:val="99"/>
    <w:semiHidden/>
    <w:unhideWhenUsed/>
    <w:rsid w:val="00C8003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b/>
      <w:bCs/>
      <w:lang w:val="en-US" w:eastAsia="en-US"/>
    </w:rPr>
  </w:style>
  <w:style w:type="character" w:customStyle="1" w:styleId="CommentSubjectChar">
    <w:name w:val="Comment Subject Char"/>
    <w:basedOn w:val="CommentTextChar"/>
    <w:link w:val="CommentSubject"/>
    <w:uiPriority w:val="99"/>
    <w:semiHidden/>
    <w:rsid w:val="00C80038"/>
    <w:rPr>
      <w:rFonts w:ascii="Times New Roman" w:eastAsia="Arial Unicode MS" w:hAnsi="Times New Roman"/>
      <w:b/>
      <w:bCs/>
      <w:sz w:val="20"/>
      <w:szCs w:val="20"/>
      <w:lang w:val="en-US" w:eastAsia="en-US"/>
    </w:rPr>
  </w:style>
  <w:style w:type="paragraph" w:styleId="NormalWeb">
    <w:name w:val="Normal (Web)"/>
    <w:basedOn w:val="Normal"/>
    <w:unhideWhenUsed/>
    <w:rsid w:val="008024E5"/>
    <w:pPr>
      <w:pBdr>
        <w:top w:val="none" w:sz="0" w:space="0" w:color="auto"/>
        <w:left w:val="none" w:sz="0" w:space="0" w:color="auto"/>
        <w:bottom w:val="none" w:sz="0" w:space="0" w:color="auto"/>
        <w:right w:val="none" w:sz="0" w:space="0" w:color="auto"/>
        <w:bar w:val="none" w:sz="0" w:color="auto"/>
      </w:pBdr>
      <w:spacing w:after="192"/>
    </w:pPr>
    <w:rPr>
      <w:rFonts w:eastAsia="Times New Roman"/>
      <w:lang w:val="en-GB" w:eastAsia="en-GB"/>
    </w:rPr>
  </w:style>
  <w:style w:type="character" w:styleId="Emphasis">
    <w:name w:val="Emphasis"/>
    <w:basedOn w:val="DefaultParagraphFont"/>
    <w:uiPriority w:val="20"/>
    <w:qFormat/>
    <w:locked/>
    <w:rsid w:val="00FB1671"/>
    <w:rPr>
      <w:i/>
      <w:iCs/>
    </w:rPr>
  </w:style>
  <w:style w:type="character" w:styleId="Strong">
    <w:name w:val="Strong"/>
    <w:basedOn w:val="DefaultParagraphFont"/>
    <w:uiPriority w:val="22"/>
    <w:qFormat/>
    <w:locked/>
    <w:rsid w:val="00FB1671"/>
    <w:rPr>
      <w:b/>
      <w:bCs/>
    </w:rPr>
  </w:style>
  <w:style w:type="paragraph" w:customStyle="1" w:styleId="DefaultText1">
    <w:name w:val="Default Text:1"/>
    <w:basedOn w:val="Normal"/>
    <w:rsid w:val="0082770D"/>
    <w:pPr>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pPr>
    <w:rPr>
      <w:rFonts w:eastAsia="Times New Roman"/>
      <w:color w:val="000000"/>
      <w:szCs w:val="20"/>
    </w:rPr>
  </w:style>
  <w:style w:type="character" w:customStyle="1" w:styleId="Heading6Char">
    <w:name w:val="Heading 6 Char"/>
    <w:basedOn w:val="DefaultParagraphFont"/>
    <w:link w:val="Heading6"/>
    <w:rsid w:val="006D31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826CC6"/>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qFormat/>
    <w:locked/>
    <w:rsid w:val="00826CC6"/>
    <w:pPr>
      <w:pBdr>
        <w:top w:val="none" w:sz="0" w:space="0" w:color="auto"/>
        <w:left w:val="none" w:sz="0" w:space="0" w:color="auto"/>
        <w:bottom w:val="none" w:sz="0" w:space="0" w:color="auto"/>
        <w:right w:val="none" w:sz="0" w:space="0" w:color="auto"/>
        <w:bar w:val="none" w:sz="0" w:color="auto"/>
      </w:pBdr>
      <w:spacing w:before="60" w:after="60"/>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07878">
      <w:bodyDiv w:val="1"/>
      <w:marLeft w:val="0"/>
      <w:marRight w:val="0"/>
      <w:marTop w:val="0"/>
      <w:marBottom w:val="0"/>
      <w:divBdr>
        <w:top w:val="none" w:sz="0" w:space="0" w:color="auto"/>
        <w:left w:val="none" w:sz="0" w:space="0" w:color="auto"/>
        <w:bottom w:val="none" w:sz="0" w:space="0" w:color="auto"/>
        <w:right w:val="none" w:sz="0" w:space="0" w:color="auto"/>
      </w:divBdr>
    </w:div>
    <w:div w:id="423844835">
      <w:bodyDiv w:val="1"/>
      <w:marLeft w:val="0"/>
      <w:marRight w:val="0"/>
      <w:marTop w:val="0"/>
      <w:marBottom w:val="0"/>
      <w:divBdr>
        <w:top w:val="none" w:sz="0" w:space="0" w:color="auto"/>
        <w:left w:val="none" w:sz="0" w:space="0" w:color="auto"/>
        <w:bottom w:val="none" w:sz="0" w:space="0" w:color="auto"/>
        <w:right w:val="none" w:sz="0" w:space="0" w:color="auto"/>
      </w:divBdr>
      <w:divsChild>
        <w:div w:id="1029916464">
          <w:marLeft w:val="0"/>
          <w:marRight w:val="0"/>
          <w:marTop w:val="0"/>
          <w:marBottom w:val="0"/>
          <w:divBdr>
            <w:top w:val="none" w:sz="0" w:space="0" w:color="auto"/>
            <w:left w:val="none" w:sz="0" w:space="0" w:color="auto"/>
            <w:bottom w:val="none" w:sz="0" w:space="0" w:color="auto"/>
            <w:right w:val="none" w:sz="0" w:space="0" w:color="auto"/>
          </w:divBdr>
          <w:divsChild>
            <w:div w:id="580141002">
              <w:marLeft w:val="0"/>
              <w:marRight w:val="2"/>
              <w:marTop w:val="0"/>
              <w:marBottom w:val="0"/>
              <w:divBdr>
                <w:top w:val="none" w:sz="0" w:space="0" w:color="auto"/>
                <w:left w:val="none" w:sz="0" w:space="0" w:color="auto"/>
                <w:bottom w:val="none" w:sz="0" w:space="0" w:color="auto"/>
                <w:right w:val="none" w:sz="0" w:space="0" w:color="auto"/>
              </w:divBdr>
              <w:divsChild>
                <w:div w:id="205486289">
                  <w:marLeft w:val="0"/>
                  <w:marRight w:val="0"/>
                  <w:marTop w:val="0"/>
                  <w:marBottom w:val="0"/>
                  <w:divBdr>
                    <w:top w:val="none" w:sz="0" w:space="0" w:color="auto"/>
                    <w:left w:val="none" w:sz="0" w:space="0" w:color="auto"/>
                    <w:bottom w:val="none" w:sz="0" w:space="0" w:color="auto"/>
                    <w:right w:val="none" w:sz="0" w:space="0" w:color="auto"/>
                  </w:divBdr>
                  <w:divsChild>
                    <w:div w:id="12971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78038">
      <w:bodyDiv w:val="1"/>
      <w:marLeft w:val="0"/>
      <w:marRight w:val="0"/>
      <w:marTop w:val="0"/>
      <w:marBottom w:val="0"/>
      <w:divBdr>
        <w:top w:val="none" w:sz="0" w:space="0" w:color="auto"/>
        <w:left w:val="none" w:sz="0" w:space="0" w:color="auto"/>
        <w:bottom w:val="none" w:sz="0" w:space="0" w:color="auto"/>
        <w:right w:val="none" w:sz="0" w:space="0" w:color="auto"/>
      </w:divBdr>
    </w:div>
    <w:div w:id="1320038928">
      <w:bodyDiv w:val="1"/>
      <w:marLeft w:val="0"/>
      <w:marRight w:val="0"/>
      <w:marTop w:val="0"/>
      <w:marBottom w:val="0"/>
      <w:divBdr>
        <w:top w:val="none" w:sz="0" w:space="0" w:color="auto"/>
        <w:left w:val="none" w:sz="0" w:space="0" w:color="auto"/>
        <w:bottom w:val="none" w:sz="0" w:space="0" w:color="auto"/>
        <w:right w:val="none" w:sz="0" w:space="0" w:color="auto"/>
      </w:divBdr>
      <w:divsChild>
        <w:div w:id="876506669">
          <w:marLeft w:val="0"/>
          <w:marRight w:val="0"/>
          <w:marTop w:val="0"/>
          <w:marBottom w:val="0"/>
          <w:divBdr>
            <w:top w:val="none" w:sz="0" w:space="0" w:color="auto"/>
            <w:left w:val="none" w:sz="0" w:space="0" w:color="auto"/>
            <w:bottom w:val="none" w:sz="0" w:space="0" w:color="auto"/>
            <w:right w:val="none" w:sz="0" w:space="0" w:color="auto"/>
          </w:divBdr>
          <w:divsChild>
            <w:div w:id="1998533727">
              <w:marLeft w:val="0"/>
              <w:marRight w:val="0"/>
              <w:marTop w:val="0"/>
              <w:marBottom w:val="0"/>
              <w:divBdr>
                <w:top w:val="none" w:sz="0" w:space="0" w:color="auto"/>
                <w:left w:val="none" w:sz="0" w:space="0" w:color="auto"/>
                <w:bottom w:val="none" w:sz="0" w:space="0" w:color="auto"/>
                <w:right w:val="none" w:sz="0" w:space="0" w:color="auto"/>
              </w:divBdr>
              <w:divsChild>
                <w:div w:id="2037384165">
                  <w:marLeft w:val="0"/>
                  <w:marRight w:val="0"/>
                  <w:marTop w:val="0"/>
                  <w:marBottom w:val="0"/>
                  <w:divBdr>
                    <w:top w:val="none" w:sz="0" w:space="0" w:color="auto"/>
                    <w:left w:val="none" w:sz="0" w:space="0" w:color="auto"/>
                    <w:bottom w:val="none" w:sz="0" w:space="0" w:color="auto"/>
                    <w:right w:val="none" w:sz="0" w:space="0" w:color="auto"/>
                  </w:divBdr>
                  <w:divsChild>
                    <w:div w:id="1796556354">
                      <w:marLeft w:val="0"/>
                      <w:marRight w:val="0"/>
                      <w:marTop w:val="0"/>
                      <w:marBottom w:val="0"/>
                      <w:divBdr>
                        <w:top w:val="none" w:sz="0" w:space="0" w:color="auto"/>
                        <w:left w:val="none" w:sz="0" w:space="0" w:color="auto"/>
                        <w:bottom w:val="none" w:sz="0" w:space="0" w:color="auto"/>
                        <w:right w:val="none" w:sz="0" w:space="0" w:color="auto"/>
                      </w:divBdr>
                      <w:divsChild>
                        <w:div w:id="1180007499">
                          <w:marLeft w:val="-300"/>
                          <w:marRight w:val="0"/>
                          <w:marTop w:val="0"/>
                          <w:marBottom w:val="0"/>
                          <w:divBdr>
                            <w:top w:val="none" w:sz="0" w:space="0" w:color="auto"/>
                            <w:left w:val="none" w:sz="0" w:space="0" w:color="auto"/>
                            <w:bottom w:val="none" w:sz="0" w:space="0" w:color="auto"/>
                            <w:right w:val="none" w:sz="0" w:space="0" w:color="auto"/>
                          </w:divBdr>
                          <w:divsChild>
                            <w:div w:id="946280581">
                              <w:marLeft w:val="0"/>
                              <w:marRight w:val="0"/>
                              <w:marTop w:val="0"/>
                              <w:marBottom w:val="0"/>
                              <w:divBdr>
                                <w:top w:val="none" w:sz="0" w:space="0" w:color="auto"/>
                                <w:left w:val="none" w:sz="0" w:space="0" w:color="auto"/>
                                <w:bottom w:val="none" w:sz="0" w:space="0" w:color="auto"/>
                                <w:right w:val="none" w:sz="0" w:space="0" w:color="auto"/>
                              </w:divBdr>
                              <w:divsChild>
                                <w:div w:id="417141035">
                                  <w:marLeft w:val="-300"/>
                                  <w:marRight w:val="0"/>
                                  <w:marTop w:val="0"/>
                                  <w:marBottom w:val="0"/>
                                  <w:divBdr>
                                    <w:top w:val="none" w:sz="0" w:space="0" w:color="auto"/>
                                    <w:left w:val="none" w:sz="0" w:space="0" w:color="auto"/>
                                    <w:bottom w:val="none" w:sz="0" w:space="0" w:color="auto"/>
                                    <w:right w:val="none" w:sz="0" w:space="0" w:color="auto"/>
                                  </w:divBdr>
                                  <w:divsChild>
                                    <w:div w:id="1111124510">
                                      <w:marLeft w:val="0"/>
                                      <w:marRight w:val="0"/>
                                      <w:marTop w:val="0"/>
                                      <w:marBottom w:val="0"/>
                                      <w:divBdr>
                                        <w:top w:val="none" w:sz="0" w:space="0" w:color="auto"/>
                                        <w:left w:val="none" w:sz="0" w:space="0" w:color="auto"/>
                                        <w:bottom w:val="none" w:sz="0" w:space="0" w:color="auto"/>
                                        <w:right w:val="none" w:sz="0" w:space="0" w:color="auto"/>
                                      </w:divBdr>
                                      <w:divsChild>
                                        <w:div w:id="614018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349152">
      <w:bodyDiv w:val="1"/>
      <w:marLeft w:val="0"/>
      <w:marRight w:val="0"/>
      <w:marTop w:val="0"/>
      <w:marBottom w:val="0"/>
      <w:divBdr>
        <w:top w:val="none" w:sz="0" w:space="0" w:color="auto"/>
        <w:left w:val="none" w:sz="0" w:space="0" w:color="auto"/>
        <w:bottom w:val="none" w:sz="0" w:space="0" w:color="auto"/>
        <w:right w:val="none" w:sz="0" w:space="0" w:color="auto"/>
      </w:divBdr>
    </w:div>
    <w:div w:id="1884362967">
      <w:bodyDiv w:val="1"/>
      <w:marLeft w:val="0"/>
      <w:marRight w:val="0"/>
      <w:marTop w:val="0"/>
      <w:marBottom w:val="0"/>
      <w:divBdr>
        <w:top w:val="none" w:sz="0" w:space="0" w:color="auto"/>
        <w:left w:val="none" w:sz="0" w:space="0" w:color="auto"/>
        <w:bottom w:val="none" w:sz="0" w:space="0" w:color="auto"/>
        <w:right w:val="none" w:sz="0" w:space="0" w:color="auto"/>
      </w:divBdr>
    </w:div>
    <w:div w:id="20730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954</Words>
  <Characters>5574</Characters>
  <Application>Microsoft Office Word</Application>
  <DocSecurity>0</DocSecurity>
  <Lines>139</Lines>
  <Paragraphs>75</Paragraphs>
  <ScaleCrop>false</ScaleCrop>
  <HeadingPairs>
    <vt:vector size="2" baseType="variant">
      <vt:variant>
        <vt:lpstr>Title</vt:lpstr>
      </vt:variant>
      <vt:variant>
        <vt:i4>1</vt:i4>
      </vt:variant>
    </vt:vector>
  </HeadingPairs>
  <TitlesOfParts>
    <vt:vector size="1" baseType="lpstr">
      <vt:lpstr>Manchester Growth Company</vt:lpstr>
    </vt:vector>
  </TitlesOfParts>
  <Company>Economic Solutions</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Growth Company</dc:title>
  <dc:creator>Casey, Natalie (Manchester Solutions)</dc:creator>
  <cp:lastModifiedBy>Loxham, Miriam</cp:lastModifiedBy>
  <cp:revision>2</cp:revision>
  <cp:lastPrinted>2018-05-02T08:50:00Z</cp:lastPrinted>
  <dcterms:created xsi:type="dcterms:W3CDTF">2026-03-17T11:49:00Z</dcterms:created>
  <dcterms:modified xsi:type="dcterms:W3CDTF">2026-03-17T11:49:00Z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y fmtid="{D5CDD505-2E9C-101B-9397-08002B2CF9AE}" pid="3" name="Owner">
    <vt:lpwstr>812;#HR Advice</vt:lpwstr>
  </property>
  <property fmtid="{D5CDD505-2E9C-101B-9397-08002B2CF9AE}" pid="4" name="Review Date">
    <vt:lpwstr>2016-09-16T23:00:00Z</vt:lpwstr>
  </property>
</Properties>
</file>